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jc w:val="left"/>
        <w:rPr>
          <w:rFonts w:hint="default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3</w:t>
      </w:r>
    </w:p>
    <w:p>
      <w:pPr>
        <w:pStyle w:val="7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0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0"/>
          <w:kern w:val="0"/>
          <w:sz w:val="44"/>
          <w:szCs w:val="44"/>
          <w:lang w:val="en-US" w:eastAsia="zh-CN" w:bidi="ar-SA"/>
        </w:rPr>
        <w:t>《供应商基本情况表》、社保证明材料及股权关系证明材料</w:t>
      </w:r>
    </w:p>
    <w:bookmarkEnd w:id="0"/>
    <w:p>
      <w:pPr>
        <w:pStyle w:val="7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0"/>
          <w:kern w:val="0"/>
          <w:sz w:val="44"/>
          <w:szCs w:val="44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default" w:ascii="Times New Roman" w:hAnsi="Times New Roman" w:eastAsia="仿宋_GB2312" w:cs="Times New Roman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 w:val="0"/>
          <w:spacing w:val="0"/>
          <w:kern w:val="2"/>
          <w:sz w:val="32"/>
          <w:szCs w:val="32"/>
          <w:lang w:val="en-US" w:eastAsia="zh-CN" w:bidi="ar"/>
        </w:rPr>
        <w:t>1.《供应商基本情况表》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20" w:lineRule="exact"/>
        <w:ind w:left="0" w:right="0"/>
        <w:jc w:val="left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填表单位（</w:t>
      </w:r>
      <w:r>
        <w:rPr>
          <w:rFonts w:hint="eastAsia" w:ascii="仿宋_GB2312" w:hAnsi="Times New Roman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 w:bidi="ar"/>
        </w:rPr>
        <w:t>加盖单位公章，必填项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）：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20" w:lineRule="exact"/>
        <w:ind w:left="0" w:right="0"/>
        <w:jc w:val="left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填表日期（</w:t>
      </w:r>
      <w:r>
        <w:rPr>
          <w:rFonts w:hint="eastAsia" w:ascii="仿宋_GB2312" w:hAnsi="Times New Roman" w:eastAsia="仿宋_GB2312" w:cs="仿宋_GB2312"/>
          <w:b/>
          <w:bCs/>
          <w:color w:val="auto"/>
          <w:spacing w:val="0"/>
          <w:kern w:val="2"/>
          <w:sz w:val="32"/>
          <w:szCs w:val="32"/>
          <w:lang w:val="en-US" w:eastAsia="zh-CN" w:bidi="ar"/>
        </w:rPr>
        <w:t>必填项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）：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"/>
        </w:rPr>
        <w:t xml:space="preserve">        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"/>
        </w:rPr>
        <w:t xml:space="preserve">     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"/>
        </w:rPr>
        <w:t xml:space="preserve">      </w:t>
      </w:r>
      <w:r>
        <w:rPr>
          <w:rFonts w:hint="eastAsia" w:ascii="仿宋_GB2312" w:hAnsi="Times New Roman" w:eastAsia="仿宋_GB2312" w:cs="仿宋_GB2312"/>
          <w:color w:val="auto"/>
          <w:spacing w:val="0"/>
          <w:kern w:val="2"/>
          <w:sz w:val="32"/>
          <w:szCs w:val="32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5" w:lineRule="exact"/>
        <w:ind w:left="0" w:right="0"/>
        <w:jc w:val="both"/>
        <w:rPr>
          <w:rFonts w:hint="eastAsia" w:ascii="宋体" w:hAnsi="宋体" w:eastAsia="仿宋_GB2312" w:cs="宋体"/>
          <w:color w:val="auto"/>
          <w:spacing w:val="0"/>
          <w:kern w:val="2"/>
          <w:sz w:val="32"/>
          <w:szCs w:val="32"/>
        </w:rPr>
      </w:pPr>
      <w:r>
        <w:rPr>
          <w:rFonts w:hint="eastAsia" w:ascii="宋体" w:hAnsi="宋体" w:eastAsia="仿宋_GB2312" w:cs="宋体"/>
          <w:color w:val="auto"/>
          <w:spacing w:val="0"/>
          <w:kern w:val="2"/>
          <w:sz w:val="32"/>
          <w:szCs w:val="32"/>
          <w:lang w:val="en-US" w:eastAsia="zh-CN" w:bidi="ar"/>
        </w:rPr>
        <w:t xml:space="preserve"> </w:t>
      </w:r>
    </w:p>
    <w:tbl>
      <w:tblPr>
        <w:tblStyle w:val="12"/>
        <w:tblW w:w="5010" w:type="pct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630"/>
        <w:gridCol w:w="1489"/>
        <w:gridCol w:w="880"/>
        <w:gridCol w:w="735"/>
        <w:gridCol w:w="1113"/>
        <w:gridCol w:w="1394"/>
        <w:gridCol w:w="140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8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采购人</w:t>
            </w:r>
          </w:p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（必填项）</w:t>
            </w:r>
          </w:p>
        </w:tc>
        <w:tc>
          <w:tcPr>
            <w:tcW w:w="142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项目名称</w:t>
            </w:r>
          </w:p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（必填项）</w:t>
            </w:r>
          </w:p>
        </w:tc>
        <w:tc>
          <w:tcPr>
            <w:tcW w:w="1678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8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投标（响应）</w:t>
            </w:r>
          </w:p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供应商</w:t>
            </w:r>
          </w:p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（必填项）</w:t>
            </w:r>
          </w:p>
        </w:tc>
        <w:tc>
          <w:tcPr>
            <w:tcW w:w="142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供应商统一社会信用代码</w:t>
            </w:r>
          </w:p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（必填项）</w:t>
            </w:r>
          </w:p>
        </w:tc>
        <w:tc>
          <w:tcPr>
            <w:tcW w:w="1678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683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投标（响应）供应商相关人员情况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145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916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职务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45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1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88" w:right="266" w:firstLine="5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劳动合同关系单位</w:t>
            </w: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71" w:right="262" w:firstLine="8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缴纳社会保险单位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2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法定代表人/单位负责人/主要经营负责人（必填项）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22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项目投标授权代表人（必填项）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2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项目负责人（如本项目未安排，可不填写）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14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主要技术人员（如本项目未安排，可不填写）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25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投标文件编制人员（必填项）</w:t>
            </w:r>
          </w:p>
        </w:tc>
        <w:tc>
          <w:tcPr>
            <w:tcW w:w="5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110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3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84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2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说明：</w:t>
            </w:r>
          </w:p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2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1.同一职务有多人担任（如主要技术人员），应分行填写。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2683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投标（响应）供应商关联关系情况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45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436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关联关系类型</w:t>
            </w:r>
          </w:p>
        </w:tc>
        <w:tc>
          <w:tcPr>
            <w:tcW w:w="96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66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关联主体名称</w:t>
            </w:r>
          </w:p>
        </w:tc>
        <w:tc>
          <w:tcPr>
            <w:tcW w:w="2346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862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32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控股股东（必填项）</w:t>
            </w:r>
          </w:p>
        </w:tc>
        <w:tc>
          <w:tcPr>
            <w:tcW w:w="96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346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41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322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管理关系（如无，可不填写）</w:t>
            </w:r>
          </w:p>
        </w:tc>
        <w:tc>
          <w:tcPr>
            <w:tcW w:w="969" w:type="pct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color w:val="auto"/>
                <w:spacing w:val="0"/>
                <w:kern w:val="2"/>
                <w:sz w:val="32"/>
                <w:szCs w:val="32"/>
              </w:rPr>
            </w:pPr>
          </w:p>
        </w:tc>
        <w:tc>
          <w:tcPr>
            <w:tcW w:w="2346" w:type="pct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20" w:right="24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000" w:type="pct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12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说明：同一关联关系类型有多个主体的，应分行填写。</w:t>
            </w:r>
          </w:p>
        </w:tc>
      </w:tr>
    </w:tbl>
    <w:p>
      <w:pPr>
        <w:pStyle w:val="8"/>
        <w:keepNext w:val="0"/>
        <w:keepLines w:val="0"/>
        <w:widowControl w:val="0"/>
        <w:suppressLineNumbers w:val="0"/>
        <w:autoSpaceDE w:val="0"/>
        <w:spacing w:before="100" w:beforeAutospacing="0" w:after="0" w:afterAutospacing="0" w:line="520" w:lineRule="exact"/>
        <w:ind w:left="0" w:right="0" w:firstLine="0" w:firstLineChars="0"/>
        <w:jc w:val="both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"/>
        </w:rPr>
        <w:t>备注：注明“必填项”的必须填写；未注明“必填项”的，如供应商未填写则视为未安排（或无）。</w:t>
      </w:r>
    </w:p>
    <w:p>
      <w:pPr>
        <w:pStyle w:val="8"/>
        <w:keepNext w:val="0"/>
        <w:keepLines w:val="0"/>
        <w:widowControl w:val="0"/>
        <w:suppressLineNumbers w:val="0"/>
        <w:autoSpaceDE w:val="0"/>
        <w:spacing w:before="100" w:beforeAutospacing="0" w:after="0" w:afterAutospacing="0" w:line="520" w:lineRule="exact"/>
        <w:ind w:left="0" w:right="0" w:firstLine="0" w:firstLineChars="0"/>
        <w:jc w:val="both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/>
          <w:bCs w:val="0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 w:val="0"/>
          <w:spacing w:val="0"/>
          <w:kern w:val="2"/>
          <w:sz w:val="32"/>
          <w:szCs w:val="32"/>
          <w:lang w:val="en-US" w:eastAsia="zh-CN" w:bidi="ar"/>
        </w:rPr>
        <w:t>2.社保证明材料：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（1）法定代表人/单位负责人/主要经营负责人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开标前一个月的社保缴纳凭证：</w:t>
      </w:r>
    </w:p>
    <w:p>
      <w:pPr>
        <w:pStyle w:val="8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20" w:lineRule="exact"/>
        <w:ind w:left="0" w:right="0" w:firstLine="420" w:firstLineChars="200"/>
        <w:jc w:val="both"/>
        <w:rPr>
          <w:rFonts w:hint="eastAsia" w:ascii="仿宋_GB2312" w:eastAsia="仿宋_GB2312" w:cs="仿宋_GB2312"/>
          <w:bCs/>
          <w:spacing w:val="0"/>
          <w:kern w:val="2"/>
          <w:sz w:val="21"/>
          <w:szCs w:val="21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（2）投标授权代表人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身份证复印件（正反面）：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开标前一个月的社保缴纳凭证：</w:t>
      </w:r>
    </w:p>
    <w:p>
      <w:pPr>
        <w:pStyle w:val="8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20" w:lineRule="exact"/>
        <w:ind w:left="0" w:right="0" w:firstLine="420" w:firstLineChars="200"/>
        <w:jc w:val="both"/>
        <w:rPr>
          <w:rFonts w:hint="eastAsia" w:ascii="仿宋_GB2312" w:eastAsia="仿宋_GB2312" w:cs="仿宋_GB2312"/>
          <w:bCs/>
          <w:spacing w:val="0"/>
          <w:kern w:val="2"/>
          <w:sz w:val="21"/>
          <w:szCs w:val="21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（3）项目负责人（如本项目未安排，可不提供）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开标前一个月的社保缴纳凭证：</w:t>
      </w:r>
    </w:p>
    <w:p>
      <w:pPr>
        <w:pStyle w:val="8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20" w:lineRule="exact"/>
        <w:ind w:left="0" w:right="0" w:firstLine="420" w:firstLineChars="200"/>
        <w:jc w:val="both"/>
        <w:rPr>
          <w:rFonts w:hint="eastAsia" w:ascii="仿宋_GB2312" w:eastAsia="仿宋_GB2312" w:cs="仿宋_GB2312"/>
          <w:bCs/>
          <w:spacing w:val="0"/>
          <w:kern w:val="2"/>
          <w:sz w:val="21"/>
          <w:szCs w:val="21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（4）主要技术人员（如本项目未安排，可不提供）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身份证复印件（正反面）：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开标前一个月的社保缴纳凭证：</w:t>
      </w:r>
    </w:p>
    <w:p>
      <w:pPr>
        <w:pStyle w:val="8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20" w:lineRule="exact"/>
        <w:ind w:left="0" w:right="0" w:firstLine="420" w:firstLineChars="200"/>
        <w:jc w:val="both"/>
        <w:rPr>
          <w:rFonts w:hint="eastAsia" w:ascii="仿宋_GB2312" w:eastAsia="仿宋_GB2312" w:cs="仿宋_GB2312"/>
          <w:bCs/>
          <w:spacing w:val="0"/>
          <w:kern w:val="2"/>
          <w:sz w:val="21"/>
          <w:szCs w:val="21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（5）投标文件编制人员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身份证复印件（正反面）：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开标前一个月的社保缴纳凭证：</w:t>
      </w:r>
    </w:p>
    <w:p>
      <w:pPr>
        <w:pStyle w:val="8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20" w:lineRule="exact"/>
        <w:ind w:left="0" w:right="0" w:firstLine="420" w:firstLineChars="200"/>
        <w:jc w:val="both"/>
        <w:rPr>
          <w:rFonts w:hint="eastAsia" w:ascii="仿宋_GB2312" w:eastAsia="仿宋_GB2312" w:cs="仿宋_GB2312"/>
          <w:spacing w:val="0"/>
          <w:kern w:val="2"/>
          <w:sz w:val="21"/>
          <w:szCs w:val="21"/>
        </w:rPr>
      </w:pPr>
      <w:r>
        <w:rPr>
          <w:rFonts w:hint="eastAsia" w:ascii="仿宋_GB2312" w:hAnsi="Times New Roman" w:eastAsia="仿宋_GB2312" w:cs="仿宋_GB2312"/>
          <w:spacing w:val="0"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注：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1.如开标前近一个月的社保材料因社保部门原因暂时无法取得，则可以往前顺延一个月。其中项目负责人及主要技术人员社保证明须由供应商缴纳。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2.供应商的项目投标授权代表人与法定代表人为同一人的，则须提供法定代表人的社保证明；本项目未安排项目负责人的，则无须提供项目负责人的社保证明。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3.如无法按上述要求提供人员社会保险证明材料的，提交以下材料亦视为符合：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若供应商为新成立企业且成立时间不足一个月，提供加盖投标人公章的情况说明或者证明材料。若为退休人员，提供退休证明。如依法不需要缴纳社会保险的，应提供相应文件证明。若因为社保部门原因无法提供的，需提供劳动合同及社保部门官方通知证明(或官网公告截图)。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/>
          <w:bCs w:val="0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 w:val="0"/>
          <w:spacing w:val="0"/>
          <w:kern w:val="2"/>
          <w:sz w:val="32"/>
          <w:szCs w:val="32"/>
          <w:lang w:val="en-US" w:eastAsia="zh-CN" w:bidi="ar"/>
        </w:rPr>
        <w:t>3.股权关系证明材料：</w:t>
      </w:r>
    </w:p>
    <w:p>
      <w:pPr>
        <w:keepNext w:val="0"/>
        <w:keepLines w:val="0"/>
        <w:widowControl/>
        <w:suppressLineNumbers w:val="0"/>
        <w:autoSpaceDE w:val="0"/>
        <w:autoSpaceDN/>
        <w:snapToGrid w:val="0"/>
        <w:spacing w:before="0" w:beforeAutospacing="0" w:after="0" w:afterAutospacing="0" w:line="520" w:lineRule="exact"/>
        <w:ind w:left="0" w:right="0"/>
        <w:jc w:val="both"/>
        <w:rPr>
          <w:rFonts w:hint="eastAsia" w:ascii="仿宋_GB2312" w:eastAsia="仿宋_GB2312" w:cs="仿宋_GB2312"/>
          <w:b/>
          <w:bCs w:val="0"/>
          <w:spacing w:val="0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 w:val="0"/>
          <w:spacing w:val="0"/>
          <w:kern w:val="2"/>
          <w:sz w:val="32"/>
          <w:szCs w:val="32"/>
          <w:lang w:val="en-US" w:eastAsia="zh-CN" w:bidi="ar"/>
        </w:rPr>
        <w:t>（1）股权（或管理）关系证明材料：</w:t>
      </w:r>
    </w:p>
    <w:p>
      <w:pPr>
        <w:widowControl/>
        <w:autoSpaceDN/>
        <w:snapToGrid w:val="0"/>
        <w:spacing w:line="520" w:lineRule="exact"/>
        <w:jc w:val="both"/>
      </w:pPr>
      <w:r>
        <w:rPr>
          <w:rFonts w:hint="eastAsia" w:ascii="仿宋_GB2312" w:hAnsi="Times New Roman" w:eastAsia="仿宋_GB2312" w:cs="仿宋_GB2312"/>
          <w:bCs/>
          <w:spacing w:val="0"/>
          <w:kern w:val="2"/>
          <w:sz w:val="32"/>
          <w:szCs w:val="32"/>
          <w:lang w:val="en-US" w:eastAsia="zh-CN" w:bidi="ar"/>
        </w:rPr>
        <w:t>（通过国家企业信用信息公示系统(https://www.gsxt.gov.cn/index.html）、或机关赋码和事业单位登记管理网（http://gjsy.gov.cn/sydwfrxxcx/)、或全国社会组织信用信息公示平台（https://xxgs.chinanpo.mca.gov.cn/gsxt/newList 等网站查询的最新股权（或管理）关系截图）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F63653C"/>
    <w:rsid w:val="3FAF11AF"/>
    <w:rsid w:val="4A1947CF"/>
    <w:rsid w:val="E7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Normal Indent"/>
    <w:basedOn w:val="1"/>
    <w:next w:val="4"/>
    <w:unhideWhenUsed/>
    <w:qFormat/>
    <w:uiPriority w:val="0"/>
    <w:pPr>
      <w:spacing w:line="360" w:lineRule="auto"/>
      <w:ind w:firstLine="640" w:firstLineChars="200"/>
    </w:pPr>
    <w:rPr>
      <w:rFonts w:ascii="宋体" w:hAnsi="宋体" w:eastAsia="宋体"/>
      <w:sz w:val="21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Body Text First Indent 2"/>
    <w:basedOn w:val="5"/>
    <w:next w:val="3"/>
    <w:qFormat/>
    <w:uiPriority w:val="0"/>
    <w:pPr>
      <w:spacing w:after="0"/>
      <w:ind w:left="0" w:leftChars="0" w:firstLine="420" w:firstLineChars="200"/>
    </w:pPr>
    <w:rPr>
      <w:rFonts w:eastAsia="仿宋_GB2312"/>
      <w:sz w:val="32"/>
    </w:rPr>
  </w:style>
  <w:style w:type="paragraph" w:styleId="7">
    <w:name w:val="Body Text 2"/>
    <w:basedOn w:val="1"/>
    <w:qFormat/>
    <w:uiPriority w:val="0"/>
    <w:pPr>
      <w:spacing w:line="360" w:lineRule="auto"/>
    </w:pPr>
    <w:rPr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等线 Light" w:hAnsi="等线 Light" w:eastAsia="等线 Light"/>
      <w:b/>
      <w:bCs/>
      <w:sz w:val="32"/>
      <w:szCs w:val="32"/>
    </w:rPr>
  </w:style>
  <w:style w:type="table" w:customStyle="1" w:styleId="12">
    <w:name w:val="Table Normal"/>
    <w:basedOn w:val="10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马恒珠</cp:lastModifiedBy>
  <dcterms:modified xsi:type="dcterms:W3CDTF">2026-09-20T15:18:34Z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</Properties>
</file>