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b w:val="0"/>
          <w:bCs w:val="0"/>
          <w:sz w:val="32"/>
          <w:szCs w:val="32"/>
          <w:lang w:val="en-US" w:eastAsia="zh-CN"/>
        </w:rPr>
      </w:pPr>
      <w:bookmarkStart w:id="1" w:name="_GoBack"/>
      <w:bookmarkEnd w:id="1"/>
      <w:r>
        <w:rPr>
          <w:rFonts w:hint="eastAsia" w:ascii="方正黑体_GBK" w:hAnsi="方正黑体_GBK" w:eastAsia="方正黑体_GBK" w:cs="方正黑体_GBK"/>
          <w:b w:val="0"/>
          <w:bCs w:val="0"/>
          <w:sz w:val="32"/>
          <w:szCs w:val="32"/>
          <w:lang w:eastAsia="zh-CN"/>
        </w:rPr>
        <w:t>附件</w:t>
      </w:r>
      <w:r>
        <w:rPr>
          <w:rFonts w:hint="eastAsia" w:ascii="方正黑体_GBK" w:hAnsi="方正黑体_GBK" w:eastAsia="方正黑体_GBK" w:cs="方正黑体_GBK"/>
          <w:b w:val="0"/>
          <w:bCs w:val="0"/>
          <w:sz w:val="32"/>
          <w:szCs w:val="32"/>
          <w:lang w:val="en-US" w:eastAsia="zh-CN"/>
        </w:rPr>
        <w:t xml:space="preserve">2 </w:t>
      </w:r>
    </w:p>
    <w:p>
      <w:pPr>
        <w:jc w:val="both"/>
        <w:rPr>
          <w:rFonts w:hint="eastAsia" w:ascii="宋体" w:hAnsi="宋体" w:cs="宋体"/>
          <w:szCs w:val="21"/>
          <w:lang w:val="en-US" w:eastAsia="zh-CN"/>
        </w:rPr>
      </w:pPr>
    </w:p>
    <w:p>
      <w:pPr>
        <w:pStyle w:val="3"/>
        <w:keepNext w:val="0"/>
        <w:keepLines w:val="0"/>
        <w:widowControl/>
        <w:suppressLineNumbers w:val="0"/>
        <w:spacing w:before="0" w:beforeAutospacing="0" w:after="0" w:afterAutospacing="0"/>
        <w:ind w:left="0" w:right="0" w:firstLine="0"/>
        <w:jc w:val="center"/>
        <w:rPr>
          <w:b/>
          <w:bCs/>
          <w:sz w:val="28"/>
          <w:szCs w:val="28"/>
        </w:rPr>
      </w:pPr>
      <w:r>
        <w:rPr>
          <w:b/>
          <w:bCs/>
          <w:sz w:val="28"/>
          <w:szCs w:val="28"/>
        </w:rPr>
        <w:t>评分细则表（综合评分法）</w:t>
      </w:r>
    </w:p>
    <w:p>
      <w:pPr>
        <w:pStyle w:val="3"/>
        <w:keepNext w:val="0"/>
        <w:keepLines w:val="0"/>
        <w:widowControl/>
        <w:suppressLineNumbers w:val="0"/>
        <w:spacing w:before="0" w:beforeAutospacing="0" w:after="0" w:afterAutospacing="0"/>
        <w:ind w:right="0"/>
        <w:jc w:val="center"/>
        <w:rPr>
          <w:rFonts w:hint="eastAsia"/>
          <w:b/>
          <w:bCs/>
          <w:sz w:val="28"/>
          <w:szCs w:val="28"/>
        </w:rPr>
      </w:pPr>
      <w:r>
        <w:rPr>
          <w:rFonts w:hint="eastAsia"/>
          <w:sz w:val="24"/>
          <w:szCs w:val="24"/>
          <w:lang w:val="en-US" w:eastAsia="zh-CN"/>
        </w:rPr>
        <w:t>--</w:t>
      </w:r>
      <w:r>
        <w:rPr>
          <w:sz w:val="24"/>
          <w:szCs w:val="24"/>
        </w:rPr>
        <w:t>2026年度非在编工作人员体检服务</w:t>
      </w:r>
      <w:r>
        <w:rPr>
          <w:rFonts w:hint="eastAsia"/>
          <w:sz w:val="24"/>
          <w:szCs w:val="24"/>
          <w:lang w:eastAsia="zh-CN"/>
        </w:rPr>
        <w:t>项目</w:t>
      </w:r>
    </w:p>
    <w:tbl>
      <w:tblPr>
        <w:tblStyle w:val="4"/>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657"/>
        <w:gridCol w:w="1540"/>
        <w:gridCol w:w="791"/>
        <w:gridCol w:w="5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szCs w:val="21"/>
              </w:rPr>
            </w:pPr>
            <w:r>
              <w:rPr>
                <w:rFonts w:hint="eastAsia" w:ascii="宋体" w:hAnsi="宋体" w:eastAsia="宋体" w:cs="宋体"/>
                <w:szCs w:val="21"/>
              </w:rPr>
              <w:t>序号</w:t>
            </w:r>
          </w:p>
        </w:tc>
        <w:tc>
          <w:tcPr>
            <w:tcW w:w="298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评分项</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价格</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技术</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内容</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lang w:eastAsia="zh-CN"/>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实施方案</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ind w:right="-73" w:rightChars="-35"/>
              <w:jc w:val="left"/>
              <w:rPr>
                <w:rFonts w:hint="eastAsia" w:ascii="宋体" w:hAnsi="宋体" w:eastAsia="宋体" w:cs="宋体"/>
                <w:szCs w:val="21"/>
              </w:rPr>
            </w:pPr>
            <w:r>
              <w:rPr>
                <w:rFonts w:hint="eastAsia" w:ascii="宋体" w:hAnsi="宋体" w:eastAsia="宋体" w:cs="宋体"/>
                <w:szCs w:val="21"/>
              </w:rPr>
              <w:t>根据投标人提供的方案进行评审，内容包括但不限于以下内容：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w:t>
            </w:r>
            <w:r>
              <w:rPr>
                <w:rFonts w:hint="eastAsia" w:ascii="宋体" w:hAnsi="宋体" w:eastAsia="宋体" w:cs="宋体"/>
                <w:szCs w:val="21"/>
              </w:rPr>
              <w:t>项目的实施理念及目标；</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w:t>
            </w:r>
            <w:r>
              <w:rPr>
                <w:rFonts w:hint="eastAsia" w:ascii="宋体" w:hAnsi="宋体" w:eastAsia="宋体" w:cs="宋体"/>
                <w:szCs w:val="21"/>
              </w:rPr>
              <w:t>项目的实施流程及内容；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w:t>
            </w:r>
            <w:r>
              <w:rPr>
                <w:rFonts w:hint="eastAsia" w:ascii="宋体" w:hAnsi="宋体" w:eastAsia="宋体" w:cs="宋体"/>
                <w:szCs w:val="21"/>
              </w:rPr>
              <w:t>项目的专业团队匹配；</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lang w:val="en-US" w:eastAsia="zh-CN"/>
              </w:rPr>
              <w:t>.</w:t>
            </w:r>
            <w:r>
              <w:rPr>
                <w:rFonts w:hint="eastAsia" w:ascii="宋体" w:hAnsi="宋体" w:eastAsia="宋体" w:cs="宋体"/>
                <w:szCs w:val="21"/>
              </w:rPr>
              <w:t>项目的专业培训及其他支持；</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5</w:t>
            </w:r>
            <w:r>
              <w:rPr>
                <w:rFonts w:hint="eastAsia" w:ascii="宋体" w:hAnsi="宋体" w:eastAsia="宋体" w:cs="宋体"/>
                <w:szCs w:val="21"/>
                <w:lang w:val="en-US" w:eastAsia="zh-CN"/>
              </w:rPr>
              <w:t>.</w:t>
            </w:r>
            <w:r>
              <w:rPr>
                <w:rFonts w:hint="eastAsia" w:ascii="宋体" w:hAnsi="宋体" w:eastAsia="宋体" w:cs="宋体"/>
                <w:szCs w:val="21"/>
              </w:rPr>
              <w:t>项目的管理措施。</w:t>
            </w:r>
          </w:p>
          <w:p>
            <w:pPr>
              <w:ind w:right="-73" w:rightChars="-35"/>
              <w:jc w:val="left"/>
              <w:rPr>
                <w:rFonts w:hint="eastAsia" w:ascii="宋体" w:hAnsi="宋体" w:eastAsia="宋体" w:cs="宋体"/>
                <w:b/>
                <w:bCs/>
                <w:szCs w:val="21"/>
              </w:rPr>
            </w:pPr>
            <w:r>
              <w:rPr>
                <w:rFonts w:hint="eastAsia" w:ascii="宋体" w:hAnsi="宋体" w:eastAsia="宋体" w:cs="宋体"/>
                <w:b/>
                <w:bCs/>
                <w:szCs w:val="21"/>
              </w:rPr>
              <w:t>评审标准：</w:t>
            </w:r>
          </w:p>
          <w:p>
            <w:pPr>
              <w:wordWrap w:val="0"/>
              <w:rPr>
                <w:rFonts w:hint="eastAsia" w:ascii="宋体" w:hAnsi="宋体" w:eastAsia="宋体" w:cs="宋体"/>
                <w:szCs w:val="21"/>
              </w:rPr>
            </w:pPr>
            <w:r>
              <w:rPr>
                <w:rFonts w:hint="eastAsia" w:ascii="宋体" w:hAnsi="宋体" w:eastAsia="宋体" w:cs="宋体"/>
                <w:szCs w:val="21"/>
              </w:rPr>
              <w:t>提供的方案满足以上五点的得</w:t>
            </w:r>
            <w:r>
              <w:rPr>
                <w:rFonts w:hint="eastAsia" w:ascii="宋体" w:hAnsi="宋体" w:eastAsia="宋体" w:cs="宋体"/>
                <w:szCs w:val="21"/>
                <w:lang w:val="en-US" w:eastAsia="zh-CN"/>
              </w:rPr>
              <w:t>4分</w:t>
            </w:r>
            <w:r>
              <w:rPr>
                <w:rFonts w:hint="eastAsia" w:ascii="宋体" w:hAnsi="宋体" w:eastAsia="宋体" w:cs="宋体"/>
                <w:szCs w:val="21"/>
              </w:rPr>
              <w:t>，满足任意四点的得</w:t>
            </w:r>
            <w:r>
              <w:rPr>
                <w:rFonts w:hint="eastAsia" w:ascii="宋体" w:hAnsi="宋体" w:eastAsia="宋体" w:cs="宋体"/>
                <w:szCs w:val="21"/>
                <w:lang w:val="en-US" w:eastAsia="zh-CN"/>
              </w:rPr>
              <w:t>3分</w:t>
            </w:r>
            <w:r>
              <w:rPr>
                <w:rFonts w:hint="eastAsia" w:ascii="宋体" w:hAnsi="宋体" w:eastAsia="宋体" w:cs="宋体"/>
                <w:szCs w:val="21"/>
              </w:rPr>
              <w:t>，满足任意三点的得</w:t>
            </w:r>
            <w:r>
              <w:rPr>
                <w:rFonts w:hint="eastAsia" w:ascii="宋体" w:hAnsi="宋体" w:eastAsia="宋体" w:cs="宋体"/>
                <w:szCs w:val="21"/>
                <w:lang w:val="en-US" w:eastAsia="zh-CN"/>
              </w:rPr>
              <w:t>2分</w:t>
            </w:r>
            <w:r>
              <w:rPr>
                <w:rFonts w:hint="eastAsia" w:ascii="宋体" w:hAnsi="宋体" w:eastAsia="宋体" w:cs="宋体"/>
                <w:szCs w:val="21"/>
              </w:rPr>
              <w:t>，满足任意二点的得</w:t>
            </w:r>
            <w:r>
              <w:rPr>
                <w:rFonts w:hint="eastAsia" w:ascii="宋体" w:hAnsi="宋体" w:eastAsia="宋体" w:cs="宋体"/>
                <w:szCs w:val="21"/>
                <w:lang w:val="en-US" w:eastAsia="zh-CN"/>
              </w:rPr>
              <w:t>1分</w:t>
            </w:r>
            <w:r>
              <w:rPr>
                <w:rFonts w:hint="eastAsia" w:ascii="宋体" w:hAnsi="宋体" w:eastAsia="宋体" w:cs="宋体"/>
                <w:szCs w:val="21"/>
              </w:rPr>
              <w:t>，满足任意一点或不提供的不得分。</w:t>
            </w:r>
          </w:p>
          <w:p>
            <w:pPr>
              <w:wordWrap w:val="0"/>
              <w:rPr>
                <w:rFonts w:hint="eastAsia" w:ascii="宋体" w:hAnsi="宋体" w:eastAsia="宋体" w:cs="宋体"/>
                <w:szCs w:val="21"/>
              </w:rPr>
            </w:pPr>
            <w:r>
              <w:rPr>
                <w:rFonts w:hint="eastAsia" w:ascii="宋体" w:hAnsi="宋体" w:eastAsia="宋体" w:cs="宋体"/>
                <w:szCs w:val="21"/>
              </w:rPr>
              <w:t>在此基础上，根据各供应商的具体响应内容按照量化的评审因素指标进一步评审：</w:t>
            </w:r>
          </w:p>
          <w:p>
            <w:pPr>
              <w:wordWrap w:val="0"/>
              <w:rPr>
                <w:rFonts w:hint="eastAsia" w:ascii="宋体" w:hAnsi="宋体" w:eastAsia="宋体" w:cs="宋体"/>
                <w:szCs w:val="21"/>
              </w:rPr>
            </w:pPr>
            <w:r>
              <w:rPr>
                <w:rFonts w:hint="eastAsia" w:ascii="宋体" w:hAnsi="宋体" w:eastAsia="宋体" w:cs="宋体"/>
                <w:szCs w:val="21"/>
              </w:rPr>
              <w:t>1.有具体的时间节点和步骤；</w:t>
            </w:r>
          </w:p>
          <w:p>
            <w:pPr>
              <w:wordWrap w:val="0"/>
              <w:rPr>
                <w:rFonts w:hint="eastAsia" w:ascii="宋体" w:hAnsi="宋体" w:eastAsia="宋体" w:cs="宋体"/>
                <w:szCs w:val="21"/>
              </w:rPr>
            </w:pPr>
            <w:r>
              <w:rPr>
                <w:rFonts w:hint="eastAsia" w:ascii="宋体" w:hAnsi="宋体" w:eastAsia="宋体" w:cs="宋体"/>
                <w:szCs w:val="21"/>
              </w:rPr>
              <w:t>2.有具体的人员安排及明确的分工；</w:t>
            </w:r>
          </w:p>
          <w:p>
            <w:pPr>
              <w:wordWrap w:val="0"/>
              <w:rPr>
                <w:rFonts w:hint="eastAsia" w:ascii="宋体" w:hAnsi="宋体" w:eastAsia="宋体" w:cs="宋体"/>
                <w:szCs w:val="21"/>
              </w:rPr>
            </w:pPr>
            <w:r>
              <w:rPr>
                <w:rFonts w:hint="eastAsia" w:ascii="宋体" w:hAnsi="宋体" w:eastAsia="宋体" w:cs="宋体"/>
                <w:szCs w:val="21"/>
              </w:rPr>
              <w:t>3.对突发情况有具体的应对措施；</w:t>
            </w:r>
          </w:p>
          <w:p>
            <w:pPr>
              <w:wordWrap w:val="0"/>
              <w:rPr>
                <w:rFonts w:hint="eastAsia" w:ascii="宋体" w:hAnsi="宋体" w:eastAsia="宋体" w:cs="宋体"/>
                <w:szCs w:val="21"/>
              </w:rPr>
            </w:pPr>
            <w:r>
              <w:rPr>
                <w:rFonts w:hint="eastAsia" w:ascii="宋体" w:hAnsi="宋体" w:eastAsia="宋体" w:cs="宋体"/>
                <w:szCs w:val="21"/>
              </w:rPr>
              <w:t>每体现一点内容加</w:t>
            </w:r>
            <w:r>
              <w:rPr>
                <w:rFonts w:hint="eastAsia" w:ascii="宋体" w:hAnsi="宋体" w:eastAsia="宋体" w:cs="宋体"/>
                <w:szCs w:val="21"/>
                <w:lang w:val="en-US" w:eastAsia="zh-CN"/>
              </w:rPr>
              <w:t>1分</w:t>
            </w:r>
            <w:r>
              <w:rPr>
                <w:rFonts w:hint="eastAsia" w:ascii="宋体" w:hAnsi="宋体" w:eastAsia="宋体" w:cs="宋体"/>
                <w:szCs w:val="21"/>
              </w:rPr>
              <w:t>，最多加</w:t>
            </w:r>
            <w:r>
              <w:rPr>
                <w:rFonts w:hint="eastAsia" w:ascii="宋体" w:hAnsi="宋体" w:eastAsia="宋体" w:cs="宋体"/>
                <w:szCs w:val="21"/>
                <w:lang w:val="en-US" w:eastAsia="zh-CN"/>
              </w:rPr>
              <w:t>3分</w:t>
            </w:r>
            <w:r>
              <w:rPr>
                <w:rFonts w:hint="eastAsia" w:ascii="宋体" w:hAnsi="宋体" w:eastAsia="宋体" w:cs="宋体"/>
                <w:szCs w:val="21"/>
              </w:rPr>
              <w:t>。</w:t>
            </w:r>
          </w:p>
          <w:p>
            <w:pPr>
              <w:autoSpaceDE w:val="0"/>
              <w:autoSpaceDN w:val="0"/>
              <w:adjustRightInd w:val="0"/>
              <w:jc w:val="left"/>
              <w:rPr>
                <w:rFonts w:hint="eastAsia" w:ascii="宋体" w:hAnsi="宋体" w:eastAsia="宋体" w:cs="宋体"/>
                <w:kern w:val="0"/>
                <w:szCs w:val="21"/>
              </w:rPr>
            </w:pPr>
            <w:r>
              <w:rPr>
                <w:rFonts w:hint="eastAsia" w:ascii="宋体" w:hAnsi="宋体" w:eastAsia="宋体" w:cs="宋体"/>
                <w:szCs w:val="21"/>
              </w:rPr>
              <w:t>本项最高得</w:t>
            </w:r>
            <w:r>
              <w:rPr>
                <w:rFonts w:hint="eastAsia" w:ascii="宋体" w:hAnsi="宋体" w:eastAsia="宋体" w:cs="宋体"/>
                <w:szCs w:val="21"/>
                <w:lang w:val="en-US" w:eastAsia="zh-CN"/>
              </w:rPr>
              <w:t>7分</w:t>
            </w:r>
            <w:r>
              <w:rPr>
                <w:rFonts w:hint="eastAsia" w:ascii="宋体" w:hAnsi="宋体" w:eastAsia="宋体" w:cs="宋体"/>
                <w:szCs w:val="21"/>
              </w:rPr>
              <w:t>，未按要求提供或提供不清晰导致评审无法判别的不得分。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项目重点难点分析、应对措施及相关的合理化建议</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jc w:val="left"/>
              <w:rPr>
                <w:rFonts w:hint="eastAsia" w:ascii="宋体" w:hAnsi="宋体" w:eastAsia="宋体" w:cs="宋体"/>
                <w:szCs w:val="21"/>
              </w:rPr>
            </w:pPr>
            <w:r>
              <w:rPr>
                <w:rFonts w:hint="eastAsia" w:ascii="宋体" w:hAnsi="宋体" w:eastAsia="宋体" w:cs="宋体"/>
                <w:szCs w:val="21"/>
              </w:rPr>
              <w:t>根据投标人提供的方案进行评审，内容包括但不限于以下内容：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项目的重点难点分析；</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项目的应对措施及相关的合理化建议；</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项目的突发事件应急预案。</w:t>
            </w:r>
          </w:p>
          <w:p>
            <w:pPr>
              <w:ind w:right="-73" w:rightChars="-35"/>
              <w:jc w:val="left"/>
              <w:rPr>
                <w:rFonts w:hint="eastAsia" w:ascii="宋体" w:hAnsi="宋体" w:eastAsia="宋体" w:cs="宋体"/>
                <w:b/>
                <w:bCs/>
                <w:szCs w:val="21"/>
              </w:rPr>
            </w:pPr>
            <w:r>
              <w:rPr>
                <w:rFonts w:hint="eastAsia" w:ascii="宋体" w:hAnsi="宋体" w:eastAsia="宋体" w:cs="宋体"/>
                <w:b/>
                <w:bCs/>
                <w:szCs w:val="21"/>
              </w:rPr>
              <w:t>评审标准：</w:t>
            </w:r>
          </w:p>
          <w:p>
            <w:pPr>
              <w:wordWrap w:val="0"/>
              <w:rPr>
                <w:rFonts w:hint="eastAsia" w:ascii="宋体" w:hAnsi="宋体" w:eastAsia="宋体" w:cs="宋体"/>
                <w:szCs w:val="21"/>
              </w:rPr>
            </w:pPr>
            <w:r>
              <w:rPr>
                <w:rFonts w:hint="eastAsia" w:ascii="宋体" w:hAnsi="宋体" w:eastAsia="宋体" w:cs="宋体"/>
                <w:szCs w:val="21"/>
              </w:rPr>
              <w:t>提供的方案满足以上三点的得</w:t>
            </w:r>
            <w:r>
              <w:rPr>
                <w:rFonts w:hint="eastAsia" w:ascii="宋体" w:hAnsi="宋体" w:eastAsia="宋体" w:cs="宋体"/>
                <w:szCs w:val="21"/>
                <w:lang w:val="en-US" w:eastAsia="zh-CN"/>
              </w:rPr>
              <w:t>4分</w:t>
            </w:r>
            <w:r>
              <w:rPr>
                <w:rFonts w:hint="eastAsia" w:ascii="宋体" w:hAnsi="宋体" w:eastAsia="宋体" w:cs="宋体"/>
                <w:szCs w:val="21"/>
              </w:rPr>
              <w:t>，满足任意二点的得</w:t>
            </w:r>
            <w:r>
              <w:rPr>
                <w:rFonts w:hint="eastAsia" w:ascii="宋体" w:hAnsi="宋体" w:eastAsia="宋体" w:cs="宋体"/>
                <w:szCs w:val="21"/>
                <w:lang w:val="en-US" w:eastAsia="zh-CN"/>
              </w:rPr>
              <w:t>2分</w:t>
            </w:r>
            <w:r>
              <w:rPr>
                <w:rFonts w:hint="eastAsia" w:ascii="宋体" w:hAnsi="宋体" w:eastAsia="宋体" w:cs="宋体"/>
                <w:szCs w:val="21"/>
              </w:rPr>
              <w:t>，满足任意一点的得</w:t>
            </w:r>
            <w:r>
              <w:rPr>
                <w:rFonts w:hint="eastAsia" w:ascii="宋体" w:hAnsi="宋体" w:eastAsia="宋体" w:cs="宋体"/>
                <w:szCs w:val="21"/>
                <w:lang w:val="en-US" w:eastAsia="zh-CN"/>
              </w:rPr>
              <w:t>1分</w:t>
            </w:r>
            <w:r>
              <w:rPr>
                <w:rFonts w:hint="eastAsia" w:ascii="宋体" w:hAnsi="宋体" w:eastAsia="宋体" w:cs="宋体"/>
                <w:szCs w:val="21"/>
              </w:rPr>
              <w:t>，不提供的不得分。</w:t>
            </w:r>
          </w:p>
          <w:p>
            <w:pPr>
              <w:wordWrap w:val="0"/>
              <w:rPr>
                <w:rFonts w:hint="eastAsia" w:ascii="宋体" w:hAnsi="宋体" w:eastAsia="宋体" w:cs="宋体"/>
                <w:szCs w:val="21"/>
              </w:rPr>
            </w:pPr>
            <w:r>
              <w:rPr>
                <w:rFonts w:hint="eastAsia" w:ascii="宋体" w:hAnsi="宋体" w:eastAsia="宋体" w:cs="宋体"/>
                <w:szCs w:val="21"/>
              </w:rPr>
              <w:t>在此基础上，根据各供应商的具体响应内容按照量化的评审因素指标进一步评审：</w:t>
            </w:r>
          </w:p>
          <w:p>
            <w:pPr>
              <w:wordWrap w:val="0"/>
              <w:rPr>
                <w:rFonts w:hint="eastAsia" w:ascii="宋体" w:hAnsi="宋体" w:eastAsia="宋体" w:cs="宋体"/>
                <w:szCs w:val="21"/>
              </w:rPr>
            </w:pPr>
            <w:r>
              <w:rPr>
                <w:rFonts w:hint="eastAsia" w:ascii="宋体" w:hAnsi="宋体" w:eastAsia="宋体" w:cs="宋体"/>
                <w:szCs w:val="21"/>
              </w:rPr>
              <w:t>1.从前瞻性、系统性等角度研判重难点；</w:t>
            </w:r>
          </w:p>
          <w:p>
            <w:pPr>
              <w:wordWrap w:val="0"/>
              <w:rPr>
                <w:rFonts w:hint="eastAsia" w:ascii="宋体" w:hAnsi="宋体" w:eastAsia="宋体" w:cs="宋体"/>
                <w:szCs w:val="21"/>
              </w:rPr>
            </w:pPr>
            <w:r>
              <w:rPr>
                <w:rFonts w:hint="eastAsia" w:ascii="宋体" w:hAnsi="宋体" w:eastAsia="宋体" w:cs="宋体"/>
                <w:szCs w:val="21"/>
              </w:rPr>
              <w:t>2.从可实施、可操作的角度提出应对措施；</w:t>
            </w:r>
          </w:p>
          <w:p>
            <w:pPr>
              <w:wordWrap w:val="0"/>
              <w:rPr>
                <w:rFonts w:hint="eastAsia" w:ascii="宋体" w:hAnsi="宋体" w:eastAsia="宋体" w:cs="宋体"/>
                <w:szCs w:val="21"/>
              </w:rPr>
            </w:pPr>
            <w:r>
              <w:rPr>
                <w:rFonts w:hint="eastAsia" w:ascii="宋体" w:hAnsi="宋体" w:eastAsia="宋体" w:cs="宋体"/>
                <w:szCs w:val="21"/>
              </w:rPr>
              <w:t>3.多角度、有针对性的提出操作工具箱和指引；</w:t>
            </w:r>
          </w:p>
          <w:p>
            <w:pPr>
              <w:wordWrap w:val="0"/>
              <w:rPr>
                <w:rFonts w:hint="eastAsia" w:ascii="宋体" w:hAnsi="宋体" w:eastAsia="宋体" w:cs="宋体"/>
                <w:szCs w:val="21"/>
              </w:rPr>
            </w:pPr>
            <w:r>
              <w:rPr>
                <w:rFonts w:hint="eastAsia" w:ascii="宋体" w:hAnsi="宋体" w:eastAsia="宋体" w:cs="宋体"/>
                <w:szCs w:val="21"/>
              </w:rPr>
              <w:t>每体现一点内容加</w:t>
            </w:r>
            <w:r>
              <w:rPr>
                <w:rFonts w:hint="eastAsia" w:ascii="宋体" w:hAnsi="宋体" w:eastAsia="宋体" w:cs="宋体"/>
                <w:szCs w:val="21"/>
                <w:lang w:val="en-US" w:eastAsia="zh-CN"/>
              </w:rPr>
              <w:t>1分</w:t>
            </w:r>
            <w:r>
              <w:rPr>
                <w:rFonts w:hint="eastAsia" w:ascii="宋体" w:hAnsi="宋体" w:eastAsia="宋体" w:cs="宋体"/>
                <w:szCs w:val="21"/>
              </w:rPr>
              <w:t>，最多加</w:t>
            </w:r>
            <w:r>
              <w:rPr>
                <w:rFonts w:hint="eastAsia" w:ascii="宋体" w:hAnsi="宋体" w:eastAsia="宋体" w:cs="宋体"/>
                <w:szCs w:val="21"/>
                <w:lang w:val="en-US" w:eastAsia="zh-CN"/>
              </w:rPr>
              <w:t>3分</w:t>
            </w:r>
            <w:r>
              <w:rPr>
                <w:rFonts w:hint="eastAsia" w:ascii="宋体" w:hAnsi="宋体" w:eastAsia="宋体" w:cs="宋体"/>
                <w:szCs w:val="21"/>
              </w:rPr>
              <w:t>。</w:t>
            </w:r>
          </w:p>
          <w:p>
            <w:pPr>
              <w:rPr>
                <w:rFonts w:hint="eastAsia" w:ascii="宋体" w:hAnsi="宋体" w:eastAsia="宋体" w:cs="宋体"/>
                <w:szCs w:val="21"/>
              </w:rPr>
            </w:pPr>
            <w:r>
              <w:rPr>
                <w:rFonts w:hint="eastAsia" w:ascii="宋体" w:hAnsi="宋体" w:eastAsia="宋体" w:cs="宋体"/>
                <w:szCs w:val="21"/>
              </w:rPr>
              <w:t>本项最高得</w:t>
            </w:r>
            <w:r>
              <w:rPr>
                <w:rFonts w:hint="eastAsia" w:ascii="宋体" w:hAnsi="宋体" w:eastAsia="宋体" w:cs="宋体"/>
                <w:szCs w:val="21"/>
                <w:lang w:val="en-US" w:eastAsia="zh-CN"/>
              </w:rPr>
              <w:t>7分</w:t>
            </w:r>
            <w:r>
              <w:rPr>
                <w:rFonts w:hint="eastAsia" w:ascii="宋体" w:hAnsi="宋体" w:eastAsia="宋体" w:cs="宋体"/>
                <w:szCs w:val="21"/>
              </w:rPr>
              <w:t>，未按要求提供或提供不清晰导致评审无法判别的不得分。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设备仪器</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8</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eastAsia="zh-CN"/>
              </w:rPr>
              <w:t>评审标准：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投入体检的仪器设备种类齐全、数量充足</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检验准确性高，可提供</w:t>
            </w:r>
            <w:r>
              <w:rPr>
                <w:rFonts w:hint="eastAsia" w:ascii="宋体" w:hAnsi="宋体" w:eastAsia="宋体" w:cs="宋体"/>
                <w:b w:val="0"/>
                <w:bCs w:val="0"/>
                <w:szCs w:val="21"/>
                <w:highlight w:val="none"/>
                <w:lang w:val="en-US" w:eastAsia="zh-CN"/>
              </w:rPr>
              <w:t>至少1台64</w:t>
            </w:r>
            <w:r>
              <w:rPr>
                <w:rFonts w:hint="eastAsia" w:ascii="宋体" w:hAnsi="宋体" w:eastAsia="宋体" w:cs="宋体"/>
                <w:b w:val="0"/>
                <w:bCs w:val="0"/>
                <w:szCs w:val="21"/>
                <w:highlight w:val="none"/>
              </w:rPr>
              <w:t>排</w:t>
            </w:r>
            <w:r>
              <w:rPr>
                <w:rFonts w:hint="eastAsia" w:ascii="宋体" w:hAnsi="宋体" w:eastAsia="宋体" w:cs="宋体"/>
                <w:b w:val="0"/>
                <w:bCs w:val="0"/>
                <w:szCs w:val="21"/>
                <w:highlight w:val="none"/>
                <w:lang w:eastAsia="zh-CN"/>
              </w:rPr>
              <w:t>及以上</w:t>
            </w:r>
            <w:r>
              <w:rPr>
                <w:rFonts w:hint="eastAsia" w:ascii="宋体" w:hAnsi="宋体" w:eastAsia="宋体" w:cs="宋体"/>
                <w:b w:val="0"/>
                <w:bCs w:val="0"/>
                <w:szCs w:val="21"/>
                <w:highlight w:val="none"/>
              </w:rPr>
              <w:t>CT设备、</w:t>
            </w:r>
            <w:r>
              <w:rPr>
                <w:rFonts w:hint="eastAsia" w:ascii="宋体" w:hAnsi="宋体" w:eastAsia="宋体" w:cs="宋体"/>
                <w:b w:val="0"/>
                <w:bCs w:val="0"/>
                <w:szCs w:val="21"/>
                <w:highlight w:val="none"/>
                <w:lang w:val="en-US" w:eastAsia="zh-CN"/>
              </w:rPr>
              <w:t>10</w:t>
            </w:r>
            <w:r>
              <w:rPr>
                <w:rFonts w:hint="eastAsia" w:ascii="宋体" w:hAnsi="宋体" w:eastAsia="宋体" w:cs="宋体"/>
                <w:b w:val="0"/>
                <w:bCs w:val="0"/>
                <w:szCs w:val="21"/>
                <w:highlight w:val="none"/>
              </w:rPr>
              <w:t>台以上彩超设备同时检测，得</w:t>
            </w:r>
            <w:r>
              <w:rPr>
                <w:rFonts w:hint="eastAsia" w:ascii="宋体" w:hAnsi="宋体" w:eastAsia="宋体" w:cs="宋体"/>
                <w:b w:val="0"/>
                <w:bCs w:val="0"/>
                <w:szCs w:val="21"/>
                <w:highlight w:val="none"/>
                <w:lang w:val="en-US" w:eastAsia="zh-CN"/>
              </w:rPr>
              <w:t>8</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w:t>
            </w:r>
            <w:r>
              <w:rPr>
                <w:rFonts w:hint="eastAsia" w:ascii="宋体" w:hAnsi="宋体" w:eastAsia="宋体" w:cs="宋体"/>
                <w:b w:val="0"/>
                <w:bCs w:val="0"/>
                <w:szCs w:val="21"/>
                <w:highlight w:val="none"/>
              </w:rPr>
              <w:t>投入体检的仪器设备种类基本齐全、数量一般</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检验准确性一般，</w:t>
            </w:r>
            <w:r>
              <w:rPr>
                <w:rFonts w:hint="eastAsia" w:ascii="宋体" w:hAnsi="宋体" w:eastAsia="宋体" w:cs="宋体"/>
                <w:b w:val="0"/>
                <w:bCs w:val="0"/>
                <w:szCs w:val="21"/>
                <w:highlight w:val="none"/>
                <w:lang w:eastAsia="zh-CN"/>
              </w:rPr>
              <w:t>可提供</w:t>
            </w:r>
            <w:r>
              <w:rPr>
                <w:rFonts w:hint="eastAsia" w:ascii="宋体" w:hAnsi="宋体" w:eastAsia="宋体" w:cs="宋体"/>
                <w:b w:val="0"/>
                <w:bCs w:val="0"/>
                <w:szCs w:val="21"/>
                <w:highlight w:val="none"/>
                <w:lang w:val="en-US" w:eastAsia="zh-CN"/>
              </w:rPr>
              <w:t>至少1台32排或同类设备、5-9台彩超设备同时检测，</w:t>
            </w:r>
            <w:r>
              <w:rPr>
                <w:rFonts w:hint="eastAsia" w:ascii="宋体" w:hAnsi="宋体" w:eastAsia="宋体" w:cs="宋体"/>
                <w:b w:val="0"/>
                <w:bCs w:val="0"/>
                <w:szCs w:val="21"/>
                <w:highlight w:val="none"/>
              </w:rPr>
              <w:t>得</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w:t>
            </w:r>
            <w:r>
              <w:rPr>
                <w:rFonts w:hint="eastAsia" w:ascii="宋体" w:hAnsi="宋体" w:eastAsia="宋体" w:cs="宋体"/>
                <w:b w:val="0"/>
                <w:bCs w:val="0"/>
                <w:szCs w:val="21"/>
                <w:highlight w:val="none"/>
              </w:rPr>
              <w:t>投入体检的仪器设备种类不够齐全、数量较少、</w:t>
            </w:r>
            <w:r>
              <w:rPr>
                <w:rFonts w:hint="eastAsia" w:ascii="宋体" w:hAnsi="宋体" w:eastAsia="宋体" w:cs="宋体"/>
                <w:b w:val="0"/>
                <w:bCs w:val="0"/>
                <w:szCs w:val="21"/>
                <w:highlight w:val="none"/>
                <w:lang w:eastAsia="zh-CN"/>
              </w:rPr>
              <w:t>检验</w:t>
            </w:r>
            <w:r>
              <w:rPr>
                <w:rFonts w:hint="eastAsia" w:ascii="宋体" w:hAnsi="宋体" w:eastAsia="宋体" w:cs="宋体"/>
                <w:b w:val="0"/>
                <w:bCs w:val="0"/>
                <w:szCs w:val="21"/>
                <w:highlight w:val="none"/>
              </w:rPr>
              <w:t>准确性较低，得</w:t>
            </w: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其他或无响应，得0分。</w:t>
            </w:r>
            <w:r>
              <w:rPr>
                <w:rFonts w:hint="eastAsia" w:ascii="宋体" w:hAnsi="宋体" w:eastAsia="宋体" w:cs="宋体"/>
                <w:b w:val="0"/>
                <w:bCs w:val="0"/>
                <w:szCs w:val="21"/>
                <w:highlight w:val="none"/>
              </w:rPr>
              <w:br w:type="textWrapping"/>
            </w:r>
            <w:r>
              <w:rPr>
                <w:rFonts w:hint="eastAsia" w:ascii="宋体" w:hAnsi="宋体" w:eastAsia="宋体" w:cs="宋体"/>
                <w:b/>
                <w:bCs/>
                <w:szCs w:val="21"/>
                <w:highlight w:val="none"/>
                <w:lang w:eastAsia="zh-CN"/>
              </w:rPr>
              <w:t>证明文件</w:t>
            </w:r>
            <w:r>
              <w:rPr>
                <w:rFonts w:hint="eastAsia" w:ascii="宋体" w:hAnsi="宋体" w:eastAsia="宋体" w:cs="宋体"/>
                <w:b/>
                <w:bCs/>
                <w:szCs w:val="21"/>
                <w:highlight w:val="none"/>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eastAsia="zh-CN"/>
              </w:rPr>
              <w:t>须</w:t>
            </w:r>
            <w:r>
              <w:rPr>
                <w:rFonts w:hint="eastAsia" w:ascii="宋体" w:hAnsi="宋体" w:eastAsia="宋体" w:cs="宋体"/>
                <w:b w:val="0"/>
                <w:bCs w:val="0"/>
                <w:szCs w:val="21"/>
                <w:highlight w:val="none"/>
              </w:rPr>
              <w:t>提供</w:t>
            </w:r>
            <w:r>
              <w:rPr>
                <w:rFonts w:hint="eastAsia" w:ascii="宋体" w:hAnsi="宋体" w:eastAsia="宋体" w:cs="宋体"/>
                <w:b w:val="0"/>
                <w:bCs w:val="0"/>
                <w:szCs w:val="21"/>
                <w:highlight w:val="none"/>
                <w:lang w:val="en-US" w:eastAsia="zh-CN"/>
              </w:rPr>
              <w:t>采购设备的发票</w:t>
            </w:r>
            <w:r>
              <w:rPr>
                <w:rFonts w:hint="eastAsia" w:ascii="宋体" w:hAnsi="宋体" w:eastAsia="宋体" w:cs="宋体"/>
                <w:b w:val="0"/>
                <w:bCs w:val="0"/>
                <w:szCs w:val="21"/>
                <w:highlight w:val="none"/>
              </w:rPr>
              <w:t>复印件或扫描件加盖投标人公章</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如为供应商租赁，需提供租赁合同，租赁合同的有效期需包含服务期限，如无法包含，还需额外提供承诺函，承诺设备的租赁期涵盖整个项目服务期，格式自拟</w:t>
            </w:r>
            <w:r>
              <w:rPr>
                <w:rFonts w:hint="eastAsia" w:ascii="宋体" w:hAnsi="宋体" w:eastAsia="宋体" w:cs="宋体"/>
                <w:szCs w:val="21"/>
                <w:highlight w:val="none"/>
                <w:lang w:eastAsia="zh-CN"/>
              </w:rPr>
              <w:t>）</w:t>
            </w:r>
            <w:r>
              <w:rPr>
                <w:rFonts w:hint="eastAsia" w:ascii="宋体" w:hAnsi="宋体" w:eastAsia="宋体" w:cs="宋体"/>
                <w:b w:val="0"/>
                <w:bCs w:val="0"/>
                <w:szCs w:val="21"/>
                <w:highlight w:val="none"/>
              </w:rPr>
              <w:t>。评分中出现无证明资料或专家无法凭所提供资料判断是否得分的情况，一律作不得分处理。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拟安排的项目主要团队成员（主要技术人员）情况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10</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项目配备的团队成员中，具有副主任医师及以上医师职称的：</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1.人数在10人及以上的，得10分；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2.人数在</w:t>
            </w:r>
            <w:r>
              <w:rPr>
                <w:rFonts w:hint="default" w:ascii="宋体" w:hAnsi="宋体" w:eastAsia="宋体" w:cs="宋体"/>
                <w:b w:val="0"/>
                <w:bCs w:val="0"/>
                <w:szCs w:val="21"/>
                <w:highlight w:val="none"/>
                <w:lang w:val="en-US" w:eastAsia="zh-CN"/>
              </w:rPr>
              <w:t>5-9</w:t>
            </w:r>
            <w:r>
              <w:rPr>
                <w:rFonts w:hint="eastAsia" w:ascii="宋体" w:hAnsi="宋体" w:eastAsia="宋体" w:cs="宋体"/>
                <w:b w:val="0"/>
                <w:bCs w:val="0"/>
                <w:szCs w:val="21"/>
                <w:highlight w:val="none"/>
                <w:lang w:val="en-US" w:eastAsia="zh-CN"/>
              </w:rPr>
              <w:t>人的，得6分；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3.人数在</w:t>
            </w:r>
            <w:r>
              <w:rPr>
                <w:rFonts w:hint="default" w:ascii="宋体" w:hAnsi="宋体" w:eastAsia="宋体" w:cs="宋体"/>
                <w:b w:val="0"/>
                <w:bCs w:val="0"/>
                <w:szCs w:val="21"/>
                <w:highlight w:val="none"/>
                <w:lang w:val="en-US" w:eastAsia="zh-CN"/>
              </w:rPr>
              <w:t>2-4</w:t>
            </w:r>
            <w:r>
              <w:rPr>
                <w:rFonts w:hint="eastAsia" w:ascii="宋体" w:hAnsi="宋体" w:eastAsia="宋体" w:cs="宋体"/>
                <w:b w:val="0"/>
                <w:bCs w:val="0"/>
                <w:szCs w:val="21"/>
                <w:highlight w:val="none"/>
                <w:lang w:val="en-US" w:eastAsia="zh-CN"/>
              </w:rPr>
              <w:t>人的，得2分；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4.人数在1人的，得1分；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5.未配备的，得</w:t>
            </w:r>
            <w:r>
              <w:rPr>
                <w:rFonts w:hint="default" w:ascii="宋体" w:hAnsi="宋体" w:eastAsia="宋体" w:cs="宋体"/>
                <w:b w:val="0"/>
                <w:bCs w:val="0"/>
                <w:szCs w:val="21"/>
                <w:highlight w:val="none"/>
                <w:lang w:val="en-US" w:eastAsia="zh-CN"/>
              </w:rPr>
              <w:t>0</w:t>
            </w:r>
            <w:r>
              <w:rPr>
                <w:rFonts w:hint="eastAsia" w:ascii="宋体" w:hAnsi="宋体" w:eastAsia="宋体" w:cs="宋体"/>
                <w:b w:val="0"/>
                <w:bCs w:val="0"/>
                <w:szCs w:val="21"/>
                <w:highlight w:val="none"/>
                <w:lang w:val="en-US" w:eastAsia="zh-CN"/>
              </w:rPr>
              <w:t>分。</w:t>
            </w:r>
          </w:p>
          <w:p>
            <w:pPr>
              <w:jc w:val="left"/>
              <w:rPr>
                <w:rFonts w:hint="eastAsia" w:ascii="宋体" w:hAnsi="宋体" w:eastAsia="宋体" w:cs="宋体"/>
                <w:b/>
                <w:bCs/>
                <w:szCs w:val="21"/>
                <w:highlight w:val="none"/>
              </w:rPr>
            </w:pPr>
            <w:r>
              <w:rPr>
                <w:rFonts w:hint="eastAsia" w:ascii="宋体" w:hAnsi="宋体" w:eastAsia="宋体" w:cs="宋体"/>
                <w:b/>
                <w:bCs/>
                <w:szCs w:val="21"/>
                <w:highlight w:val="none"/>
              </w:rPr>
              <w:t>证明文件：</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1.需提供</w:t>
            </w:r>
            <w:r>
              <w:rPr>
                <w:rFonts w:hint="eastAsia" w:ascii="宋体" w:hAnsi="宋体" w:eastAsia="宋体" w:cs="宋体"/>
                <w:b w:val="0"/>
                <w:bCs w:val="0"/>
                <w:szCs w:val="21"/>
                <w:highlight w:val="none"/>
              </w:rPr>
              <w:t>相关</w:t>
            </w:r>
            <w:r>
              <w:rPr>
                <w:rFonts w:hint="eastAsia" w:ascii="宋体" w:hAnsi="宋体" w:eastAsia="宋体" w:cs="宋体"/>
                <w:b w:val="0"/>
                <w:bCs w:val="0"/>
                <w:szCs w:val="21"/>
                <w:highlight w:val="none"/>
                <w:lang w:val="en-US" w:eastAsia="zh-CN"/>
              </w:rPr>
              <w:t>职称</w:t>
            </w:r>
            <w:r>
              <w:rPr>
                <w:rFonts w:hint="eastAsia" w:ascii="宋体" w:hAnsi="宋体" w:eastAsia="宋体" w:cs="宋体"/>
                <w:b w:val="0"/>
                <w:bCs w:val="0"/>
                <w:szCs w:val="21"/>
                <w:highlight w:val="none"/>
              </w:rPr>
              <w:t>证书扫描件；</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w:t>
            </w:r>
            <w:r>
              <w:rPr>
                <w:rFonts w:hint="eastAsia" w:ascii="宋体" w:hAnsi="宋体" w:eastAsia="宋体" w:cs="宋体"/>
                <w:b w:val="0"/>
                <w:bCs w:val="0"/>
                <w:szCs w:val="21"/>
                <w:highlight w:val="none"/>
              </w:rPr>
              <w:t>要求提供投标人在投标截止日前3个月内任意一个月（202</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年</w:t>
            </w:r>
            <w:r>
              <w:rPr>
                <w:rFonts w:hint="eastAsia" w:ascii="宋体" w:hAnsi="宋体" w:cs="宋体"/>
                <w:b w:val="0"/>
                <w:bCs w:val="0"/>
                <w:szCs w:val="21"/>
                <w:highlight w:val="none"/>
                <w:lang w:val="en-US" w:eastAsia="zh-CN"/>
              </w:rPr>
              <w:t>6</w:t>
            </w:r>
            <w:r>
              <w:rPr>
                <w:rFonts w:hint="eastAsia" w:ascii="宋体" w:hAnsi="宋体" w:eastAsia="宋体" w:cs="宋体"/>
                <w:b w:val="0"/>
                <w:bCs w:val="0"/>
                <w:szCs w:val="21"/>
                <w:highlight w:val="none"/>
              </w:rPr>
              <w:t>月-202</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年</w:t>
            </w:r>
            <w:r>
              <w:rPr>
                <w:rFonts w:hint="eastAsia" w:ascii="宋体" w:hAnsi="宋体" w:cs="宋体"/>
                <w:b w:val="0"/>
                <w:bCs w:val="0"/>
                <w:szCs w:val="21"/>
                <w:highlight w:val="none"/>
                <w:lang w:val="en-US" w:eastAsia="zh-CN"/>
              </w:rPr>
              <w:t>8</w:t>
            </w:r>
            <w:r>
              <w:rPr>
                <w:rFonts w:hint="eastAsia" w:ascii="宋体" w:hAnsi="宋体" w:eastAsia="宋体" w:cs="宋体"/>
                <w:b w:val="0"/>
                <w:bCs w:val="0"/>
                <w:szCs w:val="21"/>
                <w:highlight w:val="none"/>
              </w:rPr>
              <w:t>月）的社保缴纳记录作为本单位员工的证明依据（如供应商为新成立单位且成立时间不足一个月的，可提供加盖公章的情况说明或者证明材料亦视为符合。）如为退休临聘人员，则需提供临聘合同</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5</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体检报告及健康档案</w:t>
            </w:r>
          </w:p>
          <w:p>
            <w:pPr>
              <w:jc w:val="center"/>
              <w:rPr>
                <w:rFonts w:hint="eastAsia" w:ascii="宋体" w:hAnsi="宋体" w:eastAsia="宋体" w:cs="宋体"/>
                <w:b w:val="0"/>
                <w:bCs w:val="0"/>
                <w:sz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1.重大阳性结果通知及时性（4分）：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（1）承诺体检后重大阳性结果在48小时内（含）通知本人，并提出具有较强针对性的预后方案，得4分；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（2）承诺体检后重大阳性结果在72小时内（含）通知本人，并提出预后方案，得2分；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（3）体检后重大阳性结果超过72小时通知本人的，得0分。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2.健康档案管理（3分）：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（1）承诺为所有参检人员建立健康档案的，得3分；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（2）承诺仅为参检人员中有重大阳性结果的建立健康档案，得2分；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（3）未建立健康档案的，得0分。</w:t>
            </w:r>
          </w:p>
          <w:p>
            <w:pPr>
              <w:jc w:val="left"/>
              <w:rPr>
                <w:rFonts w:hint="eastAsia" w:ascii="宋体" w:hAnsi="宋体" w:eastAsia="宋体" w:cs="宋体"/>
                <w:b/>
                <w:bCs/>
              </w:rPr>
            </w:pPr>
            <w:r>
              <w:rPr>
                <w:rFonts w:hint="eastAsia" w:ascii="宋体" w:hAnsi="宋体" w:eastAsia="宋体" w:cs="宋体"/>
                <w:b/>
                <w:bCs/>
              </w:rPr>
              <w:t>证明文件：</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投标人需提供承诺函（格式自拟），不提供不得分。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3</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color w:val="000000"/>
                <w:sz w:val="21"/>
                <w:szCs w:val="21"/>
              </w:rPr>
            </w:pPr>
            <w:r>
              <w:rPr>
                <w:rFonts w:hint="eastAsia" w:ascii="宋体" w:hAnsi="宋体" w:eastAsia="宋体" w:cs="宋体"/>
                <w:sz w:val="21"/>
                <w:szCs w:val="21"/>
              </w:rPr>
              <w:t>综合实力</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内容</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eastAsia="zh-CN"/>
              </w:rPr>
            </w:pPr>
            <w:r>
              <w:rPr>
                <w:rFonts w:hint="eastAsia" w:ascii="宋体" w:hAnsi="宋体" w:eastAsia="宋体" w:cs="宋体"/>
                <w:szCs w:val="21"/>
                <w:lang w:val="en-US" w:eastAsia="zh-CN"/>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投标人同类项目业绩情况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0" w:rightChars="0"/>
              <w:jc w:val="left"/>
              <w:rPr>
                <w:rFonts w:hint="eastAsia"/>
              </w:rPr>
            </w:pPr>
            <w:r>
              <w:rPr>
                <w:rFonts w:hint="eastAsia"/>
              </w:rPr>
              <w:t>评审内容：</w:t>
            </w:r>
          </w:p>
          <w:p>
            <w:pPr>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供应商近三年（202</w:t>
            </w:r>
            <w:r>
              <w:rPr>
                <w:rFonts w:hint="eastAsia" w:ascii="宋体" w:hAnsi="宋体" w:eastAsia="宋体" w:cs="宋体"/>
                <w:lang w:val="en-US" w:eastAsia="zh-CN"/>
              </w:rPr>
              <w:t>3</w:t>
            </w:r>
            <w:r>
              <w:rPr>
                <w:rFonts w:hint="eastAsia" w:ascii="宋体" w:hAnsi="宋体" w:eastAsia="宋体" w:cs="宋体"/>
              </w:rPr>
              <w:t>年</w:t>
            </w:r>
            <w:r>
              <w:rPr>
                <w:rFonts w:hint="eastAsia" w:ascii="宋体" w:hAnsi="宋体" w:cs="宋体"/>
                <w:lang w:val="en-US" w:eastAsia="zh-CN"/>
              </w:rPr>
              <w:t>8</w:t>
            </w:r>
            <w:r>
              <w:rPr>
                <w:rFonts w:hint="eastAsia" w:ascii="宋体" w:hAnsi="宋体" w:eastAsia="宋体" w:cs="宋体"/>
              </w:rPr>
              <w:t>月至</w:t>
            </w:r>
            <w:r>
              <w:rPr>
                <w:rFonts w:hint="eastAsia" w:ascii="宋体" w:hAnsi="宋体" w:eastAsia="宋体" w:cs="宋体"/>
                <w:lang w:val="en-US" w:eastAsia="zh-CN"/>
              </w:rPr>
              <w:t>本项目投标截止日，以合同签订日期为准</w:t>
            </w:r>
            <w:r>
              <w:rPr>
                <w:rFonts w:hint="eastAsia" w:ascii="宋体" w:hAnsi="宋体" w:eastAsia="宋体" w:cs="宋体"/>
              </w:rPr>
              <w:t>）</w:t>
            </w:r>
            <w:r>
              <w:rPr>
                <w:rFonts w:hint="eastAsia" w:ascii="宋体" w:hAnsi="宋体" w:eastAsia="宋体" w:cs="宋体"/>
                <w:color w:val="000000"/>
                <w:kern w:val="2"/>
                <w:sz w:val="21"/>
                <w:lang w:val="en-US" w:eastAsia="zh-CN"/>
              </w:rPr>
              <w:t>承接过</w:t>
            </w:r>
            <w:r>
              <w:rPr>
                <w:rFonts w:hint="eastAsia" w:ascii="宋体" w:hAnsi="宋体" w:eastAsia="宋体" w:cs="宋体"/>
                <w:color w:val="000000"/>
                <w:kern w:val="2"/>
                <w:sz w:val="21"/>
              </w:rPr>
              <w:t>团体</w:t>
            </w:r>
            <w:r>
              <w:rPr>
                <w:rFonts w:hint="eastAsia" w:ascii="宋体" w:hAnsi="宋体" w:eastAsia="宋体" w:cs="宋体"/>
              </w:rPr>
              <w:t>健康体检相关项目的，每提供1个得</w:t>
            </w:r>
            <w:r>
              <w:rPr>
                <w:rFonts w:hint="eastAsia" w:ascii="宋体" w:hAnsi="宋体" w:eastAsia="宋体" w:cs="宋体"/>
                <w:lang w:val="en-US" w:eastAsia="zh-CN"/>
              </w:rPr>
              <w:t>1分</w:t>
            </w:r>
            <w:r>
              <w:rPr>
                <w:rFonts w:hint="eastAsia" w:ascii="宋体" w:hAnsi="宋体" w:eastAsia="宋体" w:cs="宋体"/>
              </w:rPr>
              <w:t>，本项最高得</w:t>
            </w:r>
            <w:r>
              <w:rPr>
                <w:rFonts w:hint="eastAsia" w:ascii="宋体" w:hAnsi="宋体" w:eastAsia="宋体" w:cs="宋体"/>
                <w:lang w:val="en-US" w:eastAsia="zh-CN"/>
              </w:rPr>
              <w:t>6分</w:t>
            </w:r>
            <w:r>
              <w:rPr>
                <w:rFonts w:hint="eastAsia" w:ascii="宋体" w:hAnsi="宋体" w:eastAsia="宋体" w:cs="宋体"/>
              </w:rPr>
              <w:t>。</w:t>
            </w:r>
          </w:p>
          <w:p>
            <w:pPr>
              <w:jc w:val="left"/>
              <w:rPr>
                <w:rFonts w:hint="eastAsia" w:ascii="宋体" w:hAnsi="宋体" w:eastAsia="宋体" w:cs="宋体"/>
                <w:b/>
                <w:bCs/>
              </w:rPr>
            </w:pPr>
            <w:r>
              <w:rPr>
                <w:rFonts w:hint="eastAsia" w:ascii="宋体" w:hAnsi="宋体" w:eastAsia="宋体" w:cs="宋体"/>
                <w:b/>
                <w:bCs/>
              </w:rPr>
              <w:t>证明文件：</w:t>
            </w:r>
          </w:p>
          <w:p>
            <w:pPr>
              <w:jc w:val="left"/>
              <w:rPr>
                <w:rFonts w:hint="eastAsia" w:ascii="宋体" w:hAnsi="宋体" w:eastAsia="宋体" w:cs="宋体"/>
              </w:rPr>
            </w:pPr>
            <w:r>
              <w:rPr>
                <w:rFonts w:hint="eastAsia" w:ascii="宋体" w:hAnsi="宋体" w:eastAsia="宋体" w:cs="宋体"/>
              </w:rPr>
              <w:t>1.要求提供合同关键信息页加盖公章</w:t>
            </w:r>
          </w:p>
          <w:p>
            <w:pPr>
              <w:jc w:val="left"/>
              <w:rPr>
                <w:rFonts w:hint="eastAsia" w:ascii="宋体" w:hAnsi="宋体" w:eastAsia="宋体" w:cs="宋体"/>
              </w:rPr>
            </w:pPr>
            <w:r>
              <w:rPr>
                <w:rFonts w:hint="eastAsia" w:ascii="宋体" w:hAnsi="宋体" w:eastAsia="宋体" w:cs="宋体"/>
              </w:rPr>
              <w:t>2.通过合同关键信息页无法判断是否得分的，还须同时提供能证明得分的其它证明资料，如项目报告或合同甲方出具的证明文件等。</w:t>
            </w:r>
          </w:p>
          <w:p>
            <w:pPr>
              <w:jc w:val="left"/>
              <w:rPr>
                <w:rFonts w:hint="eastAsia"/>
              </w:rPr>
            </w:pPr>
            <w:r>
              <w:rPr>
                <w:rFonts w:hint="eastAsia" w:ascii="宋体" w:hAnsi="宋体" w:eastAsia="宋体" w:cs="宋体"/>
              </w:rPr>
              <w:t>3.以上资料均要求提供复印件加盖公章，原件备查。评分中出现无证明资料</w:t>
            </w:r>
            <w:r>
              <w:rPr>
                <w:rFonts w:hint="eastAsia"/>
              </w:rPr>
              <w:t>或专家无法凭所提供资料判断是否得分的情况，一律作不得分处理。</w:t>
            </w:r>
          </w:p>
          <w:p>
            <w:pPr>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eastAsia="zh-CN"/>
              </w:rPr>
            </w:pPr>
            <w:r>
              <w:rPr>
                <w:rFonts w:hint="eastAsia" w:ascii="宋体" w:hAnsi="宋体" w:eastAsia="宋体" w:cs="宋体"/>
                <w:szCs w:val="21"/>
                <w:lang w:val="en-US" w:eastAsia="zh-CN"/>
              </w:rPr>
              <w:t>2</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lang w:eastAsia="zh-CN"/>
              </w:rPr>
              <w:t>机构资质与能力</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autoSpaceDE w:val="0"/>
              <w:autoSpaceDN w:val="0"/>
              <w:adjustRightInd w:val="0"/>
              <w:jc w:val="left"/>
              <w:rPr>
                <w:rFonts w:hint="eastAsia" w:ascii="宋体" w:hAnsi="宋体" w:eastAsia="宋体" w:cs="宋体"/>
                <w:kern w:val="0"/>
                <w:szCs w:val="21"/>
              </w:rPr>
            </w:pPr>
            <w:r>
              <w:rPr>
                <w:rFonts w:hint="eastAsia" w:ascii="宋体" w:hAnsi="宋体" w:eastAsia="宋体" w:cs="宋体"/>
                <w:kern w:val="0"/>
                <w:szCs w:val="21"/>
              </w:rPr>
              <w:t>投标人具有</w:t>
            </w:r>
            <w:r>
              <w:rPr>
                <w:rFonts w:hint="eastAsia" w:ascii="宋体" w:hAnsi="宋体" w:eastAsia="宋体" w:cs="宋体"/>
                <w:kern w:val="0"/>
                <w:szCs w:val="21"/>
                <w:lang w:eastAsia="zh-CN"/>
              </w:rPr>
              <w:t>以下有效认证资质的，</w:t>
            </w:r>
            <w:r>
              <w:rPr>
                <w:rFonts w:hint="eastAsia" w:ascii="宋体" w:hAnsi="宋体" w:eastAsia="宋体" w:cs="宋体"/>
                <w:kern w:val="2"/>
                <w:szCs w:val="21"/>
                <w:highlight w:val="none"/>
                <w:lang w:eastAsia="zh-CN"/>
              </w:rPr>
              <w:t>每提供一个得</w:t>
            </w:r>
            <w:r>
              <w:rPr>
                <w:rFonts w:hint="eastAsia" w:ascii="宋体" w:hAnsi="宋体" w:eastAsia="宋体" w:cs="宋体"/>
                <w:kern w:val="2"/>
                <w:szCs w:val="21"/>
                <w:highlight w:val="none"/>
                <w:lang w:val="en-US" w:eastAsia="zh-CN"/>
              </w:rPr>
              <w:t>3分，最高得6分</w:t>
            </w:r>
            <w:r>
              <w:rPr>
                <w:rFonts w:hint="eastAsia" w:ascii="宋体" w:hAnsi="宋体" w:eastAsia="宋体" w:cs="宋体"/>
                <w:kern w:val="0"/>
                <w:szCs w:val="21"/>
              </w:rPr>
              <w:t>：</w:t>
            </w:r>
          </w:p>
          <w:p>
            <w:pPr>
              <w:rPr>
                <w:rFonts w:hint="eastAsia" w:ascii="宋体" w:hAnsi="宋体" w:eastAsia="宋体" w:cs="宋体"/>
                <w:kern w:val="2"/>
                <w:szCs w:val="21"/>
                <w:highlight w:val="none"/>
              </w:rPr>
            </w:pPr>
            <w:r>
              <w:rPr>
                <w:rFonts w:hint="eastAsia" w:ascii="宋体" w:hAnsi="宋体" w:eastAsia="宋体" w:cs="宋体"/>
                <w:color w:val="000000"/>
                <w:kern w:val="2"/>
                <w:sz w:val="21"/>
                <w:szCs w:val="21"/>
                <w:highlight w:val="none"/>
                <w:lang w:val="en-US" w:eastAsia="zh-CN"/>
              </w:rPr>
              <w:t>1.</w:t>
            </w:r>
            <w:r>
              <w:rPr>
                <w:rFonts w:hint="eastAsia" w:ascii="宋体" w:hAnsi="宋体" w:eastAsia="宋体" w:cs="宋体"/>
                <w:color w:val="000000"/>
                <w:kern w:val="2"/>
                <w:sz w:val="21"/>
                <w:szCs w:val="21"/>
                <w:highlight w:val="none"/>
              </w:rPr>
              <w:t>信息安全管理体系认证ISO27001</w:t>
            </w:r>
            <w:r>
              <w:rPr>
                <w:rFonts w:hint="eastAsia" w:ascii="宋体" w:hAnsi="宋体" w:eastAsia="宋体" w:cs="宋体"/>
                <w:color w:val="000000"/>
                <w:kern w:val="2"/>
                <w:sz w:val="21"/>
                <w:szCs w:val="21"/>
                <w:highlight w:val="none"/>
                <w:lang w:eastAsia="zh-CN"/>
              </w:rPr>
              <w:t>。</w:t>
            </w:r>
          </w:p>
          <w:p>
            <w:pPr>
              <w:autoSpaceDE w:val="0"/>
              <w:autoSpaceDN w:val="0"/>
              <w:adjustRightInd w:val="0"/>
              <w:jc w:val="left"/>
              <w:rPr>
                <w:rFonts w:hint="eastAsia" w:ascii="宋体" w:hAnsi="宋体" w:eastAsia="宋体" w:cs="宋体"/>
                <w:kern w:val="2"/>
                <w:szCs w:val="21"/>
                <w:highlight w:val="none"/>
              </w:rPr>
            </w:pPr>
            <w:r>
              <w:rPr>
                <w:rFonts w:hint="eastAsia" w:ascii="宋体" w:hAnsi="宋体" w:eastAsia="宋体" w:cs="宋体"/>
                <w:kern w:val="2"/>
                <w:szCs w:val="21"/>
                <w:highlight w:val="none"/>
                <w:lang w:val="en-US" w:eastAsia="zh-CN"/>
              </w:rPr>
              <w:t>2.</w:t>
            </w:r>
            <w:r>
              <w:rPr>
                <w:rFonts w:hint="eastAsia" w:ascii="宋体" w:hAnsi="宋体" w:eastAsia="宋体" w:cs="宋体"/>
                <w:kern w:val="2"/>
                <w:szCs w:val="21"/>
                <w:highlight w:val="none"/>
              </w:rPr>
              <w:t>室间质评证书；</w:t>
            </w:r>
          </w:p>
          <w:p>
            <w:pPr>
              <w:jc w:val="left"/>
              <w:rPr>
                <w:rFonts w:hint="eastAsia" w:ascii="宋体" w:hAnsi="宋体" w:eastAsia="宋体" w:cs="宋体"/>
                <w:b/>
                <w:bCs/>
                <w:szCs w:val="21"/>
                <w:highlight w:val="none"/>
              </w:rPr>
            </w:pPr>
            <w:r>
              <w:rPr>
                <w:rFonts w:hint="eastAsia" w:ascii="宋体" w:hAnsi="宋体" w:eastAsia="宋体" w:cs="宋体"/>
                <w:b/>
                <w:bCs/>
                <w:szCs w:val="21"/>
                <w:highlight w:val="none"/>
              </w:rPr>
              <w:t>证明文件：</w:t>
            </w:r>
          </w:p>
          <w:p>
            <w:pPr>
              <w:autoSpaceDE w:val="0"/>
              <w:autoSpaceDN w:val="0"/>
              <w:adjustRightInd w:val="0"/>
              <w:jc w:val="left"/>
              <w:rPr>
                <w:rFonts w:hint="eastAsia" w:ascii="宋体" w:hAnsi="宋体" w:eastAsia="宋体" w:cs="宋体"/>
                <w:kern w:val="2"/>
                <w:szCs w:val="21"/>
                <w:highlight w:val="none"/>
              </w:rPr>
            </w:pPr>
            <w:r>
              <w:rPr>
                <w:rFonts w:hint="eastAsia" w:ascii="宋体" w:hAnsi="宋体" w:eastAsia="宋体" w:cs="宋体"/>
                <w:kern w:val="2"/>
                <w:szCs w:val="21"/>
                <w:highlight w:val="none"/>
              </w:rPr>
              <w:t>1.要求提供</w:t>
            </w:r>
            <w:r>
              <w:rPr>
                <w:rFonts w:hint="eastAsia" w:ascii="宋体" w:hAnsi="宋体" w:eastAsia="宋体" w:cs="宋体"/>
                <w:sz w:val="21"/>
                <w:szCs w:val="21"/>
                <w:highlight w:val="none"/>
              </w:rPr>
              <w:t>由卫生</w:t>
            </w:r>
            <w:r>
              <w:rPr>
                <w:rFonts w:hint="eastAsia" w:ascii="宋体" w:hAnsi="宋体" w:eastAsia="宋体" w:cs="宋体"/>
                <w:sz w:val="21"/>
                <w:szCs w:val="21"/>
                <w:highlight w:val="none"/>
                <w:lang w:val="en-US" w:eastAsia="zh-CN"/>
              </w:rPr>
              <w:t>部门批准</w:t>
            </w:r>
            <w:r>
              <w:rPr>
                <w:rFonts w:hint="eastAsia" w:ascii="宋体" w:hAnsi="宋体" w:eastAsia="宋体" w:cs="宋体"/>
                <w:sz w:val="21"/>
                <w:szCs w:val="21"/>
                <w:highlight w:val="none"/>
              </w:rPr>
              <w:t>的临床检验中心</w:t>
            </w:r>
            <w:r>
              <w:rPr>
                <w:rFonts w:hint="eastAsia" w:ascii="宋体" w:hAnsi="宋体" w:eastAsia="宋体" w:cs="宋体"/>
                <w:sz w:val="21"/>
                <w:szCs w:val="21"/>
                <w:highlight w:val="none"/>
                <w:lang w:val="en-US" w:eastAsia="zh-CN"/>
              </w:rPr>
              <w:t>颁发的</w:t>
            </w:r>
            <w:r>
              <w:rPr>
                <w:rFonts w:hint="eastAsia" w:ascii="宋体" w:hAnsi="宋体" w:eastAsia="宋体" w:cs="宋体"/>
                <w:sz w:val="21"/>
                <w:szCs w:val="21"/>
                <w:highlight w:val="none"/>
              </w:rPr>
              <w:t>室间质评证书原件扫描件。</w:t>
            </w:r>
          </w:p>
          <w:p>
            <w:pPr>
              <w:autoSpaceDE w:val="0"/>
              <w:autoSpaceDN w:val="0"/>
              <w:adjustRightInd w:val="0"/>
              <w:jc w:val="left"/>
              <w:rPr>
                <w:rFonts w:hint="eastAsia" w:ascii="宋体" w:hAnsi="宋体" w:eastAsia="宋体" w:cs="宋体"/>
                <w:szCs w:val="21"/>
              </w:rPr>
            </w:pPr>
            <w:r>
              <w:rPr>
                <w:rFonts w:hint="eastAsia" w:ascii="宋体" w:hAnsi="宋体" w:eastAsia="宋体" w:cs="宋体"/>
                <w:kern w:val="0"/>
                <w:szCs w:val="21"/>
              </w:rPr>
              <w:t>2.以上资料均要求提供扫描件（或官方网站截图），原件备查。评分中出现无证明资料或专家无法凭所提供资料判断是否得分的情况，一律作不得分处理。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服务便捷性及响应时效性</w:t>
            </w:r>
          </w:p>
          <w:p>
            <w:pPr>
              <w:jc w:val="center"/>
              <w:rPr>
                <w:rFonts w:hint="eastAsia" w:ascii="宋体" w:hAnsi="宋体" w:eastAsia="宋体" w:cs="宋体"/>
                <w:sz w:val="21"/>
                <w:szCs w:val="21"/>
                <w:lang w:eastAsia="zh-CN"/>
              </w:rPr>
            </w:pP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cs="宋体"/>
                <w:color w:val="000000"/>
                <w:kern w:val="0"/>
                <w:sz w:val="21"/>
                <w:szCs w:val="21"/>
                <w:highlight w:val="none"/>
                <w:lang w:val="en-US" w:eastAsia="zh-CN"/>
              </w:rPr>
              <w:t>12</w:t>
            </w:r>
          </w:p>
        </w:tc>
        <w:tc>
          <w:tcPr>
            <w:tcW w:w="552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eastAsia="zh-CN"/>
              </w:rPr>
              <w:t>评审标准：</w:t>
            </w:r>
          </w:p>
          <w:p>
            <w:pPr>
              <w:widowControl/>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1.全域服务覆盖能力（6分）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依据投标人整体服务网络布局、人员及设备调配能力，综合评判服务覆盖范围与统筹能力。</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（1）具备完善的全域服务调配体系，可灵活调配资源保障全市范围体检服务开展，得6分；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（2）具备基础服务调配能力，可正常开展区域内体检服务，得4分；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（3）仅可保障常规基础体检服务开展，资源调配能力一般，得2分。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2.现场服务响应时效（4分）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自接到采购人体检服务通知起，服务团队抵达指定服务地点的时长（以百度地图或高德地图常规通行时间为准）。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（1）15分钟（含）内抵达，得4分；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（2）15分钟—30分钟（含）抵达，得3分；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（3）超过30分钟抵达，得2分。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3.公共交通配套及出行便利性（2分）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投标人可提供的体检服务场地公共交通配套情况。</w:t>
            </w:r>
          </w:p>
          <w:p>
            <w:r>
              <w:rPr>
                <w:rFonts w:hint="eastAsia" w:ascii="宋体" w:hAnsi="宋体" w:eastAsia="宋体" w:cs="宋体"/>
                <w:b w:val="0"/>
                <w:bCs w:val="0"/>
                <w:szCs w:val="21"/>
                <w:highlight w:val="none"/>
                <w:lang w:val="en-US" w:eastAsia="zh-CN"/>
              </w:rPr>
              <w:t>服务场地紧邻公共交通枢纽，人员往返出行便捷高效，得2分；不满足本项要求，不得分。</w:t>
            </w:r>
          </w:p>
          <w:p>
            <w:pPr>
              <w:widowControl/>
              <w:jc w:val="left"/>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lang w:eastAsia="zh-CN"/>
              </w:rPr>
            </w:pPr>
            <w:r>
              <w:rPr>
                <w:rFonts w:hint="eastAsia" w:ascii="宋体" w:hAnsi="宋体" w:cs="宋体"/>
                <w:color w:val="000000"/>
                <w:kern w:val="0"/>
                <w:sz w:val="21"/>
                <w:szCs w:val="21"/>
              </w:rPr>
              <w:t>增值服务</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12</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投标人承诺提供以下增值服务，不额外收费的，每提供一项得2分，最高得12分：</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提供健康管理</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2.提供</w:t>
            </w:r>
            <w:r>
              <w:rPr>
                <w:rFonts w:hint="eastAsia" w:ascii="宋体" w:hAnsi="宋体" w:eastAsia="宋体" w:cs="宋体"/>
                <w:b w:val="0"/>
                <w:bCs w:val="0"/>
                <w:szCs w:val="21"/>
                <w:highlight w:val="none"/>
              </w:rPr>
              <w:t>体检报告解读</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3.提供</w:t>
            </w:r>
            <w:r>
              <w:rPr>
                <w:rFonts w:hint="eastAsia" w:ascii="宋体" w:hAnsi="宋体" w:eastAsia="宋体" w:cs="宋体"/>
                <w:b w:val="0"/>
                <w:bCs w:val="0"/>
                <w:szCs w:val="21"/>
                <w:highlight w:val="none"/>
              </w:rPr>
              <w:t>健康讲座</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rPr>
              <w:t>；</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提供线上医生咨询</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5.提供公立医院</w:t>
            </w:r>
            <w:r>
              <w:rPr>
                <w:rFonts w:hint="eastAsia" w:ascii="宋体" w:hAnsi="宋体" w:eastAsia="宋体" w:cs="宋体"/>
                <w:b w:val="0"/>
                <w:bCs w:val="0"/>
                <w:szCs w:val="21"/>
                <w:highlight w:val="none"/>
              </w:rPr>
              <w:t>门诊专家挂号预约</w:t>
            </w:r>
            <w:r>
              <w:rPr>
                <w:rFonts w:hint="eastAsia" w:ascii="宋体" w:hAnsi="宋体" w:eastAsia="宋体" w:cs="宋体"/>
                <w:b w:val="0"/>
                <w:bCs w:val="0"/>
                <w:szCs w:val="21"/>
                <w:highlight w:val="none"/>
                <w:lang w:eastAsia="zh-CN"/>
              </w:rPr>
              <w:t>绿色</w:t>
            </w:r>
            <w:r>
              <w:rPr>
                <w:rFonts w:hint="eastAsia" w:ascii="宋体" w:hAnsi="宋体" w:eastAsia="宋体" w:cs="宋体"/>
                <w:b w:val="0"/>
                <w:bCs w:val="0"/>
                <w:szCs w:val="21"/>
                <w:highlight w:val="none"/>
              </w:rPr>
              <w:t>通道</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6.至少每月提供一次CT、DR、彩超等项目复查。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bookmarkStart w:id="0" w:name="InsertEnd"/>
            <w:bookmarkEnd w:id="0"/>
            <w:r>
              <w:rPr>
                <w:rFonts w:hint="eastAsia" w:ascii="宋体" w:hAnsi="宋体" w:eastAsia="宋体" w:cs="宋体"/>
                <w:szCs w:val="21"/>
              </w:rPr>
              <w:t>4</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诚信情况</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评分因素</w:t>
            </w:r>
          </w:p>
        </w:tc>
        <w:tc>
          <w:tcPr>
            <w:tcW w:w="791"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市财政局诚信管理情况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5</w:t>
            </w:r>
          </w:p>
        </w:tc>
        <w:tc>
          <w:tcPr>
            <w:tcW w:w="5529"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Cs w:val="21"/>
              </w:rPr>
            </w:pPr>
            <w:r>
              <w:rPr>
                <w:rFonts w:hint="eastAsia" w:ascii="宋体" w:hAnsi="宋体" w:eastAsia="宋体" w:cs="宋体"/>
                <w:szCs w:val="21"/>
              </w:rPr>
              <w:t>（一）评分内容</w:t>
            </w:r>
          </w:p>
          <w:p>
            <w:pPr>
              <w:rPr>
                <w:rFonts w:hint="eastAsia" w:ascii="宋体" w:hAnsi="宋体" w:eastAsia="宋体" w:cs="宋体"/>
                <w:szCs w:val="21"/>
              </w:rPr>
            </w:pPr>
            <w:r>
              <w:rPr>
                <w:rFonts w:hint="eastAsia" w:ascii="宋体" w:hAnsi="宋体" w:eastAsia="宋体" w:cs="宋体"/>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rPr>
                <w:rFonts w:hint="eastAsia" w:ascii="宋体" w:hAnsi="宋体" w:eastAsia="宋体" w:cs="宋体"/>
                <w:szCs w:val="21"/>
              </w:rPr>
            </w:pPr>
            <w:r>
              <w:rPr>
                <w:rFonts w:hint="eastAsia" w:ascii="宋体" w:hAnsi="宋体" w:eastAsia="宋体" w:cs="宋体"/>
                <w:szCs w:val="21"/>
              </w:rPr>
              <w:t>（二）评分依据</w:t>
            </w:r>
          </w:p>
          <w:p>
            <w:pPr>
              <w:rPr>
                <w:rFonts w:hint="eastAsia" w:ascii="宋体" w:hAnsi="宋体" w:eastAsia="宋体" w:cs="宋体"/>
                <w:szCs w:val="21"/>
              </w:rPr>
            </w:pPr>
            <w:r>
              <w:rPr>
                <w:rFonts w:hint="eastAsia" w:ascii="宋体" w:hAnsi="宋体" w:eastAsia="宋体" w:cs="宋体"/>
                <w:szCs w:val="21"/>
              </w:rPr>
              <w:t>采购代理机构通过“信用中国”、“中国政府采购网”、“深圳市政府采购监管网”以及市、区财政部门认定的其他渠道查询供应商信用信息，投标人无需提供证明材料。</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5B1B60"/>
    <w:rsid w:val="3BFF0A22"/>
    <w:rsid w:val="6AB14A17"/>
    <w:rsid w:val="88FEA594"/>
    <w:rsid w:val="BFE6C771"/>
    <w:rsid w:val="E717774A"/>
    <w:rsid w:val="EFDFD039"/>
    <w:rsid w:val="F7E45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2026-08-26T07:01:00Z</dcterms:created>
  <dc:creator>Administrator</dc:creator>
  <cp:lastModifiedBy>鄭錦婷</cp:lastModifiedBy>
  <dcterms:modified xsi:type="dcterms:W3CDTF">2026-08-31T15:51:28Z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KSOTemplateDocerSaveRecord">
    <vt:lpwstr>eyJoZGlkIjoiMWRhMDYwY2UyOGVkNzI4MzNjZTFjMzlkZjZmNmEwNzciLCJ1c2VySWQiOiIyOTk3ODExMzMifQ==</vt:lpwstr>
  </property>
  <property fmtid="{D5CDD505-2E9C-101B-9397-08002B2CF9AE}" pid="4" name="ICV">
    <vt:lpwstr>F044BCC13CAC691B8032956A645AD235</vt:lpwstr>
  </property>
</Properties>
</file>