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Autospacing="1" w:afterAutospacing="1"/>
        <w:jc w:val="center"/>
        <w:outlineLvl w:val="1"/>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招标文件信息</w:t>
      </w:r>
    </w:p>
    <w:tbl>
      <w:tblPr>
        <w:tblStyle w:val="42"/>
        <w:tblW w:w="7943" w:type="dxa"/>
        <w:jc w:val="center"/>
        <w:tblCellSpacing w:w="0" w:type="dxa"/>
        <w:tblLayout w:type="autofit"/>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项目编号：</w:t>
            </w:r>
          </w:p>
        </w:tc>
        <w:tc>
          <w:tcPr>
            <w:tcW w:w="5220" w:type="dxa"/>
            <w:shd w:val="clear" w:color="auto" w:fill="auto"/>
            <w:vAlign w:val="center"/>
          </w:tcPr>
          <w:p>
            <w:pPr>
              <w:widowControl/>
              <w:jc w:val="left"/>
              <w:rPr>
                <w:sz w:val="30"/>
                <w:szCs w:val="30"/>
              </w:rPr>
            </w:pPr>
            <w:r>
              <w:rPr>
                <w:rFonts w:hint="eastAsia"/>
                <w:sz w:val="30"/>
                <w:szCs w:val="30"/>
              </w:rPr>
              <w:t>SZZXCG-2024-00173</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项目名称：</w:t>
            </w:r>
          </w:p>
        </w:tc>
        <w:tc>
          <w:tcPr>
            <w:tcW w:w="5220" w:type="dxa"/>
            <w:shd w:val="clear" w:color="auto" w:fill="auto"/>
            <w:vAlign w:val="center"/>
          </w:tcPr>
          <w:p>
            <w:pPr>
              <w:widowControl/>
              <w:jc w:val="left"/>
              <w:rPr>
                <w:sz w:val="30"/>
                <w:szCs w:val="30"/>
              </w:rPr>
            </w:pPr>
            <w:r>
              <w:rPr>
                <w:rFonts w:hint="eastAsia"/>
                <w:sz w:val="30"/>
                <w:szCs w:val="30"/>
              </w:rPr>
              <w:t>深圳市未成年人救助保护中心食材配送项目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包 号：</w:t>
            </w:r>
          </w:p>
        </w:tc>
        <w:tc>
          <w:tcPr>
            <w:tcW w:w="5220" w:type="dxa"/>
            <w:shd w:val="clear" w:color="auto" w:fill="auto"/>
            <w:vAlign w:val="center"/>
          </w:tcPr>
          <w:p>
            <w:pPr>
              <w:widowControl/>
              <w:jc w:val="left"/>
              <w:rPr>
                <w:sz w:val="30"/>
                <w:szCs w:val="30"/>
              </w:rPr>
            </w:pPr>
            <w:r>
              <w:rPr>
                <w:rFonts w:ascii="宋体" w:hAnsi="宋体" w:cs="宋体"/>
                <w:kern w:val="0"/>
                <w:sz w:val="30"/>
                <w:szCs w:val="30"/>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项目类型：</w:t>
            </w:r>
          </w:p>
        </w:tc>
        <w:tc>
          <w:tcPr>
            <w:tcW w:w="5220" w:type="dxa"/>
            <w:shd w:val="clear" w:color="auto" w:fill="auto"/>
            <w:vAlign w:val="center"/>
          </w:tcPr>
          <w:p>
            <w:pPr>
              <w:widowControl/>
              <w:jc w:val="left"/>
              <w:rPr>
                <w:sz w:val="30"/>
                <w:szCs w:val="30"/>
              </w:rPr>
            </w:pPr>
            <w:r>
              <w:rPr>
                <w:rFonts w:hint="eastAsia" w:ascii="宋体" w:hAnsi="宋体" w:cs="宋体"/>
                <w:kern w:val="0"/>
                <w:sz w:val="30"/>
                <w:szCs w:val="30"/>
              </w:rPr>
              <w:t>服务类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采购方式：</w:t>
            </w:r>
          </w:p>
        </w:tc>
        <w:tc>
          <w:tcPr>
            <w:tcW w:w="5220" w:type="dxa"/>
            <w:shd w:val="clear" w:color="auto" w:fill="auto"/>
            <w:vAlign w:val="center"/>
          </w:tcPr>
          <w:p>
            <w:pPr>
              <w:widowControl/>
              <w:jc w:val="left"/>
              <w:rPr>
                <w:rFonts w:hint="eastAsia" w:eastAsia="宋体"/>
                <w:sz w:val="30"/>
                <w:szCs w:val="30"/>
                <w:lang w:val="en-US" w:eastAsia="zh-CN"/>
              </w:rPr>
            </w:pPr>
            <w:r>
              <w:rPr>
                <w:rFonts w:ascii="宋体" w:hAnsi="宋体" w:cs="宋体"/>
                <w:kern w:val="0"/>
                <w:sz w:val="30"/>
                <w:szCs w:val="30"/>
              </w:rPr>
              <w:t>公开</w:t>
            </w:r>
            <w:r>
              <w:rPr>
                <w:rFonts w:hint="eastAsia" w:ascii="宋体" w:hAnsi="宋体" w:cs="宋体"/>
                <w:kern w:val="0"/>
                <w:sz w:val="30"/>
                <w:szCs w:val="30"/>
                <w:lang w:val="en-US" w:eastAsia="zh-CN"/>
              </w:rPr>
              <w:t>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评标方法：</w:t>
            </w:r>
          </w:p>
        </w:tc>
        <w:tc>
          <w:tcPr>
            <w:tcW w:w="5220" w:type="dxa"/>
            <w:shd w:val="clear" w:color="auto" w:fill="auto"/>
            <w:vAlign w:val="center"/>
          </w:tcPr>
          <w:p>
            <w:pPr>
              <w:widowControl/>
              <w:jc w:val="left"/>
              <w:rPr>
                <w:sz w:val="30"/>
                <w:szCs w:val="30"/>
              </w:rPr>
            </w:pPr>
            <w:r>
              <w:rPr>
                <w:rFonts w:ascii="宋体" w:hAnsi="宋体" w:eastAsia="宋体" w:cs="宋体"/>
                <w:kern w:val="0"/>
                <w:sz w:val="30"/>
                <w:szCs w:val="30"/>
                <w:lang w:bidi="ar"/>
              </w:rPr>
              <w:t>综合评分法</w:t>
            </w:r>
          </w:p>
        </w:tc>
      </w:tr>
    </w:tbl>
    <w:p>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25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1"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序号</w:t>
            </w:r>
          </w:p>
        </w:tc>
        <w:tc>
          <w:tcPr>
            <w:tcW w:w="8251"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1"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w:t>
            </w:r>
          </w:p>
        </w:tc>
        <w:tc>
          <w:tcPr>
            <w:tcW w:w="8251"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ascii="宋体" w:hAnsi="宋体" w:cs="宋体"/>
                <w:kern w:val="0"/>
                <w:szCs w:val="21"/>
              </w:rPr>
              <w:t>投标人不</w:t>
            </w:r>
            <w:r>
              <w:rPr>
                <w:rFonts w:hint="eastAsia" w:ascii="宋体" w:hAnsi="宋体" w:cs="宋体"/>
                <w:kern w:val="0"/>
                <w:szCs w:val="21"/>
              </w:rPr>
              <w:t>符合</w:t>
            </w:r>
            <w:r>
              <w:rPr>
                <w:rFonts w:ascii="宋体" w:hAnsi="宋体" w:cs="宋体"/>
                <w:kern w:val="0"/>
                <w:szCs w:val="21"/>
              </w:rPr>
              <w:t>资格要求，或未提交相应的资格证明资料（详见</w:t>
            </w:r>
            <w:r>
              <w:rPr>
                <w:rFonts w:hint="eastAsia" w:ascii="宋体" w:hAnsi="宋体" w:cs="宋体"/>
                <w:kern w:val="0"/>
                <w:szCs w:val="21"/>
              </w:rPr>
              <w:t>招标</w:t>
            </w:r>
            <w:r>
              <w:rPr>
                <w:rFonts w:ascii="宋体" w:hAnsi="宋体" w:cs="宋体"/>
                <w:kern w:val="0"/>
                <w:szCs w:val="21"/>
              </w:rPr>
              <w:t>公告</w:t>
            </w:r>
            <w:r>
              <w:rPr>
                <w:rFonts w:hint="eastAsia" w:ascii="宋体" w:hAnsi="宋体"/>
                <w:szCs w:val="21"/>
              </w:rPr>
              <w:t>投标人资格要求</w:t>
            </w:r>
            <w:r>
              <w:rPr>
                <w:rFonts w:ascii="宋体" w:hAnsi="宋体" w:cs="宋体"/>
                <w:kern w:val="0"/>
                <w:szCs w:val="21"/>
              </w:rPr>
              <w:t>）</w:t>
            </w:r>
          </w:p>
        </w:tc>
      </w:tr>
    </w:tbl>
    <w:p>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4"/>
        <w:gridCol w:w="82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rPr>
              <w:t>序号</w:t>
            </w:r>
          </w:p>
        </w:tc>
        <w:tc>
          <w:tcPr>
            <w:tcW w:w="825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1</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不得将一个包内容拆开投标；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2</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3</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szCs w:val="21"/>
              </w:rPr>
              <w:t>填报的“折扣率”不满足</w:t>
            </w:r>
            <w:r>
              <w:rPr>
                <w:rFonts w:hint="eastAsia"/>
                <w:lang w:val="en-US" w:eastAsia="zh-CN"/>
              </w:rPr>
              <w:t>"0＜折扣率%≤100%</w:t>
            </w:r>
            <w:r>
              <w:rPr>
                <w:rFonts w:hint="eastAsia"/>
                <w:szCs w:val="21"/>
              </w:rPr>
              <w:t>"公式要求的；“折扣率”缺填、漏填或填报了两个或以上“折扣率”；</w:t>
            </w:r>
            <w:r>
              <w:rPr>
                <w:rFonts w:hint="eastAsia"/>
                <w:b/>
                <w:bCs/>
                <w:color w:val="FF0000"/>
                <w:szCs w:val="21"/>
              </w:rPr>
              <w:t>开标一览表中填写的投标报价与项目</w:t>
            </w:r>
            <w:r>
              <w:rPr>
                <w:rFonts w:hint="eastAsia"/>
                <w:b/>
                <w:bCs/>
                <w:color w:val="FF0000"/>
                <w:szCs w:val="21"/>
                <w:lang w:val="en-US" w:eastAsia="zh-CN"/>
              </w:rPr>
              <w:t>详细</w:t>
            </w:r>
            <w:r>
              <w:rPr>
                <w:rFonts w:hint="eastAsia"/>
                <w:b/>
                <w:bCs/>
                <w:color w:val="FF0000"/>
                <w:szCs w:val="21"/>
              </w:rPr>
              <w:t>报价表中填写的“折扣率”不一致；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436" w:hRule="atLeast"/>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4</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5</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所投货物、服务在技术、商务等方面没有实质性满足（</w:t>
            </w:r>
            <w:r>
              <w:rPr>
                <w:rFonts w:hint="eastAsia" w:ascii="Calibri" w:hAnsi="Calibri"/>
              </w:rPr>
              <w:t>或未响应招标文件中带★号条款或响应有负偏离）</w:t>
            </w:r>
            <w:r>
              <w:rPr>
                <w:rFonts w:hint="eastAsia"/>
              </w:rPr>
              <w:t>招标文件要求的（是否实质性满足招标文件要求，由评审委员会根据实质性条款响应情况作出评判）；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6</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未按招标文件所提供的样式填写《投标函》；未按招标文件所提供的《</w:t>
            </w:r>
            <w:r>
              <w:rPr>
                <w:rFonts w:hint="eastAsia"/>
                <w:lang w:eastAsia="zh-CN"/>
              </w:rPr>
              <w:t>采购投标及履约承诺函</w:t>
            </w:r>
            <w:r>
              <w:rPr>
                <w:rFonts w:hint="eastAsia"/>
              </w:rPr>
              <w:t>》进行承诺或不符合承诺的；未按招标文件对投标文件组成的要求提供投标文件；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7</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采购标的/所投产品/货物清单有缺漏项或响应不全或报价有缺漏或者对招标文件规定的项目需求内容或者需求数量进行修改，评审委员会判定投标响应不满足采购需求；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8</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9</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10</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投标文件用不属于本公司的电子密钥进行加密或投标文件未按时解密的；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1</w:t>
            </w:r>
            <w:r>
              <w:rPr>
                <w:rFonts w:hint="eastAsia" w:ascii="宋体" w:hAnsi="宋体" w:cs="宋体"/>
                <w:kern w:val="0"/>
                <w:szCs w:val="21"/>
              </w:rPr>
              <w:t>1</w:t>
            </w:r>
          </w:p>
        </w:tc>
        <w:tc>
          <w:tcPr>
            <w:tcW w:w="825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法律、法规、规章、规范性文件规定的其他情形。</w:t>
            </w:r>
          </w:p>
        </w:tc>
      </w:tr>
    </w:tbl>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704"/>
        <w:gridCol w:w="709"/>
        <w:gridCol w:w="1503"/>
        <w:gridCol w:w="1053"/>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pPr>
              <w:jc w:val="left"/>
              <w:rPr>
                <w:rFonts w:ascii="宋体" w:hAnsi="宋体" w:cs="宋体"/>
                <w:b/>
                <w:bCs/>
                <w:sz w:val="24"/>
              </w:rPr>
            </w:pPr>
            <w:r>
              <w:rPr>
                <w:b/>
                <w:bCs/>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pPr>
              <w:pStyle w:val="37"/>
              <w:spacing w:line="324" w:lineRule="auto"/>
              <w:ind w:firstLine="420"/>
              <w:rPr>
                <w:sz w:val="21"/>
                <w:szCs w:val="21"/>
              </w:rPr>
            </w:pPr>
            <w:r>
              <w:rPr>
                <w:rFonts w:hint="eastAsia"/>
                <w:sz w:val="21"/>
                <w:szCs w:val="21"/>
              </w:rPr>
              <w:t>综合评分法，是指投标文件满足招标文件全部实质性要求，且按照评审因素的量化指标评审得分最高的投标人为中标候选人的评标方法。 （适用于中标候选人为1家的情形）</w:t>
            </w:r>
          </w:p>
          <w:p>
            <w:pPr>
              <w:pStyle w:val="37"/>
              <w:spacing w:line="324" w:lineRule="auto"/>
              <w:ind w:firstLine="420"/>
              <w:rPr>
                <w:sz w:val="21"/>
                <w:szCs w:val="21"/>
              </w:rPr>
            </w:pPr>
            <w:r>
              <w:rPr>
                <w:rFonts w:hint="eastAsia"/>
                <w:sz w:val="21"/>
                <w:szCs w:val="21"/>
              </w:rPr>
              <w:t>综合评分法。在最大限度地满足招标文件实质性要求的前提下，按照招标文件中规定的各项因素进行综合评审，评标总得分排名前列的投标人，作为推荐的候选中标供应商。（适用于中标候选人为多家的情形）</w:t>
            </w:r>
          </w:p>
          <w:p>
            <w:pPr>
              <w:pStyle w:val="37"/>
              <w:ind w:firstLine="420"/>
              <w:rPr>
                <w:sz w:val="21"/>
                <w:szCs w:val="21"/>
              </w:rPr>
            </w:pPr>
            <w:r>
              <w:rPr>
                <w:sz w:val="21"/>
                <w:szCs w:val="21"/>
              </w:rPr>
              <w:t>价格分计算方法：</w:t>
            </w:r>
          </w:p>
          <w:p>
            <w:pPr>
              <w:pStyle w:val="37"/>
              <w:spacing w:line="324" w:lineRule="auto"/>
              <w:ind w:left="420"/>
              <w:rPr>
                <w:sz w:val="21"/>
                <w:szCs w:val="21"/>
                <w:highlight w:val="none"/>
              </w:rPr>
            </w:pPr>
            <w:r>
              <w:rPr>
                <w:sz w:val="21"/>
                <w:szCs w:val="21"/>
              </w:rPr>
              <w:t>采用低价优先法计算，即满足</w:t>
            </w:r>
            <w:r>
              <w:rPr>
                <w:rFonts w:hint="eastAsia"/>
                <w:sz w:val="21"/>
                <w:szCs w:val="21"/>
              </w:rPr>
              <w:t>招标</w:t>
            </w:r>
            <w:r>
              <w:rPr>
                <w:sz w:val="21"/>
                <w:szCs w:val="21"/>
              </w:rPr>
              <w:t xml:space="preserve">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F1、F2……Fn分别为各项评审因素的</w:t>
            </w:r>
            <w:r>
              <w:rPr>
                <w:sz w:val="21"/>
                <w:szCs w:val="21"/>
                <w:highlight w:val="none"/>
              </w:rPr>
              <w:t xml:space="preserve">得分； </w:t>
            </w:r>
            <w:r>
              <w:rPr>
                <w:sz w:val="21"/>
                <w:szCs w:val="21"/>
                <w:highlight w:val="none"/>
              </w:rPr>
              <w:br w:type="textWrapping"/>
            </w:r>
            <w:r>
              <w:rPr>
                <w:sz w:val="21"/>
                <w:szCs w:val="21"/>
                <w:highlight w:val="none"/>
              </w:rPr>
              <w:t xml:space="preserve">A1、A2、……An 分别为各项评审因素所占的权重(A1＋A2＋……＋An＝1)。 </w:t>
            </w:r>
            <w:r>
              <w:rPr>
                <w:sz w:val="21"/>
                <w:szCs w:val="21"/>
                <w:highlight w:val="none"/>
              </w:rPr>
              <w:br w:type="textWrapping"/>
            </w:r>
            <w:r>
              <w:rPr>
                <w:sz w:val="21"/>
                <w:szCs w:val="21"/>
                <w:highlight w:val="none"/>
              </w:rPr>
              <w:t>评标过程中，不得去掉报价中的最高报价和最低报价。</w:t>
            </w:r>
          </w:p>
          <w:p>
            <w:pPr>
              <w:pStyle w:val="37"/>
              <w:spacing w:line="324" w:lineRule="auto"/>
              <w:ind w:left="420"/>
              <w:rPr>
                <w:sz w:val="21"/>
                <w:szCs w:val="21"/>
              </w:rPr>
            </w:pPr>
            <w:r>
              <w:rPr>
                <w:rFonts w:hint="eastAsia"/>
                <w:sz w:val="21"/>
                <w:szCs w:val="21"/>
                <w:highlight w:val="none"/>
                <w:lang w:val="en-US" w:eastAsia="zh-CN"/>
              </w:rPr>
              <w:t>注：投标人的“</w:t>
            </w:r>
            <w:r>
              <w:rPr>
                <w:rFonts w:hint="eastAsia"/>
                <w:color w:val="FF0000"/>
                <w:sz w:val="21"/>
                <w:szCs w:val="21"/>
                <w:highlight w:val="none"/>
                <w:lang w:val="en-US" w:eastAsia="zh-CN"/>
              </w:rPr>
              <w:t>技术响应情况</w:t>
            </w:r>
            <w:r>
              <w:rPr>
                <w:rFonts w:hint="eastAsia"/>
                <w:sz w:val="21"/>
                <w:szCs w:val="21"/>
                <w:highlight w:val="none"/>
                <w:lang w:val="en-US" w:eastAsia="zh-CN"/>
              </w:rPr>
              <w:t>”“技术偏离情况”等必须与客观实际保持一致，响应不实且情节严重的，经查实，将依法记入供应商诚信档案或受到行政处罚。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E6EFFA"/>
            <w:vAlign w:val="center"/>
          </w:tcPr>
          <w:p>
            <w:pPr>
              <w:wordWrap w:val="0"/>
              <w:jc w:val="center"/>
              <w:rPr>
                <w:rFonts w:ascii="宋体" w:hAnsi="宋体" w:cs="宋体"/>
                <w:b/>
                <w:bCs/>
                <w:sz w:val="24"/>
              </w:rPr>
            </w:pPr>
            <w:r>
              <w:rPr>
                <w:b/>
                <w:bCs/>
              </w:rPr>
              <w:t>序号</w:t>
            </w:r>
          </w:p>
        </w:tc>
        <w:tc>
          <w:tcPr>
            <w:tcW w:w="3265" w:type="dxa"/>
            <w:gridSpan w:val="3"/>
            <w:shd w:val="clear" w:color="auto" w:fill="E6EFFA"/>
            <w:vAlign w:val="center"/>
          </w:tcPr>
          <w:p>
            <w:pPr>
              <w:wordWrap w:val="0"/>
              <w:jc w:val="center"/>
              <w:rPr>
                <w:rFonts w:ascii="宋体" w:hAnsi="宋体" w:cs="宋体"/>
                <w:b/>
                <w:bCs/>
                <w:sz w:val="24"/>
              </w:rPr>
            </w:pPr>
            <w:r>
              <w:rPr>
                <w:b/>
                <w:bCs/>
              </w:rPr>
              <w:t>评分项</w:t>
            </w:r>
          </w:p>
        </w:tc>
        <w:tc>
          <w:tcPr>
            <w:tcW w:w="5103" w:type="dxa"/>
            <w:shd w:val="clear" w:color="auto" w:fill="E6EFFA"/>
            <w:vAlign w:val="center"/>
          </w:tcPr>
          <w:p>
            <w:pPr>
              <w:wordWrap w:val="0"/>
              <w:jc w:val="center"/>
              <w:rPr>
                <w:rFonts w:ascii="宋体" w:hAnsi="宋体" w:cs="宋体"/>
                <w:b/>
                <w:bCs/>
                <w:sz w:val="24"/>
              </w:rPr>
            </w:pPr>
            <w:r>
              <w:rPr>
                <w:b/>
                <w:bCs/>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pPr>
              <w:wordWrap w:val="0"/>
              <w:jc w:val="center"/>
              <w:rPr>
                <w:rFonts w:ascii="宋体" w:hAnsi="宋体" w:cs="宋体"/>
                <w:b/>
                <w:bCs/>
                <w:color w:val="0000FF"/>
                <w:sz w:val="24"/>
              </w:rPr>
            </w:pPr>
            <w:r>
              <w:rPr>
                <w:b/>
                <w:bCs/>
                <w:color w:val="0000FF"/>
              </w:rPr>
              <w:t>1</w:t>
            </w:r>
          </w:p>
        </w:tc>
        <w:tc>
          <w:tcPr>
            <w:tcW w:w="3265" w:type="dxa"/>
            <w:gridSpan w:val="3"/>
          </w:tcPr>
          <w:p>
            <w:pPr>
              <w:wordWrap w:val="0"/>
              <w:jc w:val="center"/>
              <w:rPr>
                <w:rFonts w:ascii="宋体" w:hAnsi="宋体" w:cs="宋体"/>
                <w:b/>
                <w:bCs/>
                <w:color w:val="0000FF"/>
                <w:sz w:val="24"/>
              </w:rPr>
            </w:pPr>
            <w:r>
              <w:rPr>
                <w:b/>
                <w:bCs/>
                <w:color w:val="0000FF"/>
              </w:rPr>
              <w:t>价格</w:t>
            </w:r>
          </w:p>
        </w:tc>
        <w:tc>
          <w:tcPr>
            <w:tcW w:w="5103" w:type="dxa"/>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8368" w:type="dxa"/>
            <w:gridSpan w:val="4"/>
          </w:tcPr>
          <w:p>
            <w:pPr>
              <w:wordWrap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pPr>
              <w:wordWrap w:val="0"/>
              <w:jc w:val="center"/>
              <w:rPr>
                <w:rFonts w:ascii="宋体" w:hAnsi="宋体" w:cs="宋体"/>
                <w:b/>
                <w:bCs/>
                <w:color w:val="0000FF"/>
                <w:sz w:val="24"/>
              </w:rPr>
            </w:pPr>
            <w:r>
              <w:rPr>
                <w:b/>
                <w:bCs/>
                <w:color w:val="0000FF"/>
              </w:rPr>
              <w:t>2</w:t>
            </w:r>
          </w:p>
        </w:tc>
        <w:tc>
          <w:tcPr>
            <w:tcW w:w="3265" w:type="dxa"/>
            <w:gridSpan w:val="3"/>
          </w:tcPr>
          <w:p>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5103" w:type="dxa"/>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8368" w:type="dxa"/>
            <w:gridSpan w:val="4"/>
          </w:tcPr>
          <w:p>
            <w:pPr>
              <w:wordWrap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pPr>
              <w:rPr>
                <w:rFonts w:ascii="宋体" w:hAnsi="宋体" w:cs="宋体"/>
                <w:b/>
                <w:bCs/>
                <w:color w:val="0000FF"/>
                <w:sz w:val="24"/>
              </w:rPr>
            </w:pPr>
          </w:p>
        </w:tc>
        <w:tc>
          <w:tcPr>
            <w:tcW w:w="709" w:type="dxa"/>
            <w:shd w:val="clear" w:color="auto" w:fill="E6EFFA"/>
            <w:vAlign w:val="center"/>
          </w:tcPr>
          <w:p>
            <w:pPr>
              <w:wordWrap w:val="0"/>
              <w:jc w:val="center"/>
              <w:rPr>
                <w:rFonts w:ascii="宋体" w:hAnsi="宋体" w:cs="宋体"/>
                <w:b/>
                <w:bCs/>
                <w:szCs w:val="21"/>
              </w:rPr>
            </w:pPr>
            <w:r>
              <w:rPr>
                <w:b/>
                <w:bCs/>
                <w:szCs w:val="21"/>
              </w:rPr>
              <w:t>序号</w:t>
            </w:r>
          </w:p>
        </w:tc>
        <w:tc>
          <w:tcPr>
            <w:tcW w:w="1503" w:type="dxa"/>
            <w:shd w:val="clear" w:color="auto" w:fill="E6EFFA"/>
            <w:vAlign w:val="center"/>
          </w:tcPr>
          <w:p>
            <w:pPr>
              <w:wordWrap w:val="0"/>
              <w:jc w:val="center"/>
              <w:rPr>
                <w:rFonts w:ascii="宋体" w:hAnsi="宋体" w:cs="宋体"/>
                <w:b/>
                <w:bCs/>
                <w:szCs w:val="21"/>
              </w:rPr>
            </w:pPr>
            <w:r>
              <w:rPr>
                <w:rFonts w:hint="eastAsia"/>
                <w:b/>
                <w:bCs/>
                <w:szCs w:val="21"/>
              </w:rPr>
              <w:t>评审因素</w:t>
            </w:r>
          </w:p>
        </w:tc>
        <w:tc>
          <w:tcPr>
            <w:tcW w:w="1053" w:type="dxa"/>
            <w:shd w:val="clear" w:color="auto" w:fill="E6EFFA"/>
            <w:vAlign w:val="center"/>
          </w:tcPr>
          <w:p>
            <w:pPr>
              <w:wordWrap w:val="0"/>
              <w:jc w:val="center"/>
              <w:rPr>
                <w:rFonts w:ascii="宋体" w:hAnsi="宋体" w:cs="宋体"/>
                <w:b/>
                <w:bCs/>
                <w:szCs w:val="21"/>
              </w:rPr>
            </w:pPr>
            <w:r>
              <w:rPr>
                <w:b/>
                <w:bCs/>
                <w:szCs w:val="21"/>
              </w:rPr>
              <w:t>权重(%)</w:t>
            </w:r>
          </w:p>
        </w:tc>
        <w:tc>
          <w:tcPr>
            <w:tcW w:w="5103" w:type="dxa"/>
            <w:shd w:val="clear" w:color="auto" w:fill="E6EFFA"/>
            <w:vAlign w:val="center"/>
          </w:tcPr>
          <w:p>
            <w:pPr>
              <w:wordWrap w:val="0"/>
              <w:jc w:val="center"/>
              <w:rPr>
                <w:rFonts w:ascii="宋体" w:hAnsi="宋体" w:cs="宋体"/>
                <w:b/>
                <w:bCs/>
                <w:szCs w:val="21"/>
              </w:rPr>
            </w:pPr>
            <w:r>
              <w:rPr>
                <w:b/>
                <w:bCs/>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1</w:t>
            </w:r>
          </w:p>
        </w:tc>
        <w:tc>
          <w:tcPr>
            <w:tcW w:w="150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质量保证方案</w:t>
            </w:r>
          </w:p>
        </w:tc>
        <w:tc>
          <w:tcPr>
            <w:tcW w:w="105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4</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根据投标文件中质量保证方案进行综合比较: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（1）货物的来源</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（2）采购渠道</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（3）生长环境</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（4）加工、包装、保存各环节的质量保证措施</w:t>
            </w:r>
          </w:p>
          <w:p>
            <w:pPr>
              <w:tabs>
                <w:tab w:val="left" w:pos="426"/>
              </w:tabs>
              <w:rPr>
                <w:rFonts w:hint="eastAsia" w:ascii="宋体" w:hAnsi="宋体" w:eastAsia="宋体" w:cs="宋体"/>
                <w:sz w:val="21"/>
                <w:szCs w:val="21"/>
                <w:lang w:eastAsia="zh-CN"/>
              </w:rPr>
            </w:pPr>
            <w:r>
              <w:rPr>
                <w:rFonts w:hint="eastAsia" w:ascii="宋体" w:hAnsi="宋体" w:eastAsia="宋体" w:cs="宋体"/>
                <w:sz w:val="21"/>
                <w:szCs w:val="21"/>
              </w:rPr>
              <w:t>（二）评分</w:t>
            </w:r>
            <w:r>
              <w:rPr>
                <w:rFonts w:hint="eastAsia" w:cs="宋体"/>
                <w:sz w:val="21"/>
                <w:szCs w:val="21"/>
                <w:lang w:val="en-US" w:eastAsia="zh-CN"/>
              </w:rPr>
              <w:t>标准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满足以上四项要求的得60分；满足以上任意三项要求的评价得40分；满足以上任意二项要求的得20分；满足任意一项得10分；未满足不得分；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在此基础上，专家根据各供应商的具体响应内容进一步评审,评审标准如下:</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（1）质量保证方案制定详细、针对性强，方案操作性强的，得40分；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（2）质量保证方案制定详细、有一定的针对性，方案可操作的，得20分；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（3）质量保证方案针对性不强，方案具有一定的操作性的，得10分；</w:t>
            </w:r>
          </w:p>
          <w:p>
            <w:pPr>
              <w:tabs>
                <w:tab w:val="left" w:pos="426"/>
              </w:tabs>
              <w:rPr>
                <w:rFonts w:ascii="宋体" w:hAnsi="宋体" w:cs="宋体"/>
                <w:szCs w:val="21"/>
              </w:rPr>
            </w:pPr>
            <w:r>
              <w:rPr>
                <w:rFonts w:hint="eastAsia" w:ascii="宋体" w:hAnsi="宋体" w:eastAsia="宋体" w:cs="宋体"/>
                <w:color w:val="000000"/>
                <w:kern w:val="0"/>
                <w:sz w:val="21"/>
                <w:szCs w:val="21"/>
              </w:rPr>
              <w:t>（4）未按要求提供或提供不清晰导致专家无法判断的不得分。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2</w:t>
            </w:r>
          </w:p>
        </w:tc>
        <w:tc>
          <w:tcPr>
            <w:tcW w:w="150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应急处理方案</w:t>
            </w:r>
          </w:p>
        </w:tc>
        <w:tc>
          <w:tcPr>
            <w:tcW w:w="105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4</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根据投标文件针对本项目特点及工作性质制定的应急方案进行综合比较: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（1）应急处理措施；</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（2）应急响应机制；</w:t>
            </w:r>
          </w:p>
          <w:p>
            <w:pPr>
              <w:tabs>
                <w:tab w:val="left" w:pos="426"/>
              </w:tabs>
              <w:rPr>
                <w:rFonts w:hint="eastAsia" w:ascii="宋体" w:hAnsi="宋体" w:eastAsia="宋体" w:cs="宋体"/>
                <w:sz w:val="21"/>
                <w:szCs w:val="21"/>
                <w:lang w:eastAsia="zh-CN"/>
              </w:rPr>
            </w:pPr>
            <w:r>
              <w:rPr>
                <w:rFonts w:hint="eastAsia" w:ascii="宋体" w:hAnsi="宋体" w:eastAsia="宋体" w:cs="宋体"/>
                <w:sz w:val="21"/>
                <w:szCs w:val="21"/>
              </w:rPr>
              <w:t>（二）评分</w:t>
            </w:r>
            <w:r>
              <w:rPr>
                <w:rFonts w:hint="eastAsia" w:cs="宋体"/>
                <w:sz w:val="21"/>
                <w:szCs w:val="21"/>
                <w:lang w:val="en-US" w:eastAsia="zh-CN"/>
              </w:rPr>
              <w:t>标准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满足以上二项要求的得60分；满足以上任意一项要求的评价得30分；未满足不得分；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在此基础上，专家根据各供应商的具体响应内容进一步评审,评审标准如下:</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（1）应急处理方案及机制制定详细、针对性强，方案操作性强的，得40分；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（2）应急处理方案及机制制定详细、有一定的针对性，方案可操作的，得20分；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（3）应急处理方案及机制针对性不强，方案具有一定的操作性的，得10分；</w:t>
            </w:r>
          </w:p>
          <w:p>
            <w:pPr>
              <w:tabs>
                <w:tab w:val="left" w:pos="426"/>
              </w:tabs>
              <w:rPr>
                <w:rFonts w:ascii="宋体" w:hAnsi="宋体" w:cs="宋体"/>
                <w:szCs w:val="21"/>
              </w:rPr>
            </w:pPr>
            <w:r>
              <w:rPr>
                <w:rFonts w:hint="eastAsia" w:ascii="宋体" w:hAnsi="宋体" w:eastAsia="宋体" w:cs="宋体"/>
                <w:color w:val="000000"/>
                <w:kern w:val="0"/>
                <w:sz w:val="21"/>
                <w:szCs w:val="21"/>
              </w:rPr>
              <w:t>（4）未按要求提供或提供不清晰导致专家无法判断的不得分。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3</w:t>
            </w:r>
          </w:p>
        </w:tc>
        <w:tc>
          <w:tcPr>
            <w:tcW w:w="150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配送服务方案</w:t>
            </w:r>
          </w:p>
        </w:tc>
        <w:tc>
          <w:tcPr>
            <w:tcW w:w="105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2</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根据投标文件中配送服务方案进行综合比较: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（1）配送内容</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（2）配送流程</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（3）人员配置</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（4）日常管理组织</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（5）服务承诺及各种规章制度</w:t>
            </w:r>
          </w:p>
          <w:p>
            <w:pPr>
              <w:tabs>
                <w:tab w:val="left" w:pos="426"/>
              </w:tabs>
              <w:rPr>
                <w:rFonts w:hint="eastAsia" w:ascii="宋体" w:hAnsi="宋体" w:eastAsia="宋体" w:cs="宋体"/>
                <w:sz w:val="21"/>
                <w:szCs w:val="21"/>
                <w:lang w:eastAsia="zh-CN"/>
              </w:rPr>
            </w:pPr>
            <w:r>
              <w:rPr>
                <w:rFonts w:hint="eastAsia" w:ascii="宋体" w:hAnsi="宋体" w:eastAsia="宋体" w:cs="宋体"/>
                <w:sz w:val="21"/>
                <w:szCs w:val="21"/>
              </w:rPr>
              <w:t>（二）评分</w:t>
            </w:r>
            <w:r>
              <w:rPr>
                <w:rFonts w:hint="eastAsia" w:cs="宋体"/>
                <w:sz w:val="21"/>
                <w:szCs w:val="21"/>
                <w:lang w:val="en-US" w:eastAsia="zh-CN"/>
              </w:rPr>
              <w:t>标准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满足以上五项要求的得60分；满足以上任意四项要求的评价得40分；满足以上任意三项要求的得30分；满足任意二项得20分；满足任意一项得10分；未满足不得分；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在此基础上，专家根据各供应商的具体响应内容进一步评审,评审标准如下:</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（1）配送服务方案制定详细、针对性强，方案操作性强的，得40分；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（2）配送服务方案制定详细、有一定的针对性，方案可操作的，得20分；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（3）配送服务方案针对性不强，方案具有一定的操作性的，得10分；</w:t>
            </w:r>
          </w:p>
          <w:p>
            <w:pPr>
              <w:tabs>
                <w:tab w:val="left" w:pos="426"/>
              </w:tabs>
              <w:rPr>
                <w:rFonts w:ascii="宋体" w:hAnsi="宋体" w:cs="宋体"/>
                <w:szCs w:val="21"/>
              </w:rPr>
            </w:pPr>
            <w:r>
              <w:rPr>
                <w:rFonts w:hint="eastAsia" w:ascii="宋体" w:hAnsi="宋体" w:eastAsia="宋体" w:cs="宋体"/>
                <w:color w:val="000000"/>
                <w:kern w:val="0"/>
                <w:sz w:val="21"/>
                <w:szCs w:val="21"/>
              </w:rPr>
              <w:t>（4）未按要求提供或提供不清晰导致专家无法判断的不得分。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1503" w:type="dxa"/>
            <w:vAlign w:val="center"/>
          </w:tcPr>
          <w:p>
            <w:pPr>
              <w:tabs>
                <w:tab w:val="left" w:pos="426"/>
              </w:tabs>
              <w:wordWrap w:val="0"/>
              <w:jc w:val="center"/>
              <w:rPr>
                <w:rFonts w:hint="eastAsia" w:ascii="宋体" w:hAnsi="宋体" w:eastAsia="宋体" w:cs="宋体"/>
                <w:sz w:val="21"/>
                <w:szCs w:val="21"/>
              </w:rPr>
            </w:pPr>
            <w:r>
              <w:rPr>
                <w:rFonts w:hint="eastAsia" w:ascii="宋体" w:hAnsi="宋体" w:eastAsia="宋体" w:cs="宋体"/>
                <w:sz w:val="21"/>
                <w:szCs w:val="21"/>
              </w:rPr>
              <w:t>本项目拟配备的项目负责人</w:t>
            </w:r>
          </w:p>
        </w:tc>
        <w:tc>
          <w:tcPr>
            <w:tcW w:w="1053" w:type="dxa"/>
            <w:vAlign w:val="center"/>
          </w:tcPr>
          <w:p>
            <w:pPr>
              <w:tabs>
                <w:tab w:val="left" w:pos="426"/>
              </w:tabs>
              <w:wordWrap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jc w:val="left"/>
              <w:rPr>
                <w:rFonts w:hint="eastAsia" w:ascii="宋体" w:hAnsi="宋体" w:eastAsia="宋体" w:cs="宋体"/>
                <w:kern w:val="0"/>
                <w:sz w:val="21"/>
                <w:szCs w:val="21"/>
              </w:rPr>
            </w:pPr>
            <w:r>
              <w:rPr>
                <w:rFonts w:hint="eastAsia" w:ascii="宋体" w:hAnsi="宋体" w:eastAsia="宋体" w:cs="宋体"/>
                <w:kern w:val="0"/>
                <w:sz w:val="21"/>
                <w:szCs w:val="21"/>
              </w:rPr>
              <w:t>拟安排项目负责人为投标单位员工，否则本项不得分。</w:t>
            </w:r>
          </w:p>
          <w:p>
            <w:pPr>
              <w:tabs>
                <w:tab w:val="left" w:pos="426"/>
              </w:tabs>
              <w:jc w:val="left"/>
              <w:rPr>
                <w:rFonts w:hint="eastAsia" w:ascii="宋体" w:hAnsi="宋体" w:eastAsia="宋体" w:cs="宋体"/>
                <w:kern w:val="0"/>
                <w:sz w:val="21"/>
                <w:szCs w:val="21"/>
              </w:rPr>
            </w:pPr>
            <w:r>
              <w:rPr>
                <w:rFonts w:hint="eastAsia" w:ascii="宋体" w:hAnsi="宋体" w:eastAsia="宋体" w:cs="宋体"/>
                <w:kern w:val="0"/>
                <w:sz w:val="21"/>
                <w:szCs w:val="21"/>
              </w:rPr>
              <w:t>项目负责人（仅限一人）具备：</w:t>
            </w:r>
          </w:p>
          <w:p>
            <w:pPr>
              <w:tabs>
                <w:tab w:val="left" w:pos="426"/>
              </w:tabs>
              <w:jc w:val="left"/>
              <w:rPr>
                <w:rFonts w:hint="eastAsia" w:ascii="宋体" w:hAnsi="宋体" w:eastAsia="宋体" w:cs="宋体"/>
                <w:kern w:val="0"/>
                <w:sz w:val="21"/>
                <w:szCs w:val="21"/>
              </w:rPr>
            </w:pPr>
            <w:r>
              <w:rPr>
                <w:rFonts w:hint="eastAsia" w:ascii="宋体" w:hAnsi="宋体" w:eastAsia="宋体" w:cs="宋体"/>
                <w:kern w:val="0"/>
                <w:sz w:val="21"/>
                <w:szCs w:val="21"/>
              </w:rPr>
              <w:t>（1）本科或以上学历的，得50分；</w:t>
            </w:r>
          </w:p>
          <w:p>
            <w:pPr>
              <w:tabs>
                <w:tab w:val="left" w:pos="426"/>
              </w:tabs>
              <w:jc w:val="left"/>
              <w:rPr>
                <w:rFonts w:hint="eastAsia" w:ascii="宋体" w:hAnsi="宋体" w:eastAsia="宋体" w:cs="宋体"/>
                <w:kern w:val="0"/>
                <w:sz w:val="21"/>
                <w:szCs w:val="21"/>
              </w:rPr>
            </w:pPr>
            <w:r>
              <w:rPr>
                <w:rFonts w:hint="eastAsia" w:ascii="宋体" w:hAnsi="宋体" w:eastAsia="宋体" w:cs="宋体"/>
                <w:kern w:val="0"/>
                <w:sz w:val="21"/>
                <w:szCs w:val="21"/>
              </w:rPr>
              <w:t>（2）《食品安全管理人员考试合格证明》(高级)，得50分；</w:t>
            </w:r>
          </w:p>
          <w:p>
            <w:pPr>
              <w:tabs>
                <w:tab w:val="left" w:pos="426"/>
              </w:tabs>
              <w:jc w:val="left"/>
              <w:rPr>
                <w:rFonts w:hint="eastAsia" w:ascii="宋体" w:hAnsi="宋体" w:eastAsia="宋体" w:cs="宋体"/>
                <w:kern w:val="0"/>
                <w:sz w:val="21"/>
                <w:szCs w:val="21"/>
              </w:rPr>
            </w:pPr>
            <w:r>
              <w:rPr>
                <w:rFonts w:hint="eastAsia" w:ascii="宋体" w:hAnsi="宋体" w:eastAsia="宋体" w:cs="宋体"/>
                <w:kern w:val="0"/>
                <w:sz w:val="21"/>
                <w:szCs w:val="21"/>
              </w:rPr>
              <w:t>以上合计最高得100分。</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tabs>
                <w:tab w:val="left" w:pos="426"/>
              </w:tabs>
              <w:jc w:val="left"/>
              <w:rPr>
                <w:rFonts w:hint="eastAsia" w:ascii="宋体" w:hAnsi="宋体" w:eastAsia="宋体" w:cs="宋体"/>
                <w:kern w:val="0"/>
                <w:sz w:val="21"/>
                <w:szCs w:val="21"/>
              </w:rPr>
            </w:pPr>
            <w:r>
              <w:rPr>
                <w:rFonts w:hint="eastAsia" w:ascii="宋体" w:hAnsi="宋体" w:eastAsia="宋体" w:cs="宋体"/>
                <w:color w:val="000000"/>
                <w:kern w:val="0"/>
                <w:sz w:val="21"/>
                <w:szCs w:val="21"/>
              </w:rPr>
              <w:t>①</w:t>
            </w:r>
            <w:r>
              <w:rPr>
                <w:rFonts w:hint="eastAsia" w:ascii="宋体" w:hAnsi="宋体" w:eastAsia="宋体" w:cs="宋体"/>
                <w:kern w:val="0"/>
                <w:sz w:val="21"/>
                <w:szCs w:val="21"/>
              </w:rPr>
              <w:t>涉及学历的需提供证书扫描件以及学信网查询记录。对于较早颁发的学历证书，学信网无法查询的，要求提供证书扫描件和其他佐证材料（如毕业院校、人社部门等颁发机构或监管机构等单位出具的证明）作为得分的依据。。</w:t>
            </w:r>
          </w:p>
          <w:p>
            <w:pPr>
              <w:tabs>
                <w:tab w:val="left" w:pos="426"/>
              </w:tabs>
              <w:jc w:val="left"/>
              <w:rPr>
                <w:rFonts w:hint="eastAsia" w:ascii="宋体" w:hAnsi="宋体" w:eastAsia="宋体" w:cs="宋体"/>
                <w:kern w:val="0"/>
                <w:sz w:val="21"/>
                <w:szCs w:val="21"/>
              </w:rPr>
            </w:pPr>
            <w:r>
              <w:rPr>
                <w:rFonts w:hint="eastAsia" w:ascii="宋体" w:hAnsi="宋体" w:eastAsia="宋体" w:cs="宋体"/>
                <w:color w:val="000000"/>
                <w:kern w:val="0"/>
                <w:sz w:val="21"/>
                <w:szCs w:val="21"/>
              </w:rPr>
              <w:t>②</w:t>
            </w:r>
            <w:r>
              <w:rPr>
                <w:rFonts w:hint="eastAsia" w:ascii="宋体" w:hAnsi="宋体" w:eastAsia="宋体" w:cs="宋体"/>
                <w:kern w:val="0"/>
                <w:sz w:val="21"/>
                <w:szCs w:val="21"/>
              </w:rPr>
              <w:t>提供行政事业单位或行业协会颁发的证书及项目负责人在投标人单位购买的（投标截止日前）近1个月（投标人成立不足1个月的，由投标人提供情况说明，亦视为符合要求）的社保证明扫描件，如是由行业协会颁发的证书，还需提供该行业协会在中国社会组织政务服务平台(http://www.chinanpo.gov.cn/)已合法登记且状态正常的截图，否则不予认可，视为无效证书。</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③</w:t>
            </w:r>
            <w:r>
              <w:rPr>
                <w:rFonts w:hint="eastAsia" w:ascii="宋体" w:hAnsi="宋体" w:eastAsia="宋体" w:cs="宋体"/>
                <w:kern w:val="0"/>
                <w:sz w:val="21"/>
                <w:szCs w:val="21"/>
              </w:rPr>
              <w:t>以上资料均要求提供扫描件。评分中出现无证明资料或专家无法凭所提供资料判断是否得分的情况，一律作不得分处理。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503" w:type="dxa"/>
            <w:vAlign w:val="center"/>
          </w:tcPr>
          <w:p>
            <w:pPr>
              <w:tabs>
                <w:tab w:val="left" w:pos="426"/>
              </w:tabs>
              <w:wordWrap w:val="0"/>
              <w:jc w:val="center"/>
              <w:rPr>
                <w:rFonts w:hint="eastAsia" w:ascii="宋体" w:hAnsi="宋体" w:eastAsia="宋体" w:cs="宋体"/>
                <w:sz w:val="21"/>
                <w:szCs w:val="21"/>
              </w:rPr>
            </w:pPr>
            <w:r>
              <w:rPr>
                <w:rFonts w:hint="eastAsia" w:ascii="宋体" w:hAnsi="宋体" w:eastAsia="宋体" w:cs="宋体"/>
                <w:sz w:val="21"/>
                <w:szCs w:val="21"/>
              </w:rPr>
              <w:t>本项目拟配备的专业人员（项目负责人除外）</w:t>
            </w:r>
          </w:p>
        </w:tc>
        <w:tc>
          <w:tcPr>
            <w:tcW w:w="1053" w:type="dxa"/>
            <w:vAlign w:val="center"/>
          </w:tcPr>
          <w:p>
            <w:pPr>
              <w:tabs>
                <w:tab w:val="left" w:pos="426"/>
              </w:tabs>
              <w:wordWrap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投标人拟配备本项目的专业人员（项目负责人除外）：</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（1）每提供一名具有行政事业单位或行业协会颁发的“食品检验员（工/师）”或“农产品检验员（工/师）”证书的，每人得20</w:t>
            </w:r>
            <w:r>
              <w:rPr>
                <w:rFonts w:hint="eastAsia" w:ascii="宋体" w:hAnsi="宋体" w:cs="宋体"/>
                <w:kern w:val="0"/>
                <w:sz w:val="21"/>
                <w:szCs w:val="21"/>
                <w:lang w:val="en-US" w:eastAsia="zh-CN"/>
              </w:rPr>
              <w:t>分</w:t>
            </w:r>
            <w:r>
              <w:rPr>
                <w:rFonts w:hint="eastAsia" w:ascii="宋体" w:hAnsi="宋体" w:eastAsia="宋体" w:cs="宋体"/>
                <w:kern w:val="0"/>
                <w:sz w:val="21"/>
                <w:szCs w:val="21"/>
              </w:rPr>
              <w:t>，最高得40分。</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（2）每提供一名具有《食品安全管理人员考试合格证明》(高级)证书的，每人得30分，最高得60分。</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（3）以上合计最高得100分。同一个人有多个证书，只能算其中一个证书的分数，不重复得分。</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tabs>
                <w:tab w:val="left" w:pos="426"/>
              </w:tabs>
              <w:rPr>
                <w:rFonts w:hint="eastAsia" w:ascii="宋体" w:hAnsi="宋体" w:eastAsia="宋体" w:cs="宋体"/>
                <w:kern w:val="0"/>
                <w:sz w:val="21"/>
                <w:szCs w:val="21"/>
              </w:rPr>
            </w:pPr>
            <w:r>
              <w:rPr>
                <w:rFonts w:hint="eastAsia" w:ascii="宋体" w:hAnsi="宋体" w:eastAsia="宋体" w:cs="宋体"/>
                <w:color w:val="000000"/>
                <w:kern w:val="0"/>
                <w:sz w:val="21"/>
                <w:szCs w:val="21"/>
              </w:rPr>
              <w:t>①</w:t>
            </w:r>
            <w:r>
              <w:rPr>
                <w:rFonts w:hint="eastAsia" w:ascii="宋体" w:hAnsi="宋体" w:eastAsia="宋体" w:cs="宋体"/>
                <w:kern w:val="0"/>
                <w:sz w:val="21"/>
                <w:szCs w:val="21"/>
              </w:rPr>
              <w:t>投标人提供行政事业单位或行业协会颁发的证书扫描件，如是由行业协会颁发的证书还需提供该行业协会在中国社会组织政务服务平台(http://www.chinanpo.gov.cn/)已合法登记且状态正常的截图，否则不予认可，视为无效证书。</w:t>
            </w:r>
          </w:p>
          <w:p>
            <w:pPr>
              <w:tabs>
                <w:tab w:val="left" w:pos="426"/>
              </w:tabs>
              <w:rPr>
                <w:rFonts w:hint="eastAsia" w:ascii="宋体" w:hAnsi="宋体" w:eastAsia="宋体" w:cs="宋体"/>
                <w:kern w:val="0"/>
                <w:sz w:val="21"/>
                <w:szCs w:val="21"/>
              </w:rPr>
            </w:pPr>
            <w:r>
              <w:rPr>
                <w:rFonts w:hint="eastAsia" w:ascii="宋体" w:hAnsi="宋体" w:eastAsia="宋体" w:cs="宋体"/>
                <w:color w:val="000000"/>
                <w:kern w:val="0"/>
                <w:sz w:val="21"/>
                <w:szCs w:val="21"/>
              </w:rPr>
              <w:t>②</w:t>
            </w:r>
            <w:r>
              <w:rPr>
                <w:rFonts w:hint="eastAsia" w:ascii="宋体" w:hAnsi="宋体" w:eastAsia="宋体" w:cs="宋体"/>
                <w:kern w:val="0"/>
                <w:sz w:val="21"/>
                <w:szCs w:val="21"/>
              </w:rPr>
              <w:t>提供上述人员在投标人单位购买的（投标截止日前）近1个月的社保证明扫描件，投标人成立不足1个月的，由投标人提供情况说明，亦视为符合要求。</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③</w:t>
            </w:r>
            <w:r>
              <w:rPr>
                <w:rFonts w:hint="eastAsia" w:ascii="宋体" w:hAnsi="宋体" w:eastAsia="宋体" w:cs="宋体"/>
                <w:kern w:val="0"/>
                <w:sz w:val="21"/>
                <w:szCs w:val="21"/>
              </w:rPr>
              <w:t>以上资料均要求提供扫描件。评分中出现无证明资料或专家无法凭所提供资料判断是否得分的情况，一律作不得分处理。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pPr>
              <w:wordWrap w:val="0"/>
              <w:jc w:val="center"/>
              <w:rPr>
                <w:rFonts w:ascii="宋体" w:hAnsi="宋体" w:cs="宋体"/>
                <w:b/>
                <w:bCs/>
                <w:color w:val="0000FF"/>
                <w:sz w:val="24"/>
              </w:rPr>
            </w:pPr>
            <w:r>
              <w:rPr>
                <w:b/>
                <w:bCs/>
                <w:color w:val="0000FF"/>
              </w:rPr>
              <w:t>3</w:t>
            </w:r>
          </w:p>
        </w:tc>
        <w:tc>
          <w:tcPr>
            <w:tcW w:w="3265" w:type="dxa"/>
            <w:gridSpan w:val="3"/>
          </w:tcPr>
          <w:p>
            <w:pPr>
              <w:wordWrap w:val="0"/>
              <w:jc w:val="center"/>
              <w:rPr>
                <w:rFonts w:ascii="宋体" w:hAnsi="宋体" w:cs="宋体"/>
                <w:b/>
                <w:bCs/>
                <w:color w:val="0000FF"/>
                <w:sz w:val="24"/>
              </w:rPr>
            </w:pPr>
            <w:r>
              <w:rPr>
                <w:rFonts w:hint="eastAsia"/>
                <w:b/>
                <w:bCs/>
                <w:color w:val="0000FF"/>
              </w:rPr>
              <w:t>商务部分</w:t>
            </w:r>
          </w:p>
        </w:tc>
        <w:tc>
          <w:tcPr>
            <w:tcW w:w="5103" w:type="dxa"/>
          </w:tcPr>
          <w:p>
            <w:pPr>
              <w:wordWrap w:val="0"/>
              <w:jc w:val="center"/>
              <w:rPr>
                <w:rFonts w:hint="default" w:ascii="宋体" w:hAnsi="宋体" w:cs="宋体"/>
                <w:b/>
                <w:bCs/>
                <w:color w:val="0000FF"/>
                <w:sz w:val="24"/>
                <w:lang w:val="en-US"/>
              </w:rPr>
            </w:pPr>
            <w:r>
              <w:rPr>
                <w:rFonts w:hint="eastAsia" w:ascii="宋体" w:hAnsi="宋体" w:cs="宋体"/>
                <w:b/>
                <w:bCs/>
                <w:color w:val="0000FF"/>
                <w:sz w:val="24"/>
                <w:lang w:val="en-US" w:eastAsia="zh-CN"/>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8368" w:type="dxa"/>
            <w:gridSpan w:val="4"/>
          </w:tcPr>
          <w:p>
            <w:pPr>
              <w:wordWrap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pPr>
              <w:rPr>
                <w:rFonts w:ascii="宋体" w:hAnsi="宋体" w:cs="宋体"/>
                <w:b/>
                <w:bCs/>
                <w:color w:val="0000FF"/>
                <w:sz w:val="24"/>
              </w:rPr>
            </w:pPr>
          </w:p>
        </w:tc>
        <w:tc>
          <w:tcPr>
            <w:tcW w:w="709" w:type="dxa"/>
            <w:shd w:val="clear" w:color="auto" w:fill="E6EFFA"/>
            <w:vAlign w:val="center"/>
          </w:tcPr>
          <w:p>
            <w:pPr>
              <w:wordWrap w:val="0"/>
              <w:jc w:val="center"/>
              <w:rPr>
                <w:rFonts w:ascii="宋体" w:hAnsi="宋体" w:cs="宋体"/>
                <w:b/>
                <w:bCs/>
                <w:szCs w:val="21"/>
              </w:rPr>
            </w:pPr>
            <w:r>
              <w:rPr>
                <w:b/>
                <w:bCs/>
                <w:szCs w:val="21"/>
              </w:rPr>
              <w:t>序号</w:t>
            </w:r>
          </w:p>
        </w:tc>
        <w:tc>
          <w:tcPr>
            <w:tcW w:w="1503" w:type="dxa"/>
            <w:shd w:val="clear" w:color="auto" w:fill="E6EFFA"/>
            <w:vAlign w:val="center"/>
          </w:tcPr>
          <w:p>
            <w:pPr>
              <w:wordWrap w:val="0"/>
              <w:jc w:val="center"/>
              <w:rPr>
                <w:rFonts w:ascii="宋体" w:hAnsi="宋体" w:cs="宋体"/>
                <w:b/>
                <w:bCs/>
                <w:szCs w:val="21"/>
              </w:rPr>
            </w:pPr>
            <w:r>
              <w:rPr>
                <w:rFonts w:hint="eastAsia"/>
                <w:b/>
                <w:bCs/>
                <w:szCs w:val="21"/>
              </w:rPr>
              <w:t>评审因素</w:t>
            </w:r>
          </w:p>
        </w:tc>
        <w:tc>
          <w:tcPr>
            <w:tcW w:w="1053" w:type="dxa"/>
            <w:shd w:val="clear" w:color="auto" w:fill="E6EFFA"/>
            <w:vAlign w:val="center"/>
          </w:tcPr>
          <w:p>
            <w:pPr>
              <w:wordWrap w:val="0"/>
              <w:jc w:val="center"/>
              <w:rPr>
                <w:rFonts w:ascii="宋体" w:hAnsi="宋体" w:cs="宋体"/>
                <w:b/>
                <w:bCs/>
                <w:szCs w:val="21"/>
              </w:rPr>
            </w:pPr>
            <w:r>
              <w:rPr>
                <w:b/>
                <w:bCs/>
                <w:szCs w:val="21"/>
              </w:rPr>
              <w:t>权重(%)</w:t>
            </w:r>
          </w:p>
        </w:tc>
        <w:tc>
          <w:tcPr>
            <w:tcW w:w="5103" w:type="dxa"/>
            <w:shd w:val="clear" w:color="auto" w:fill="E6EFFA"/>
            <w:vAlign w:val="center"/>
          </w:tcPr>
          <w:p>
            <w:pPr>
              <w:wordWrap w:val="0"/>
              <w:jc w:val="center"/>
              <w:rPr>
                <w:rFonts w:ascii="宋体" w:hAnsi="宋体" w:cs="宋体"/>
                <w:b/>
                <w:bCs/>
                <w:szCs w:val="21"/>
              </w:rPr>
            </w:pPr>
            <w:r>
              <w:rPr>
                <w:b/>
                <w:bCs/>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1</w:t>
            </w:r>
          </w:p>
        </w:tc>
        <w:tc>
          <w:tcPr>
            <w:tcW w:w="1503" w:type="dxa"/>
            <w:vAlign w:val="center"/>
          </w:tcPr>
          <w:p>
            <w:pPr>
              <w:tabs>
                <w:tab w:val="left" w:pos="426"/>
              </w:tabs>
              <w:wordWrap w:val="0"/>
              <w:jc w:val="center"/>
              <w:rPr>
                <w:rFonts w:ascii="宋体" w:hAnsi="宋体" w:cs="宋体"/>
                <w:szCs w:val="21"/>
                <w:highlight w:val="none"/>
              </w:rPr>
            </w:pPr>
            <w:r>
              <w:rPr>
                <w:rFonts w:hint="eastAsia" w:ascii="宋体" w:hAnsi="宋体" w:eastAsia="宋体" w:cs="宋体"/>
                <w:sz w:val="21"/>
                <w:szCs w:val="21"/>
                <w:highlight w:val="none"/>
              </w:rPr>
              <w:t>种植基地环境</w:t>
            </w:r>
          </w:p>
        </w:tc>
        <w:tc>
          <w:tcPr>
            <w:tcW w:w="1053" w:type="dxa"/>
            <w:vAlign w:val="center"/>
          </w:tcPr>
          <w:p>
            <w:pPr>
              <w:tabs>
                <w:tab w:val="left" w:pos="426"/>
              </w:tabs>
              <w:wordWrap w:val="0"/>
              <w:jc w:val="center"/>
              <w:rPr>
                <w:rFonts w:ascii="宋体" w:hAnsi="宋体" w:cs="宋体"/>
                <w:szCs w:val="21"/>
                <w:highlight w:val="none"/>
              </w:rPr>
            </w:pPr>
            <w:r>
              <w:rPr>
                <w:rFonts w:hint="eastAsia" w:ascii="宋体" w:hAnsi="宋体" w:eastAsia="宋体" w:cs="宋体"/>
                <w:sz w:val="21"/>
                <w:szCs w:val="21"/>
                <w:highlight w:val="none"/>
                <w:lang w:val="en-US" w:eastAsia="zh-CN"/>
              </w:rPr>
              <w:t>5</w:t>
            </w:r>
          </w:p>
        </w:tc>
        <w:tc>
          <w:tcPr>
            <w:tcW w:w="5103" w:type="dxa"/>
            <w:vAlign w:val="top"/>
          </w:tcPr>
          <w:p>
            <w:pPr>
              <w:tabs>
                <w:tab w:val="left" w:pos="426"/>
              </w:tabs>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w:t>
            </w:r>
            <w:r>
              <w:rPr>
                <w:rFonts w:hint="eastAsia" w:cs="宋体"/>
                <w:color w:val="000000"/>
                <w:kern w:val="0"/>
                <w:sz w:val="21"/>
                <w:szCs w:val="21"/>
                <w:highlight w:val="none"/>
                <w:lang w:val="en-US" w:eastAsia="zh-CN"/>
              </w:rPr>
              <w:t>内容</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投标人在自有（或租赁）蔬菜基地，自2023年9月1日至本项目投标截止日该蔬菜基地的灌溉水（或水源）、土壤、环境空气的采样检测报告。</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①灌溉水（或水源）检测项目数量不低于10项，得30分；</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②土壤检测项目数量不低于10项，得30分；</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③环境空气检测项目数量不低于5项，得40分；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同时提供以下证明资料，否则不得分：</w:t>
            </w:r>
          </w:p>
          <w:p>
            <w:pPr>
              <w:tabs>
                <w:tab w:val="left" w:pos="426"/>
              </w:tabs>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t>①</w:t>
            </w:r>
            <w:r>
              <w:rPr>
                <w:rFonts w:hint="eastAsia" w:ascii="宋体" w:hAnsi="宋体" w:eastAsia="宋体" w:cs="宋体"/>
                <w:kern w:val="0"/>
                <w:sz w:val="21"/>
                <w:szCs w:val="21"/>
                <w:highlight w:val="none"/>
              </w:rPr>
              <w:t>自有的提供蔬菜基地自有产权证明，如为租赁的提供租赁合同</w:t>
            </w:r>
            <w:r>
              <w:rPr>
                <w:rFonts w:hint="eastAsia" w:ascii="宋体" w:hAnsi="宋体" w:eastAsia="宋体" w:cs="宋体"/>
                <w:kern w:val="0"/>
                <w:sz w:val="21"/>
                <w:szCs w:val="21"/>
                <w:highlight w:val="none"/>
                <w:lang w:val="en-US" w:eastAsia="zh-CN"/>
              </w:rPr>
              <w:t>扫描</w:t>
            </w:r>
            <w:r>
              <w:rPr>
                <w:rFonts w:hint="eastAsia" w:ascii="宋体" w:hAnsi="宋体" w:eastAsia="宋体" w:cs="宋体"/>
                <w:kern w:val="0"/>
                <w:sz w:val="21"/>
                <w:szCs w:val="21"/>
                <w:highlight w:val="none"/>
              </w:rPr>
              <w:t>件；</w:t>
            </w:r>
          </w:p>
          <w:p>
            <w:pPr>
              <w:tabs>
                <w:tab w:val="left" w:pos="426"/>
              </w:tabs>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t>②</w:t>
            </w:r>
            <w:r>
              <w:rPr>
                <w:rFonts w:hint="eastAsia" w:ascii="宋体" w:hAnsi="宋体" w:eastAsia="宋体" w:cs="宋体"/>
                <w:kern w:val="0"/>
                <w:sz w:val="21"/>
                <w:szCs w:val="21"/>
                <w:highlight w:val="none"/>
              </w:rPr>
              <w:t>基地的图片；</w:t>
            </w:r>
          </w:p>
          <w:p>
            <w:pPr>
              <w:tabs>
                <w:tab w:val="left" w:pos="426"/>
              </w:tabs>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t>③</w:t>
            </w:r>
            <w:r>
              <w:rPr>
                <w:rFonts w:hint="eastAsia" w:ascii="宋体" w:hAnsi="宋体" w:eastAsia="宋体" w:cs="宋体"/>
                <w:kern w:val="0"/>
                <w:sz w:val="21"/>
                <w:szCs w:val="21"/>
                <w:highlight w:val="none"/>
              </w:rPr>
              <w:t>该基地的灌溉水（或水源）、土壤、环境空气的采样检测报告，且检测报告结果为合格或符合或未检测出同类，（检测报告的委托单位为投标人，报告需印有CMA标志，同时能显示采样点位图或采样地点、采样日期和采样人员姓名）。</w:t>
            </w:r>
          </w:p>
          <w:p>
            <w:pPr>
              <w:tabs>
                <w:tab w:val="left" w:pos="426"/>
              </w:tabs>
              <w:rPr>
                <w:rFonts w:hint="eastAsia" w:eastAsia="宋体"/>
                <w:highlight w:val="none"/>
                <w:lang w:val="en-US" w:eastAsia="zh-CN"/>
              </w:rPr>
            </w:pPr>
            <w:r>
              <w:rPr>
                <w:rFonts w:hint="eastAsia" w:ascii="宋体" w:hAnsi="宋体" w:eastAsia="宋体" w:cs="宋体"/>
                <w:kern w:val="0"/>
                <w:sz w:val="21"/>
                <w:szCs w:val="21"/>
                <w:highlight w:val="none"/>
                <w:lang w:val="en-US" w:eastAsia="zh-CN"/>
              </w:rPr>
              <w:t>④未提供证明材料或者提供的证明材料不符合要求或提供的证明材料不清晰导致评审专家无法辨认的，不得分。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2</w:t>
            </w:r>
          </w:p>
        </w:tc>
        <w:tc>
          <w:tcPr>
            <w:tcW w:w="150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体系认证情况</w:t>
            </w:r>
          </w:p>
        </w:tc>
        <w:tc>
          <w:tcPr>
            <w:tcW w:w="105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lang w:val="en-US" w:eastAsia="zh-CN"/>
              </w:rPr>
              <w:t>4</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以下5项累加计分，最高得100分：</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（1）具有有效的危害分析与关键控制点认证证书得20分；</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（2）具有有效的职业健康安全体系认证证书得20分；</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（3）具有有效的食品安全管理体系认证证书得20分；</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（4）具有有效的环境管理体系认证证书得20分；</w:t>
            </w:r>
          </w:p>
          <w:p>
            <w:pPr>
              <w:tabs>
                <w:tab w:val="left" w:pos="426"/>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（5）具有有效的质量管理体系认证证书得20分。</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keepNext w:val="0"/>
              <w:keepLines w:val="0"/>
              <w:pageBreakBefore w:val="0"/>
              <w:widowControl w:val="0"/>
              <w:tabs>
                <w:tab w:val="left" w:pos="426"/>
              </w:tabs>
              <w:kinsoku/>
              <w:wordWrap w:val="0"/>
              <w:overflowPunct/>
              <w:topLinePunct w:val="0"/>
              <w:autoSpaceDE/>
              <w:autoSpaceDN/>
              <w:bidi w:val="0"/>
              <w:adjustRightInd/>
              <w:snapToGrid/>
              <w:jc w:val="left"/>
              <w:textAlignment w:val="auto"/>
              <w:rPr>
                <w:szCs w:val="21"/>
              </w:rPr>
            </w:pPr>
            <w:r>
              <w:rPr>
                <w:rFonts w:hint="eastAsia" w:ascii="宋体" w:hAnsi="宋体" w:eastAsia="宋体" w:cs="宋体"/>
                <w:color w:val="000000"/>
                <w:kern w:val="0"/>
                <w:sz w:val="21"/>
                <w:szCs w:val="21"/>
              </w:rPr>
              <w:t>提供有效期内的相关认证证书扫描件及全国认证认可信息公共服务平台上（http://cx.cnca.cn）的认证信息截图，未提供或提供不清晰导致专家无法判断的不得分。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3</w:t>
            </w:r>
          </w:p>
        </w:tc>
        <w:tc>
          <w:tcPr>
            <w:tcW w:w="1503" w:type="dxa"/>
            <w:vAlign w:val="center"/>
          </w:tcPr>
          <w:p>
            <w:pPr>
              <w:widowControl/>
              <w:tabs>
                <w:tab w:val="left" w:pos="426"/>
              </w:tabs>
              <w:jc w:val="center"/>
              <w:rPr>
                <w:rFonts w:ascii="宋体" w:hAnsi="宋体" w:cs="宋体"/>
                <w:szCs w:val="21"/>
              </w:rPr>
            </w:pPr>
            <w:r>
              <w:rPr>
                <w:rFonts w:hint="eastAsia" w:ascii="宋体" w:hAnsi="宋体" w:eastAsia="宋体" w:cs="宋体"/>
                <w:sz w:val="21"/>
                <w:szCs w:val="21"/>
              </w:rPr>
              <w:t>食品安全保险</w:t>
            </w:r>
          </w:p>
        </w:tc>
        <w:tc>
          <w:tcPr>
            <w:tcW w:w="1053" w:type="dxa"/>
            <w:vAlign w:val="center"/>
          </w:tcPr>
          <w:p>
            <w:pPr>
              <w:widowControl/>
              <w:tabs>
                <w:tab w:val="left" w:pos="426"/>
              </w:tabs>
              <w:jc w:val="center"/>
              <w:rPr>
                <w:rFonts w:ascii="宋体" w:hAnsi="宋体" w:cs="宋体"/>
                <w:szCs w:val="21"/>
              </w:rPr>
            </w:pPr>
            <w:r>
              <w:rPr>
                <w:rFonts w:hint="eastAsia" w:ascii="宋体" w:hAnsi="宋体" w:eastAsia="宋体" w:cs="宋体"/>
                <w:sz w:val="21"/>
                <w:szCs w:val="21"/>
              </w:rPr>
              <w:t>4</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（1）投标人购买相关食品安全责任险（购买保险日期需在投标截止日前）：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①投保金额（人民币） 1亿元（含）以上的，得50 分；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②0.5亿元≤投保金额（人民币）＜</w:t>
            </w:r>
            <w:r>
              <w:rPr>
                <w:rFonts w:hint="eastAsia" w:ascii="宋体" w:hAnsi="宋体" w:cs="宋体"/>
                <w:color w:val="000000"/>
                <w:kern w:val="0"/>
                <w:sz w:val="21"/>
                <w:szCs w:val="21"/>
                <w:lang w:val="en-US" w:eastAsia="zh-CN"/>
              </w:rPr>
              <w:t>1</w:t>
            </w:r>
            <w:r>
              <w:rPr>
                <w:rFonts w:hint="eastAsia" w:ascii="宋体" w:hAnsi="宋体" w:eastAsia="宋体" w:cs="宋体"/>
                <w:color w:val="000000"/>
                <w:kern w:val="0"/>
                <w:sz w:val="21"/>
                <w:szCs w:val="21"/>
              </w:rPr>
              <w:t xml:space="preserve"> 亿元的，得 30分；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③其他不得分。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（2）投标人购买相关公众责任险（购买保险日期需投标截止日前）：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①投保金额（人民币） 1亿元（含）以上的，得50 分；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②0.5亿元≤投保金额（人民币）＜</w:t>
            </w:r>
            <w:r>
              <w:rPr>
                <w:rFonts w:hint="eastAsia" w:ascii="宋体" w:hAnsi="宋体" w:cs="宋体"/>
                <w:color w:val="000000"/>
                <w:kern w:val="0"/>
                <w:sz w:val="21"/>
                <w:szCs w:val="21"/>
                <w:lang w:val="en-US" w:eastAsia="zh-CN"/>
              </w:rPr>
              <w:t>1</w:t>
            </w:r>
            <w:r>
              <w:rPr>
                <w:rFonts w:hint="eastAsia" w:ascii="宋体" w:hAnsi="宋体" w:eastAsia="宋体" w:cs="宋体"/>
                <w:color w:val="000000"/>
                <w:kern w:val="0"/>
                <w:sz w:val="21"/>
                <w:szCs w:val="21"/>
              </w:rPr>
              <w:t xml:space="preserve">亿元的，得 30分； </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③其他不得分。 </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①同时提供投保单及保险购买发票扫描件； </w:t>
            </w:r>
          </w:p>
          <w:p>
            <w:pPr>
              <w:tabs>
                <w:tab w:val="left" w:pos="426"/>
              </w:tabs>
            </w:pPr>
            <w:r>
              <w:rPr>
                <w:rFonts w:hint="eastAsia" w:ascii="宋体" w:hAnsi="宋体" w:eastAsia="宋体" w:cs="宋体"/>
                <w:color w:val="000000"/>
                <w:kern w:val="0"/>
                <w:sz w:val="21"/>
                <w:szCs w:val="21"/>
              </w:rPr>
              <w:t xml:space="preserve">②未提供或未按要求提供或提供的不清晰导致专家无法判断的，不得分。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cs="宋体"/>
                <w:szCs w:val="21"/>
              </w:rPr>
            </w:pPr>
            <w:r>
              <w:rPr>
                <w:rFonts w:hint="eastAsia" w:ascii="宋体" w:hAnsi="宋体" w:eastAsia="宋体" w:cs="宋体"/>
                <w:color w:val="000000"/>
                <w:sz w:val="21"/>
                <w:szCs w:val="21"/>
              </w:rPr>
              <w:t>4</w:t>
            </w:r>
          </w:p>
        </w:tc>
        <w:tc>
          <w:tcPr>
            <w:tcW w:w="150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rPr>
              <w:t>食品安全检测能力</w:t>
            </w:r>
          </w:p>
        </w:tc>
        <w:tc>
          <w:tcPr>
            <w:tcW w:w="1053" w:type="dxa"/>
            <w:vAlign w:val="center"/>
          </w:tcPr>
          <w:p>
            <w:pPr>
              <w:tabs>
                <w:tab w:val="left" w:pos="426"/>
              </w:tabs>
              <w:wordWrap w:val="0"/>
              <w:jc w:val="center"/>
              <w:rPr>
                <w:rFonts w:ascii="宋体" w:hAnsi="宋体" w:cs="宋体"/>
                <w:szCs w:val="21"/>
              </w:rPr>
            </w:pPr>
            <w:r>
              <w:rPr>
                <w:rFonts w:hint="eastAsia" w:ascii="宋体" w:hAnsi="宋体" w:eastAsia="宋体" w:cs="宋体"/>
                <w:sz w:val="21"/>
                <w:szCs w:val="21"/>
                <w:lang w:val="en-US" w:eastAsia="zh-CN"/>
              </w:rPr>
              <w:t>4</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投标人具有</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自有或租赁均可）</w:t>
            </w:r>
            <w:r>
              <w:rPr>
                <w:rFonts w:hint="eastAsia" w:ascii="宋体" w:hAnsi="宋体" w:eastAsia="宋体" w:cs="宋体"/>
                <w:kern w:val="0"/>
                <w:sz w:val="21"/>
                <w:szCs w:val="21"/>
              </w:rPr>
              <w:t>实验室及检测设备情况，检测设备功能包括但不限于：多功能食品安全综合分析检测仪、肉类水分检测仪、农药残留检测仪、食品重金属检测仪、兽药残留检测仪，每提供一项相关检测仪器得20分，最多得100分。</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①自有提供检测室现场实拍图片、仪器设备图片及投标人检测仪器购置发票扫描件，若为租赁需提供租赁协议、检测室现场实拍图片、仪器设备图片、投标截止日前3个月任1个月的仪器租赁费发票及付款凭证；</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②提供2023年09月1日至今以上检测设备的校准报告；</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③同时满足多项检测功能的设备（同一设备具备多种检测功能的仪器）还需同时提供体现检测功能的说明书扫描件或相关证明材料</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满足要求的可累计得分</w:t>
            </w:r>
            <w:r>
              <w:rPr>
                <w:rFonts w:hint="eastAsia" w:ascii="宋体" w:hAnsi="宋体" w:eastAsia="宋体" w:cs="宋体"/>
                <w:kern w:val="0"/>
                <w:sz w:val="21"/>
                <w:szCs w:val="21"/>
              </w:rPr>
              <w:t xml:space="preserve">。 </w:t>
            </w:r>
          </w:p>
          <w:p>
            <w:pPr>
              <w:tabs>
                <w:tab w:val="left" w:pos="426"/>
              </w:tabs>
              <w:rPr>
                <w:szCs w:val="21"/>
              </w:rPr>
            </w:pPr>
            <w:r>
              <w:rPr>
                <w:rFonts w:hint="eastAsia" w:ascii="宋体" w:hAnsi="宋体" w:eastAsia="宋体" w:cs="宋体"/>
                <w:kern w:val="0"/>
                <w:sz w:val="21"/>
                <w:szCs w:val="21"/>
              </w:rPr>
              <w:t>④未按要求提供相关材料或扫描件不清晰导致无法识别的不计得分。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503" w:type="dxa"/>
            <w:vAlign w:val="center"/>
          </w:tcPr>
          <w:p>
            <w:pPr>
              <w:widowControl/>
              <w:tabs>
                <w:tab w:val="left" w:pos="426"/>
              </w:tabs>
              <w:jc w:val="center"/>
              <w:rPr>
                <w:rFonts w:hint="eastAsia" w:ascii="宋体" w:hAnsi="宋体" w:eastAsia="宋体" w:cs="宋体"/>
                <w:sz w:val="21"/>
                <w:szCs w:val="21"/>
              </w:rPr>
            </w:pPr>
            <w:r>
              <w:rPr>
                <w:rFonts w:hint="eastAsia" w:ascii="宋体" w:hAnsi="宋体" w:eastAsia="宋体" w:cs="宋体"/>
                <w:sz w:val="21"/>
                <w:szCs w:val="21"/>
              </w:rPr>
              <w:t>配送场所面积</w:t>
            </w:r>
          </w:p>
        </w:tc>
        <w:tc>
          <w:tcPr>
            <w:tcW w:w="1053" w:type="dxa"/>
            <w:vAlign w:val="center"/>
          </w:tcPr>
          <w:p>
            <w:pPr>
              <w:widowControl/>
              <w:tabs>
                <w:tab w:val="left" w:pos="426"/>
              </w:tabs>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根据投标人在自有厂房或租赁场所面积情况进行评审：</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（1）面积＞3000平方米，得100分。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（2）1500平方米＜面积≤3000平方米，得50分。</w:t>
            </w:r>
          </w:p>
          <w:p>
            <w:pPr>
              <w:tabs>
                <w:tab w:val="left" w:pos="426"/>
              </w:tabs>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val="en-US" w:eastAsia="zh-CN"/>
              </w:rPr>
              <w:t>500平方米≤</w:t>
            </w:r>
            <w:r>
              <w:rPr>
                <w:rFonts w:hint="eastAsia" w:ascii="宋体" w:hAnsi="宋体" w:eastAsia="宋体" w:cs="宋体"/>
                <w:color w:val="000000"/>
                <w:kern w:val="0"/>
                <w:sz w:val="21"/>
                <w:szCs w:val="21"/>
              </w:rPr>
              <w:t>面积≤1500平方米，得25分。</w:t>
            </w:r>
          </w:p>
          <w:p>
            <w:pPr>
              <w:pStyle w:val="2"/>
              <w:tabs>
                <w:tab w:val="left" w:pos="426"/>
              </w:tabs>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500平方米以下不得分</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tabs>
                <w:tab w:val="left" w:pos="426"/>
              </w:tabs>
              <w:rPr>
                <w:rFonts w:hint="eastAsia" w:ascii="宋体" w:hAnsi="宋体" w:eastAsia="宋体" w:cs="宋体"/>
                <w:kern w:val="0"/>
                <w:sz w:val="21"/>
                <w:szCs w:val="21"/>
              </w:rPr>
            </w:pPr>
            <w:r>
              <w:rPr>
                <w:rFonts w:hint="eastAsia" w:ascii="宋体" w:hAnsi="宋体" w:eastAsia="宋体" w:cs="宋体"/>
                <w:kern w:val="0"/>
                <w:sz w:val="21"/>
                <w:szCs w:val="21"/>
              </w:rPr>
              <w:t>①如为</w:t>
            </w:r>
            <w:r>
              <w:rPr>
                <w:rFonts w:hint="eastAsia" w:ascii="宋体" w:hAnsi="宋体" w:eastAsia="宋体" w:cs="宋体"/>
                <w:kern w:val="0"/>
                <w:sz w:val="21"/>
                <w:szCs w:val="21"/>
                <w:lang w:val="zh-CN"/>
              </w:rPr>
              <w:t>自有的</w:t>
            </w:r>
            <w:r>
              <w:rPr>
                <w:rFonts w:hint="eastAsia" w:ascii="宋体" w:hAnsi="宋体" w:eastAsia="宋体" w:cs="宋体"/>
                <w:kern w:val="0"/>
                <w:sz w:val="21"/>
                <w:szCs w:val="21"/>
              </w:rPr>
              <w:t>需提供配送场所产权证明，如为租赁的提供租赁合同复印件。</w:t>
            </w:r>
          </w:p>
          <w:p>
            <w:pPr>
              <w:tabs>
                <w:tab w:val="left" w:pos="426"/>
              </w:tabs>
              <w:rPr>
                <w:rFonts w:hint="eastAsia" w:ascii="宋体" w:hAnsi="宋体" w:eastAsia="宋体" w:cs="宋体"/>
                <w:color w:val="000000"/>
                <w:kern w:val="0"/>
                <w:sz w:val="21"/>
                <w:szCs w:val="21"/>
              </w:rPr>
            </w:pPr>
            <w:r>
              <w:rPr>
                <w:rFonts w:hint="eastAsia" w:ascii="宋体" w:hAnsi="宋体" w:eastAsia="宋体" w:cs="宋体"/>
                <w:kern w:val="0"/>
                <w:sz w:val="21"/>
                <w:szCs w:val="21"/>
              </w:rPr>
              <w:t>②未体现面积或未提供证明材料或者提供的证明材料不</w:t>
            </w:r>
            <w:r>
              <w:rPr>
                <w:rFonts w:hint="eastAsia" w:ascii="宋体" w:hAnsi="宋体" w:eastAsia="宋体" w:cs="宋体"/>
                <w:color w:val="000000"/>
                <w:kern w:val="0"/>
                <w:sz w:val="21"/>
                <w:szCs w:val="21"/>
              </w:rPr>
              <w:t>符合要求或提供的证明材料不清晰导致评审专家无法辨认的，不得分。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1503" w:type="dxa"/>
            <w:vAlign w:val="center"/>
          </w:tcPr>
          <w:p>
            <w:pPr>
              <w:tabs>
                <w:tab w:val="left" w:pos="426"/>
              </w:tabs>
              <w:wordWrap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冷藏库情况</w:t>
            </w:r>
          </w:p>
        </w:tc>
        <w:tc>
          <w:tcPr>
            <w:tcW w:w="1053" w:type="dxa"/>
            <w:vAlign w:val="center"/>
          </w:tcPr>
          <w:p>
            <w:pPr>
              <w:tabs>
                <w:tab w:val="left" w:pos="426"/>
              </w:tabs>
              <w:wordWrap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p>
        </w:tc>
        <w:tc>
          <w:tcPr>
            <w:tcW w:w="5103" w:type="dxa"/>
            <w:vAlign w:val="top"/>
          </w:tcPr>
          <w:p>
            <w:pPr>
              <w:tabs>
                <w:tab w:val="left" w:pos="426"/>
              </w:tabs>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w:t>
            </w:r>
            <w:r>
              <w:rPr>
                <w:rFonts w:hint="eastAsia" w:cs="宋体"/>
                <w:color w:val="000000"/>
                <w:kern w:val="0"/>
                <w:sz w:val="21"/>
                <w:szCs w:val="21"/>
                <w:highlight w:val="none"/>
                <w:lang w:val="en-US" w:eastAsia="zh-CN"/>
              </w:rPr>
              <w:t>内容</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根据投标人自有或租赁冷库面积情况进行评审：</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（1）冷库面积≥300平方米，得100分。</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（2）150平方米≤冷库面积＜300平方米，得50分。</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（3）50平方米≤冷库面积＜150平方米，得25分。</w:t>
            </w:r>
          </w:p>
          <w:p>
            <w:pPr>
              <w:tabs>
                <w:tab w:val="left" w:pos="426"/>
              </w:tabs>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lang w:val="en-US" w:eastAsia="zh-CN"/>
              </w:rPr>
              <w:t>4</w:t>
            </w:r>
            <w:r>
              <w:rPr>
                <w:rFonts w:hint="eastAsia" w:ascii="宋体" w:hAnsi="宋体" w:eastAsia="宋体" w:cs="宋体"/>
                <w:color w:val="000000"/>
                <w:kern w:val="0"/>
                <w:sz w:val="21"/>
                <w:szCs w:val="21"/>
                <w:highlight w:val="none"/>
              </w:rPr>
              <w:t>）冷库面积＜50平方米，</w:t>
            </w:r>
            <w:r>
              <w:rPr>
                <w:rFonts w:hint="eastAsia" w:ascii="宋体" w:hAnsi="宋体" w:eastAsia="宋体" w:cs="宋体"/>
                <w:color w:val="000000"/>
                <w:kern w:val="0"/>
                <w:sz w:val="21"/>
                <w:szCs w:val="21"/>
                <w:highlight w:val="none"/>
                <w:lang w:eastAsia="zh-CN"/>
              </w:rPr>
              <w:t>不得分。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①如为自有冷藏库</w:t>
            </w:r>
            <w:r>
              <w:rPr>
                <w:rFonts w:hint="eastAsia" w:ascii="宋体" w:hAnsi="宋体" w:eastAsia="宋体" w:cs="宋体"/>
                <w:color w:val="000000"/>
                <w:kern w:val="0"/>
                <w:sz w:val="21"/>
                <w:szCs w:val="21"/>
                <w:highlight w:val="none"/>
                <w:lang w:eastAsia="zh-CN"/>
              </w:rPr>
              <w:t>需</w:t>
            </w:r>
            <w:r>
              <w:rPr>
                <w:rFonts w:hint="eastAsia" w:ascii="宋体" w:hAnsi="宋体" w:eastAsia="宋体" w:cs="宋体"/>
                <w:color w:val="000000"/>
                <w:kern w:val="0"/>
                <w:sz w:val="21"/>
                <w:szCs w:val="21"/>
                <w:highlight w:val="none"/>
              </w:rPr>
              <w:t>提供投标人自有冷藏库建造合同及该建造合同发票（相关发票与建造合同双方名称需一致）原件备查；</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②如为租赁冷藏库</w:t>
            </w:r>
            <w:r>
              <w:rPr>
                <w:rFonts w:hint="eastAsia" w:ascii="宋体" w:hAnsi="宋体" w:eastAsia="宋体" w:cs="宋体"/>
                <w:color w:val="000000"/>
                <w:kern w:val="0"/>
                <w:sz w:val="21"/>
                <w:szCs w:val="21"/>
                <w:highlight w:val="none"/>
                <w:lang w:eastAsia="zh-CN"/>
              </w:rPr>
              <w:t>需</w:t>
            </w:r>
            <w:r>
              <w:rPr>
                <w:rFonts w:hint="eastAsia" w:ascii="宋体" w:hAnsi="宋体" w:eastAsia="宋体" w:cs="宋体"/>
                <w:color w:val="000000"/>
                <w:kern w:val="0"/>
                <w:sz w:val="21"/>
                <w:szCs w:val="21"/>
                <w:highlight w:val="none"/>
              </w:rPr>
              <w:t>提供租赁合同</w:t>
            </w:r>
            <w:r>
              <w:rPr>
                <w:rFonts w:hint="eastAsia" w:ascii="宋体" w:hAnsi="宋体" w:eastAsia="宋体" w:cs="宋体"/>
                <w:color w:val="000000"/>
                <w:kern w:val="0"/>
                <w:sz w:val="21"/>
                <w:szCs w:val="21"/>
                <w:highlight w:val="none"/>
                <w:lang w:val="en-US" w:eastAsia="zh-CN"/>
              </w:rPr>
              <w:t>扫描</w:t>
            </w:r>
            <w:r>
              <w:rPr>
                <w:rFonts w:hint="eastAsia" w:ascii="宋体" w:hAnsi="宋体" w:eastAsia="宋体" w:cs="宋体"/>
                <w:color w:val="000000"/>
                <w:kern w:val="0"/>
                <w:sz w:val="21"/>
                <w:szCs w:val="21"/>
                <w:highlight w:val="none"/>
              </w:rPr>
              <w:t>件，原件备查；</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③</w:t>
            </w:r>
            <w:r>
              <w:rPr>
                <w:rFonts w:hint="eastAsia" w:ascii="宋体" w:hAnsi="宋体" w:eastAsia="宋体" w:cs="宋体"/>
                <w:kern w:val="0"/>
                <w:sz w:val="21"/>
                <w:szCs w:val="21"/>
                <w:highlight w:val="none"/>
              </w:rPr>
              <w:t>未体现面积或</w:t>
            </w:r>
            <w:r>
              <w:rPr>
                <w:rFonts w:hint="eastAsia" w:ascii="宋体" w:hAnsi="宋体" w:eastAsia="宋体" w:cs="宋体"/>
                <w:color w:val="000000"/>
                <w:kern w:val="0"/>
                <w:sz w:val="21"/>
                <w:szCs w:val="21"/>
                <w:highlight w:val="none"/>
              </w:rPr>
              <w:t>不满足要求或未提供证明材料不得分。</w:t>
            </w:r>
          </w:p>
          <w:p>
            <w:pPr>
              <w:tabs>
                <w:tab w:val="left" w:pos="426"/>
              </w:tabs>
              <w:rPr>
                <w:rFonts w:hint="eastAsia" w:eastAsia="宋体"/>
                <w:highlight w:val="none"/>
                <w:lang w:val="en-US" w:eastAsia="zh-CN"/>
              </w:rPr>
            </w:pPr>
            <w:r>
              <w:rPr>
                <w:rFonts w:hint="eastAsia" w:ascii="宋体" w:hAnsi="宋体" w:eastAsia="宋体" w:cs="宋体"/>
                <w:color w:val="000000"/>
                <w:kern w:val="0"/>
                <w:sz w:val="21"/>
                <w:szCs w:val="21"/>
                <w:highlight w:val="none"/>
                <w:lang w:val="en-US" w:eastAsia="zh-CN"/>
              </w:rPr>
              <w:t>④未提供证明材料或者提供的证明材料不符合要求或提供的证明材料不清晰导致评审专家无法辨认的，不得分。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1503" w:type="dxa"/>
            <w:vAlign w:val="center"/>
          </w:tcPr>
          <w:p>
            <w:pPr>
              <w:tabs>
                <w:tab w:val="left" w:pos="426"/>
              </w:tabs>
              <w:wordWrap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配送能力证明</w:t>
            </w:r>
          </w:p>
        </w:tc>
        <w:tc>
          <w:tcPr>
            <w:tcW w:w="1053" w:type="dxa"/>
            <w:vAlign w:val="center"/>
          </w:tcPr>
          <w:p>
            <w:pPr>
              <w:tabs>
                <w:tab w:val="left" w:pos="426"/>
              </w:tabs>
              <w:wordWrap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5103" w:type="dxa"/>
            <w:vAlign w:val="top"/>
          </w:tcPr>
          <w:p>
            <w:pPr>
              <w:tabs>
                <w:tab w:val="left" w:pos="426"/>
              </w:tabs>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w:t>
            </w:r>
            <w:r>
              <w:rPr>
                <w:rFonts w:hint="eastAsia" w:cs="宋体"/>
                <w:color w:val="000000"/>
                <w:kern w:val="0"/>
                <w:sz w:val="21"/>
                <w:szCs w:val="21"/>
                <w:highlight w:val="none"/>
                <w:lang w:val="en-US" w:eastAsia="zh-CN"/>
              </w:rPr>
              <w:t>内容</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投标人自有（或租赁）冷藏配送车辆，每配置一辆配送车得50分，最高得100分；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自有车辆</w:t>
            </w:r>
            <w:r>
              <w:rPr>
                <w:rFonts w:hint="eastAsia" w:ascii="宋体" w:hAnsi="宋体" w:eastAsia="宋体" w:cs="宋体"/>
                <w:color w:val="000000"/>
                <w:kern w:val="0"/>
                <w:sz w:val="21"/>
                <w:szCs w:val="21"/>
                <w:highlight w:val="none"/>
                <w:lang w:eastAsia="zh-CN"/>
              </w:rPr>
              <w:t>需</w:t>
            </w:r>
            <w:r>
              <w:rPr>
                <w:rFonts w:hint="eastAsia" w:ascii="宋体" w:hAnsi="宋体" w:eastAsia="宋体" w:cs="宋体"/>
                <w:color w:val="000000"/>
                <w:kern w:val="0"/>
                <w:sz w:val="21"/>
                <w:szCs w:val="21"/>
                <w:highlight w:val="none"/>
              </w:rPr>
              <w:t>提供年审合格的车辆行驶证扫描件，行驶证车主名字需与投标人名称一致；若为租赁车辆需提供年审合格的车辆行驶证及租赁合同原件扫描件（租赁合同</w:t>
            </w:r>
            <w:r>
              <w:rPr>
                <w:rFonts w:hint="eastAsia" w:ascii="宋体" w:hAnsi="宋体" w:eastAsia="宋体" w:cs="宋体"/>
                <w:color w:val="000000"/>
                <w:kern w:val="0"/>
                <w:sz w:val="21"/>
                <w:szCs w:val="21"/>
                <w:highlight w:val="none"/>
                <w:lang w:eastAsia="zh-CN"/>
              </w:rPr>
              <w:t>需</w:t>
            </w:r>
            <w:r>
              <w:rPr>
                <w:rFonts w:hint="eastAsia" w:ascii="宋体" w:hAnsi="宋体" w:eastAsia="宋体" w:cs="宋体"/>
                <w:color w:val="000000"/>
                <w:kern w:val="0"/>
                <w:sz w:val="21"/>
                <w:szCs w:val="21"/>
                <w:highlight w:val="none"/>
              </w:rPr>
              <w:t>在有效期内）、包含投标截止日前1个月（投标人成立不足1个月的，由投标人提供情况说明，亦视为符合要求）的车辆租赁费发票及付款凭证。未按要求提供或提供不清晰导致专家无法判断的不得分。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ascii="宋体" w:hAnsi="宋体"/>
                <w:szCs w:val="21"/>
                <w:highlight w:val="yellow"/>
              </w:rPr>
            </w:pPr>
            <w:r>
              <w:rPr>
                <w:rFonts w:hint="eastAsia" w:ascii="宋体" w:hAnsi="宋体" w:eastAsia="宋体" w:cs="宋体"/>
                <w:color w:val="000000"/>
                <w:sz w:val="21"/>
                <w:szCs w:val="21"/>
              </w:rPr>
              <w:t>8</w:t>
            </w:r>
          </w:p>
        </w:tc>
        <w:tc>
          <w:tcPr>
            <w:tcW w:w="150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color w:val="000000"/>
                <w:sz w:val="21"/>
                <w:szCs w:val="21"/>
                <w:highlight w:val="none"/>
              </w:rPr>
              <w:t>产品认证</w:t>
            </w:r>
          </w:p>
        </w:tc>
        <w:tc>
          <w:tcPr>
            <w:tcW w:w="105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sz w:val="21"/>
                <w:szCs w:val="21"/>
                <w:highlight w:val="none"/>
                <w:lang w:val="en-US" w:eastAsia="zh-CN"/>
              </w:rPr>
              <w:t>10</w:t>
            </w:r>
          </w:p>
        </w:tc>
        <w:tc>
          <w:tcPr>
            <w:tcW w:w="5103" w:type="dxa"/>
            <w:vAlign w:val="top"/>
          </w:tcPr>
          <w:p>
            <w:pPr>
              <w:tabs>
                <w:tab w:val="left" w:pos="426"/>
              </w:tabs>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w:t>
            </w:r>
            <w:r>
              <w:rPr>
                <w:rFonts w:hint="eastAsia" w:cs="宋体"/>
                <w:color w:val="000000"/>
                <w:kern w:val="0"/>
                <w:sz w:val="21"/>
                <w:szCs w:val="21"/>
                <w:highlight w:val="none"/>
                <w:lang w:val="en-US" w:eastAsia="zh-CN"/>
              </w:rPr>
              <w:t>内容</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投标人提供自有或租赁种植基地或加工场所具有CNAS标识的有机产品认证证书，得100分。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同时提供以下证明资料，否则不得分：</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①投标人提供有效期内的相关认证证书及在全国认证认可信息公共服务平台上（http：//cx.cnca.cn）的认证信息截图；</w:t>
            </w:r>
          </w:p>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②自有的提供种植基地或加工场所的产权证明，如为租赁的提供种植基地或加工场所有效期内的租赁合同。</w:t>
            </w:r>
          </w:p>
          <w:p>
            <w:pPr>
              <w:tabs>
                <w:tab w:val="left" w:pos="426"/>
              </w:tabs>
              <w:rPr>
                <w:rFonts w:hint="eastAsia" w:ascii="宋体" w:hAnsi="宋体"/>
                <w:szCs w:val="21"/>
                <w:highlight w:val="none"/>
              </w:rPr>
            </w:pPr>
            <w:r>
              <w:rPr>
                <w:rFonts w:hint="eastAsia" w:ascii="宋体" w:hAnsi="宋体" w:eastAsia="宋体" w:cs="宋体"/>
                <w:color w:val="000000"/>
                <w:kern w:val="0"/>
                <w:sz w:val="21"/>
                <w:szCs w:val="21"/>
                <w:highlight w:val="none"/>
              </w:rPr>
              <w:t>③以上资料原件备查，未按要求提供或提供不清晰导致专家无法判断的不得分。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eastAsia" w:ascii="宋体" w:hAnsi="宋体" w:eastAsia="宋体"/>
                <w:szCs w:val="21"/>
                <w:highlight w:val="yellow"/>
                <w:lang w:eastAsia="zh-CN"/>
              </w:rPr>
            </w:pPr>
            <w:r>
              <w:rPr>
                <w:rFonts w:hint="eastAsia" w:ascii="宋体" w:hAnsi="宋体" w:eastAsia="宋体" w:cs="宋体"/>
                <w:color w:val="000000"/>
                <w:sz w:val="21"/>
                <w:szCs w:val="21"/>
                <w:lang w:val="en-US" w:eastAsia="zh-CN"/>
              </w:rPr>
              <w:t>9</w:t>
            </w:r>
          </w:p>
        </w:tc>
        <w:tc>
          <w:tcPr>
            <w:tcW w:w="150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color w:val="000000"/>
                <w:sz w:val="21"/>
                <w:szCs w:val="21"/>
                <w:highlight w:val="none"/>
              </w:rPr>
              <w:t>信息化管理</w:t>
            </w:r>
          </w:p>
        </w:tc>
        <w:tc>
          <w:tcPr>
            <w:tcW w:w="105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color w:val="000000"/>
                <w:sz w:val="21"/>
                <w:szCs w:val="21"/>
                <w:highlight w:val="none"/>
                <w:lang w:val="en-US" w:eastAsia="zh-CN"/>
              </w:rPr>
              <w:t>4</w:t>
            </w:r>
          </w:p>
        </w:tc>
        <w:tc>
          <w:tcPr>
            <w:tcW w:w="5103" w:type="dxa"/>
            <w:vAlign w:val="top"/>
          </w:tcPr>
          <w:p>
            <w:pPr>
              <w:tabs>
                <w:tab w:val="left" w:pos="426"/>
              </w:tabs>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w:t>
            </w:r>
            <w:r>
              <w:rPr>
                <w:rFonts w:hint="eastAsia" w:cs="宋体"/>
                <w:color w:val="000000"/>
                <w:kern w:val="0"/>
                <w:sz w:val="21"/>
                <w:szCs w:val="21"/>
                <w:highlight w:val="none"/>
                <w:lang w:val="en-US" w:eastAsia="zh-CN"/>
              </w:rPr>
              <w:t>内容</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投标人有配送管理系统，其中功能需包含且不限于订单处理、冷链运输、售后服务、质量追溯、财务管理等</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名称不相同，意思一致的予以认可</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，每提供一项功能得20分，最高得100分。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①</w:t>
            </w:r>
            <w:r>
              <w:rPr>
                <w:rFonts w:hint="eastAsia" w:ascii="宋体" w:hAnsi="宋体" w:eastAsia="宋体" w:cs="宋体"/>
                <w:kern w:val="0"/>
                <w:sz w:val="21"/>
                <w:szCs w:val="21"/>
                <w:highlight w:val="none"/>
              </w:rPr>
              <w:t>自有的提供相关功能的软件著作权证书</w:t>
            </w:r>
            <w:r>
              <w:rPr>
                <w:rFonts w:hint="eastAsia" w:ascii="宋体" w:hAnsi="宋体" w:eastAsia="宋体" w:cs="宋体"/>
                <w:kern w:val="0"/>
                <w:sz w:val="21"/>
                <w:szCs w:val="21"/>
                <w:highlight w:val="none"/>
                <w:lang w:val="en-US" w:eastAsia="zh-CN"/>
              </w:rPr>
              <w:t>扫描</w:t>
            </w:r>
            <w:r>
              <w:rPr>
                <w:rFonts w:hint="eastAsia" w:ascii="宋体" w:hAnsi="宋体" w:eastAsia="宋体" w:cs="宋体"/>
                <w:kern w:val="0"/>
                <w:sz w:val="21"/>
                <w:szCs w:val="21"/>
                <w:highlight w:val="none"/>
              </w:rPr>
              <w:t>件（需为投标人所有），如为租赁或购买的需提供提供相关功能的软件著作权证书</w:t>
            </w:r>
            <w:r>
              <w:rPr>
                <w:rFonts w:hint="eastAsia" w:ascii="宋体" w:hAnsi="宋体" w:eastAsia="宋体" w:cs="宋体"/>
                <w:kern w:val="0"/>
                <w:sz w:val="21"/>
                <w:szCs w:val="21"/>
                <w:highlight w:val="none"/>
                <w:lang w:val="en-US" w:eastAsia="zh-CN"/>
              </w:rPr>
              <w:t>扫描</w:t>
            </w:r>
            <w:r>
              <w:rPr>
                <w:rFonts w:hint="eastAsia" w:ascii="宋体" w:hAnsi="宋体" w:eastAsia="宋体" w:cs="宋体"/>
                <w:kern w:val="0"/>
                <w:sz w:val="21"/>
                <w:szCs w:val="21"/>
                <w:highlight w:val="none"/>
              </w:rPr>
              <w:t>件和购买、租赁系统合同以及发票</w:t>
            </w:r>
            <w:r>
              <w:rPr>
                <w:rFonts w:hint="eastAsia" w:ascii="宋体" w:hAnsi="宋体" w:eastAsia="宋体" w:cs="宋体"/>
                <w:kern w:val="0"/>
                <w:sz w:val="21"/>
                <w:szCs w:val="21"/>
                <w:highlight w:val="none"/>
                <w:lang w:val="en-US" w:eastAsia="zh-CN"/>
              </w:rPr>
              <w:t>扫描</w:t>
            </w:r>
            <w:r>
              <w:rPr>
                <w:rFonts w:hint="eastAsia" w:ascii="宋体" w:hAnsi="宋体" w:eastAsia="宋体" w:cs="宋体"/>
                <w:kern w:val="0"/>
                <w:sz w:val="21"/>
                <w:szCs w:val="21"/>
                <w:highlight w:val="none"/>
              </w:rPr>
              <w:t>件，其他不得分。</w:t>
            </w:r>
          </w:p>
          <w:p>
            <w:pPr>
              <w:tabs>
                <w:tab w:val="left" w:pos="426"/>
              </w:tabs>
              <w:rPr>
                <w:rFonts w:hint="eastAsia"/>
                <w:highlight w:val="none"/>
              </w:rPr>
            </w:pPr>
            <w:r>
              <w:rPr>
                <w:rFonts w:hint="eastAsia" w:ascii="宋体" w:hAnsi="宋体" w:eastAsia="宋体" w:cs="宋体"/>
                <w:kern w:val="0"/>
                <w:sz w:val="21"/>
                <w:szCs w:val="21"/>
                <w:highlight w:val="none"/>
                <w:lang w:val="en-US" w:eastAsia="zh-CN"/>
              </w:rPr>
              <w:t>②</w:t>
            </w:r>
            <w:r>
              <w:rPr>
                <w:rFonts w:hint="eastAsia" w:ascii="宋体" w:hAnsi="宋体" w:eastAsia="宋体" w:cs="宋体"/>
                <w:kern w:val="0"/>
                <w:sz w:val="21"/>
                <w:szCs w:val="21"/>
                <w:highlight w:val="none"/>
              </w:rPr>
              <w:t>未提供证明材料或者提供的证明材料不符合要求或提供的证明材料不清晰导致评审专家无法辨认的，不得分。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default" w:ascii="宋体" w:hAnsi="宋体" w:eastAsia="宋体"/>
                <w:szCs w:val="21"/>
                <w:highlight w:val="yellow"/>
                <w:lang w:val="en-US" w:eastAsia="zh-CN"/>
              </w:rPr>
            </w:pPr>
            <w:r>
              <w:rPr>
                <w:rFonts w:hint="eastAsia" w:ascii="宋体" w:hAnsi="宋体" w:eastAsia="宋体" w:cs="宋体"/>
                <w:color w:val="000000"/>
                <w:sz w:val="21"/>
                <w:szCs w:val="21"/>
                <w:lang w:val="en-US" w:eastAsia="zh-CN"/>
              </w:rPr>
              <w:t>10</w:t>
            </w:r>
          </w:p>
        </w:tc>
        <w:tc>
          <w:tcPr>
            <w:tcW w:w="150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sz w:val="21"/>
                <w:szCs w:val="21"/>
                <w:highlight w:val="none"/>
              </w:rPr>
              <w:t>第三方检验检测报告</w:t>
            </w:r>
          </w:p>
        </w:tc>
        <w:tc>
          <w:tcPr>
            <w:tcW w:w="105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color w:val="000000"/>
                <w:sz w:val="21"/>
                <w:szCs w:val="21"/>
                <w:highlight w:val="none"/>
                <w:lang w:val="en-US" w:eastAsia="zh-CN"/>
              </w:rPr>
              <w:t>5</w:t>
            </w:r>
          </w:p>
        </w:tc>
        <w:tc>
          <w:tcPr>
            <w:tcW w:w="5103" w:type="dxa"/>
            <w:vAlign w:val="top"/>
          </w:tcPr>
          <w:p>
            <w:pPr>
              <w:tabs>
                <w:tab w:val="left" w:pos="426"/>
              </w:tabs>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评审标准</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2023年09月1日至今以投标人名义送检的具有CMA认证资质的第三方检测合格报告。</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1、蔬菜类(检测项不低于12项)；</w:t>
            </w:r>
          </w:p>
          <w:p>
            <w:pPr>
              <w:tabs>
                <w:tab w:val="left" w:pos="426"/>
              </w:tabs>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、鲜肉类:(检测项不低于12 项)；</w:t>
            </w:r>
          </w:p>
          <w:p>
            <w:pPr>
              <w:tabs>
                <w:tab w:val="left" w:pos="426"/>
              </w:tabs>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、水产类:(检测项不低于 12项)；</w:t>
            </w:r>
          </w:p>
          <w:p>
            <w:pPr>
              <w:tabs>
                <w:tab w:val="left" w:pos="426"/>
              </w:tabs>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、大米类:(检测项不低于12 项)；</w:t>
            </w:r>
          </w:p>
          <w:p>
            <w:pPr>
              <w:tabs>
                <w:tab w:val="left" w:pos="426"/>
              </w:tabs>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、调味品类:(检测项不低于12项)；</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提供委托单位为投标人的检测报告，以上</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品类每个品类任意连续三个月(每个月需提供一份)的得 100 分（如供应商为新成立企业且成立时间不足三个月的，则提供连续两个月得 100 分；如成立时间不足两个月的，则提供任意一个月得 100 分；成立时间不足一个月的，则直接得 100 分）；以上12品类每个品类任意连续两个月(每个月需提供一份)的得 40分；以上12品类每个品类任意一个月(需提供一份)的得 10 分。上述检测报告同一品类不可重复得分，最高得 100 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t>①</w:t>
            </w:r>
            <w:r>
              <w:rPr>
                <w:rFonts w:hint="eastAsia" w:ascii="宋体" w:hAnsi="宋体" w:eastAsia="宋体" w:cs="宋体"/>
                <w:kern w:val="0"/>
                <w:sz w:val="21"/>
                <w:szCs w:val="21"/>
                <w:highlight w:val="none"/>
                <w:lang w:eastAsia="zh-CN"/>
              </w:rPr>
              <w:t>需</w:t>
            </w:r>
            <w:r>
              <w:rPr>
                <w:rFonts w:hint="eastAsia" w:ascii="宋体" w:hAnsi="宋体" w:eastAsia="宋体" w:cs="宋体"/>
                <w:kern w:val="0"/>
                <w:sz w:val="21"/>
                <w:szCs w:val="21"/>
                <w:highlight w:val="none"/>
              </w:rPr>
              <w:t>提供具有相应资质的第三方检测机构出具的合格检测报告，检测报告的委托单位为投标人，且检测报告结果为合格或符合或未检测出同类，检测报告上加盖CMA标识。</w:t>
            </w:r>
          </w:p>
          <w:p>
            <w:pPr>
              <w:tabs>
                <w:tab w:val="left" w:pos="426"/>
              </w:tabs>
              <w:wordWrap w:val="0"/>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t>②</w:t>
            </w:r>
            <w:r>
              <w:rPr>
                <w:rFonts w:hint="eastAsia" w:ascii="宋体" w:hAnsi="宋体" w:eastAsia="宋体" w:cs="宋体"/>
                <w:kern w:val="0"/>
                <w:sz w:val="21"/>
                <w:szCs w:val="21"/>
                <w:highlight w:val="none"/>
              </w:rPr>
              <w:t>提供检测报告在检测机构官网或者全国认证认可信息公共服务平台（http://cx.cnca.cn/）上的查询截图且查询报告编号一致。</w:t>
            </w:r>
          </w:p>
          <w:p>
            <w:pPr>
              <w:tabs>
                <w:tab w:val="left" w:pos="426"/>
              </w:tabs>
              <w:wordWrap w:val="0"/>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t>③</w:t>
            </w:r>
            <w:r>
              <w:rPr>
                <w:rFonts w:hint="eastAsia" w:ascii="宋体" w:hAnsi="宋体" w:eastAsia="宋体" w:cs="宋体"/>
                <w:kern w:val="0"/>
                <w:sz w:val="21"/>
                <w:szCs w:val="21"/>
                <w:highlight w:val="none"/>
              </w:rPr>
              <w:t>同一类产品的第三方检测报告不重复得分，材料不全、无效、不提供的不得分。】</w:t>
            </w:r>
          </w:p>
          <w:p>
            <w:pPr>
              <w:tabs>
                <w:tab w:val="left" w:pos="426"/>
              </w:tabs>
              <w:rPr>
                <w:rFonts w:hint="eastAsia" w:ascii="宋体" w:hAnsi="宋体"/>
                <w:szCs w:val="21"/>
                <w:highlight w:val="none"/>
              </w:rPr>
            </w:pPr>
            <w:r>
              <w:rPr>
                <w:rFonts w:hint="eastAsia" w:ascii="宋体" w:hAnsi="宋体" w:eastAsia="宋体" w:cs="宋体"/>
                <w:color w:val="000000"/>
                <w:kern w:val="0"/>
                <w:sz w:val="21"/>
                <w:szCs w:val="21"/>
                <w:highlight w:val="none"/>
                <w:lang w:val="en-US" w:eastAsia="zh-CN"/>
              </w:rPr>
              <w:t>④未提供证明材料或者提供的证明材料不符合要求或提供的证明材料不清晰导致评审专家无法辨认的，不得分。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default" w:ascii="宋体" w:hAnsi="宋体" w:eastAsia="宋体"/>
                <w:szCs w:val="21"/>
                <w:highlight w:val="yellow"/>
                <w:lang w:val="en-US" w:eastAsia="zh-CN"/>
              </w:rPr>
            </w:pPr>
            <w:r>
              <w:rPr>
                <w:rFonts w:hint="eastAsia" w:ascii="宋体" w:hAnsi="宋体" w:eastAsia="宋体" w:cs="宋体"/>
                <w:color w:val="000000"/>
                <w:sz w:val="21"/>
                <w:szCs w:val="21"/>
                <w:lang w:val="en-US" w:eastAsia="zh-CN"/>
              </w:rPr>
              <w:t>11</w:t>
            </w:r>
          </w:p>
        </w:tc>
        <w:tc>
          <w:tcPr>
            <w:tcW w:w="150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color w:val="000000"/>
                <w:sz w:val="21"/>
                <w:szCs w:val="21"/>
                <w:highlight w:val="none"/>
              </w:rPr>
              <w:t>同类项目业绩</w:t>
            </w:r>
          </w:p>
        </w:tc>
        <w:tc>
          <w:tcPr>
            <w:tcW w:w="1053" w:type="dxa"/>
            <w:vAlign w:val="center"/>
          </w:tcPr>
          <w:p>
            <w:pPr>
              <w:tabs>
                <w:tab w:val="left" w:pos="426"/>
              </w:tabs>
              <w:wordWrap w:val="0"/>
              <w:jc w:val="center"/>
              <w:rPr>
                <w:rFonts w:hint="eastAsia" w:ascii="宋体" w:hAnsi="宋体"/>
                <w:szCs w:val="21"/>
                <w:highlight w:val="none"/>
              </w:rPr>
            </w:pPr>
            <w:r>
              <w:rPr>
                <w:rFonts w:hint="eastAsia" w:ascii="宋体" w:hAnsi="宋体" w:eastAsia="宋体" w:cs="宋体"/>
                <w:sz w:val="21"/>
                <w:szCs w:val="21"/>
                <w:highlight w:val="none"/>
              </w:rPr>
              <w:t>6</w:t>
            </w:r>
          </w:p>
        </w:tc>
        <w:tc>
          <w:tcPr>
            <w:tcW w:w="5103" w:type="dxa"/>
            <w:vAlign w:val="top"/>
          </w:tcPr>
          <w:p>
            <w:pPr>
              <w:tabs>
                <w:tab w:val="left" w:pos="426"/>
              </w:tabs>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一</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评审</w:t>
            </w:r>
            <w:r>
              <w:rPr>
                <w:rFonts w:hint="eastAsia" w:cs="宋体"/>
                <w:color w:val="000000"/>
                <w:kern w:val="0"/>
                <w:sz w:val="21"/>
                <w:szCs w:val="21"/>
                <w:highlight w:val="none"/>
                <w:lang w:val="en-US" w:eastAsia="zh-CN"/>
              </w:rPr>
              <w:t>内容</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根据2021年9月1日以来（以签订合同时间为准）承担的同类政府行政机关</w:t>
            </w:r>
            <w:r>
              <w:rPr>
                <w:rFonts w:hint="eastAsia" w:ascii="宋体" w:hAnsi="宋体" w:eastAsia="宋体" w:cs="宋体"/>
                <w:kern w:val="0"/>
                <w:sz w:val="21"/>
                <w:szCs w:val="21"/>
                <w:highlight w:val="none"/>
                <w:lang w:val="en-US" w:eastAsia="zh-CN"/>
              </w:rPr>
              <w:t>或</w:t>
            </w:r>
            <w:r>
              <w:rPr>
                <w:rFonts w:hint="eastAsia" w:ascii="宋体" w:hAnsi="宋体" w:eastAsia="宋体" w:cs="宋体"/>
                <w:kern w:val="0"/>
                <w:sz w:val="21"/>
                <w:szCs w:val="21"/>
                <w:highlight w:val="none"/>
              </w:rPr>
              <w:t>企事业单位食堂配送业绩的，每项得25分，最高得100分。</w:t>
            </w:r>
          </w:p>
          <w:p>
            <w:pPr>
              <w:tabs>
                <w:tab w:val="left" w:pos="426"/>
              </w:tabs>
              <w:rPr>
                <w:rFonts w:hint="eastAsia" w:ascii="宋体" w:hAnsi="宋体" w:eastAsia="宋体" w:cs="宋体"/>
                <w:sz w:val="21"/>
                <w:szCs w:val="21"/>
                <w:highlight w:val="none"/>
              </w:rPr>
            </w:pPr>
            <w:r>
              <w:rPr>
                <w:rFonts w:hint="eastAsia" w:ascii="宋体" w:hAnsi="宋体" w:eastAsia="宋体" w:cs="宋体"/>
                <w:sz w:val="21"/>
                <w:szCs w:val="21"/>
                <w:highlight w:val="none"/>
              </w:rPr>
              <w:t>（二）评分依据</w:t>
            </w:r>
          </w:p>
          <w:p>
            <w:pPr>
              <w:tabs>
                <w:tab w:val="left" w:pos="426"/>
              </w:tabs>
              <w:rPr>
                <w:rFonts w:hint="eastAsia" w:ascii="宋体" w:hAnsi="宋体"/>
                <w:szCs w:val="21"/>
                <w:highlight w:val="none"/>
              </w:rPr>
            </w:pPr>
            <w:r>
              <w:rPr>
                <w:rFonts w:hint="eastAsia" w:ascii="宋体" w:hAnsi="宋体" w:eastAsia="宋体" w:cs="宋体"/>
                <w:kern w:val="0"/>
                <w:sz w:val="21"/>
                <w:szCs w:val="21"/>
                <w:highlight w:val="none"/>
              </w:rPr>
              <w:t>投标人</w:t>
            </w:r>
            <w:r>
              <w:rPr>
                <w:rFonts w:hint="eastAsia" w:ascii="宋体" w:hAnsi="宋体" w:eastAsia="宋体" w:cs="宋体"/>
                <w:kern w:val="0"/>
                <w:sz w:val="21"/>
                <w:szCs w:val="21"/>
                <w:highlight w:val="none"/>
                <w:lang w:eastAsia="zh-CN"/>
              </w:rPr>
              <w:t>需</w:t>
            </w:r>
            <w:r>
              <w:rPr>
                <w:rFonts w:hint="eastAsia" w:ascii="宋体" w:hAnsi="宋体" w:eastAsia="宋体" w:cs="宋体"/>
                <w:kern w:val="0"/>
                <w:sz w:val="21"/>
                <w:szCs w:val="21"/>
                <w:highlight w:val="none"/>
              </w:rPr>
              <w:t>提供合同关键页扫描件（含签订合同双方的单位名称、合同项目名称、合同主要内容、签订合同双方的落款盖章、签订日期的关键页），原件备查，同个项目续签只能按照1个项目计算，未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ascii="宋体" w:hAnsi="宋体" w:cs="宋体"/>
                <w:b/>
                <w:bCs/>
                <w:color w:val="0000FF"/>
                <w:sz w:val="24"/>
              </w:rPr>
            </w:pPr>
          </w:p>
        </w:tc>
        <w:tc>
          <w:tcPr>
            <w:tcW w:w="709" w:type="dxa"/>
            <w:vAlign w:val="center"/>
          </w:tcPr>
          <w:p>
            <w:pPr>
              <w:widowControl/>
              <w:tabs>
                <w:tab w:val="left" w:pos="426"/>
              </w:tabs>
              <w:wordWrap w:val="0"/>
              <w:jc w:val="center"/>
              <w:rPr>
                <w:rFonts w:hint="default" w:ascii="宋体" w:hAnsi="宋体" w:eastAsia="宋体"/>
                <w:szCs w:val="21"/>
                <w:highlight w:val="yellow"/>
                <w:lang w:val="en-US" w:eastAsia="zh-CN"/>
              </w:rPr>
            </w:pPr>
            <w:r>
              <w:rPr>
                <w:rFonts w:hint="eastAsia" w:ascii="宋体" w:hAnsi="宋体" w:eastAsia="宋体" w:cs="宋体"/>
                <w:color w:val="000000"/>
                <w:sz w:val="21"/>
                <w:szCs w:val="21"/>
                <w:lang w:val="en-US" w:eastAsia="zh-CN"/>
              </w:rPr>
              <w:t>12</w:t>
            </w:r>
          </w:p>
        </w:tc>
        <w:tc>
          <w:tcPr>
            <w:tcW w:w="1503" w:type="dxa"/>
            <w:vAlign w:val="center"/>
          </w:tcPr>
          <w:p>
            <w:pPr>
              <w:tabs>
                <w:tab w:val="left" w:pos="426"/>
              </w:tabs>
              <w:wordWrap w:val="0"/>
              <w:jc w:val="center"/>
              <w:rPr>
                <w:rFonts w:hint="eastAsia" w:ascii="宋体" w:hAnsi="宋体"/>
                <w:szCs w:val="21"/>
                <w:highlight w:val="yellow"/>
              </w:rPr>
            </w:pPr>
            <w:r>
              <w:rPr>
                <w:rFonts w:hint="eastAsia" w:ascii="宋体" w:hAnsi="宋体" w:eastAsia="宋体" w:cs="宋体"/>
                <w:color w:val="000000"/>
                <w:sz w:val="21"/>
                <w:szCs w:val="21"/>
              </w:rPr>
              <w:t>履约评价</w:t>
            </w:r>
          </w:p>
        </w:tc>
        <w:tc>
          <w:tcPr>
            <w:tcW w:w="1053" w:type="dxa"/>
            <w:vAlign w:val="center"/>
          </w:tcPr>
          <w:p>
            <w:pPr>
              <w:tabs>
                <w:tab w:val="left" w:pos="426"/>
              </w:tabs>
              <w:wordWrap w:val="0"/>
              <w:jc w:val="center"/>
              <w:rPr>
                <w:rFonts w:hint="eastAsia" w:ascii="宋体" w:hAnsi="宋体"/>
                <w:szCs w:val="21"/>
                <w:highlight w:val="yellow"/>
              </w:rPr>
            </w:pPr>
            <w:r>
              <w:rPr>
                <w:rFonts w:hint="eastAsia" w:ascii="宋体" w:hAnsi="宋体" w:eastAsia="宋体" w:cs="宋体"/>
                <w:sz w:val="21"/>
                <w:szCs w:val="21"/>
              </w:rPr>
              <w:t>6</w:t>
            </w:r>
          </w:p>
        </w:tc>
        <w:tc>
          <w:tcPr>
            <w:tcW w:w="5103" w:type="dxa"/>
            <w:vAlign w:val="top"/>
          </w:tcPr>
          <w:p>
            <w:pPr>
              <w:tabs>
                <w:tab w:val="left" w:pos="426"/>
              </w:tabs>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评审</w:t>
            </w:r>
            <w:r>
              <w:rPr>
                <w:rFonts w:hint="eastAsia" w:cs="宋体"/>
                <w:color w:val="000000"/>
                <w:kern w:val="0"/>
                <w:sz w:val="21"/>
                <w:szCs w:val="21"/>
                <w:lang w:val="en-US" w:eastAsia="zh-CN"/>
              </w:rPr>
              <w:t>内容</w:t>
            </w:r>
          </w:p>
          <w:p>
            <w:pPr>
              <w:tabs>
                <w:tab w:val="left" w:pos="426"/>
              </w:tabs>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投标人提供的上述同类政府行政机关、企事业单位食堂配送业绩的，经采购单位考核评价为优或满意的或同级别评价的，每提供一份得25分，最高得100分。 </w:t>
            </w:r>
          </w:p>
          <w:p>
            <w:pPr>
              <w:tabs>
                <w:tab w:val="left" w:pos="426"/>
              </w:tabs>
              <w:rPr>
                <w:rFonts w:hint="eastAsia" w:ascii="宋体" w:hAnsi="宋体" w:eastAsia="宋体" w:cs="宋体"/>
                <w:sz w:val="21"/>
                <w:szCs w:val="21"/>
              </w:rPr>
            </w:pPr>
            <w:r>
              <w:rPr>
                <w:rFonts w:hint="eastAsia" w:ascii="宋体" w:hAnsi="宋体" w:eastAsia="宋体" w:cs="宋体"/>
                <w:sz w:val="21"/>
                <w:szCs w:val="21"/>
              </w:rPr>
              <w:t>（二）评分依据</w:t>
            </w:r>
          </w:p>
          <w:p>
            <w:pPr>
              <w:tabs>
                <w:tab w:val="left" w:pos="426"/>
              </w:tabs>
              <w:rPr>
                <w:rFonts w:hint="eastAsia" w:ascii="宋体" w:hAnsi="宋体"/>
                <w:szCs w:val="21"/>
                <w:highlight w:val="yellow"/>
              </w:rPr>
            </w:pPr>
            <w:r>
              <w:rPr>
                <w:rFonts w:hint="eastAsia" w:ascii="宋体" w:hAnsi="宋体" w:eastAsia="宋体" w:cs="宋体"/>
                <w:kern w:val="0"/>
                <w:sz w:val="21"/>
                <w:szCs w:val="21"/>
                <w:highlight w:val="none"/>
              </w:rPr>
              <w:t>投标人</w:t>
            </w:r>
            <w:r>
              <w:rPr>
                <w:rFonts w:hint="eastAsia" w:ascii="宋体" w:hAnsi="宋体" w:eastAsia="宋体" w:cs="宋体"/>
                <w:kern w:val="0"/>
                <w:sz w:val="21"/>
                <w:szCs w:val="21"/>
                <w:highlight w:val="none"/>
                <w:lang w:eastAsia="zh-CN"/>
              </w:rPr>
              <w:t>需</w:t>
            </w:r>
            <w:r>
              <w:rPr>
                <w:rFonts w:hint="eastAsia" w:ascii="宋体" w:hAnsi="宋体" w:eastAsia="宋体" w:cs="宋体"/>
                <w:kern w:val="0"/>
                <w:sz w:val="21"/>
                <w:szCs w:val="21"/>
                <w:highlight w:val="none"/>
              </w:rPr>
              <w:t>提供采购单位考核评价为优或满意或同级别评价</w:t>
            </w:r>
            <w:del w:id="0" w:author="胡琼丹" w:date="2026-08-19T16:20:04Z">
              <w:bookmarkStart w:id="103" w:name="_GoBack"/>
              <w:r>
                <w:rPr>
                  <w:rFonts w:hint="eastAsia" w:ascii="宋体" w:hAnsi="宋体" w:eastAsia="宋体" w:cs="宋体"/>
                  <w:kern w:val="0"/>
                  <w:sz w:val="21"/>
                  <w:szCs w:val="21"/>
                  <w:highlight w:val="none"/>
                </w:rPr>
                <w:delText>的的相关</w:delText>
              </w:r>
              <w:bookmarkEnd w:id="103"/>
            </w:del>
            <w:ins w:id="1" w:author="胡琼丹" w:date="2026-08-19T16:20:04Z">
              <w:r>
                <w:rPr>
                  <w:rFonts w:hint="eastAsia" w:ascii="宋体" w:hAnsi="宋体" w:cs="宋体"/>
                  <w:kern w:val="0"/>
                  <w:sz w:val="21"/>
                  <w:szCs w:val="21"/>
                  <w:highlight w:val="none"/>
                  <w:lang w:eastAsia="zh-CN"/>
                </w:rPr>
                <w:t>的相关</w:t>
              </w:r>
            </w:ins>
            <w:r>
              <w:rPr>
                <w:rFonts w:hint="eastAsia" w:ascii="宋体" w:hAnsi="宋体" w:eastAsia="宋体" w:cs="宋体"/>
                <w:kern w:val="0"/>
                <w:sz w:val="21"/>
                <w:szCs w:val="21"/>
                <w:highlight w:val="none"/>
              </w:rPr>
              <w:t>证明文件扫描件，原件备查，未提供或提供不清晰导致专家无法判断的不得分。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tcPr>
          <w:p>
            <w:pPr>
              <w:wordWrap w:val="0"/>
              <w:jc w:val="center"/>
              <w:rPr>
                <w:rFonts w:ascii="宋体" w:hAnsi="宋体" w:cs="宋体"/>
                <w:b/>
                <w:bCs/>
                <w:color w:val="0000FF"/>
                <w:sz w:val="24"/>
              </w:rPr>
            </w:pPr>
            <w:r>
              <w:rPr>
                <w:b/>
                <w:bCs/>
                <w:color w:val="0000FF"/>
              </w:rPr>
              <w:t>4</w:t>
            </w:r>
          </w:p>
        </w:tc>
        <w:tc>
          <w:tcPr>
            <w:tcW w:w="3265" w:type="dxa"/>
            <w:gridSpan w:val="3"/>
          </w:tcPr>
          <w:p>
            <w:pPr>
              <w:wordWrap w:val="0"/>
              <w:jc w:val="center"/>
              <w:rPr>
                <w:rFonts w:ascii="宋体" w:hAnsi="宋体" w:cs="宋体"/>
                <w:b/>
                <w:bCs/>
                <w:color w:val="0000FF"/>
                <w:sz w:val="24"/>
              </w:rPr>
            </w:pPr>
            <w:r>
              <w:rPr>
                <w:b/>
                <w:bCs/>
                <w:color w:val="0000FF"/>
              </w:rPr>
              <w:t>诚信情况</w:t>
            </w:r>
          </w:p>
        </w:tc>
        <w:tc>
          <w:tcPr>
            <w:tcW w:w="5103" w:type="dxa"/>
          </w:tcPr>
          <w:p>
            <w:pPr>
              <w:wordWrap w:val="0"/>
              <w:jc w:val="center"/>
              <w:rPr>
                <w:rFonts w:ascii="宋体" w:hAnsi="宋体" w:cs="宋体"/>
                <w:b/>
                <w:bCs/>
                <w:color w:val="0000FF"/>
                <w:sz w:val="24"/>
              </w:rPr>
            </w:pPr>
            <w:r>
              <w:rPr>
                <w:b/>
                <w:bCs/>
                <w:color w:val="0000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shd w:val="clear" w:color="auto" w:fill="auto"/>
            <w:vAlign w:val="center"/>
          </w:tcPr>
          <w:p>
            <w:pPr>
              <w:rPr>
                <w:rFonts w:ascii="宋体" w:hAnsi="宋体" w:cs="宋体"/>
                <w:b/>
                <w:bCs/>
                <w:color w:val="0000FF"/>
                <w:sz w:val="24"/>
              </w:rPr>
            </w:pPr>
          </w:p>
        </w:tc>
        <w:tc>
          <w:tcPr>
            <w:tcW w:w="709" w:type="dxa"/>
            <w:shd w:val="clear" w:color="auto" w:fill="E6EFFA"/>
            <w:vAlign w:val="center"/>
          </w:tcPr>
          <w:p>
            <w:pPr>
              <w:wordWrap w:val="0"/>
              <w:jc w:val="center"/>
              <w:rPr>
                <w:rFonts w:ascii="宋体" w:hAnsi="宋体" w:cs="宋体"/>
                <w:b/>
                <w:bCs/>
                <w:szCs w:val="21"/>
              </w:rPr>
            </w:pPr>
            <w:r>
              <w:rPr>
                <w:b/>
                <w:bCs/>
                <w:szCs w:val="21"/>
              </w:rPr>
              <w:t>序号</w:t>
            </w:r>
          </w:p>
        </w:tc>
        <w:tc>
          <w:tcPr>
            <w:tcW w:w="1503" w:type="dxa"/>
            <w:shd w:val="clear" w:color="auto" w:fill="E6EFFA"/>
            <w:vAlign w:val="center"/>
          </w:tcPr>
          <w:p>
            <w:pPr>
              <w:wordWrap w:val="0"/>
              <w:jc w:val="center"/>
              <w:rPr>
                <w:rFonts w:ascii="宋体" w:hAnsi="宋体" w:cs="宋体"/>
                <w:b/>
                <w:bCs/>
                <w:szCs w:val="21"/>
              </w:rPr>
            </w:pPr>
            <w:r>
              <w:rPr>
                <w:rFonts w:hint="eastAsia"/>
                <w:b/>
                <w:bCs/>
                <w:szCs w:val="21"/>
              </w:rPr>
              <w:t>评审因素</w:t>
            </w:r>
          </w:p>
        </w:tc>
        <w:tc>
          <w:tcPr>
            <w:tcW w:w="1053" w:type="dxa"/>
            <w:shd w:val="clear" w:color="auto" w:fill="E6EFFA"/>
            <w:vAlign w:val="center"/>
          </w:tcPr>
          <w:p>
            <w:pPr>
              <w:wordWrap w:val="0"/>
              <w:jc w:val="center"/>
              <w:rPr>
                <w:rFonts w:ascii="宋体" w:hAnsi="宋体" w:cs="宋体"/>
                <w:b/>
                <w:bCs/>
                <w:szCs w:val="21"/>
              </w:rPr>
            </w:pPr>
            <w:r>
              <w:rPr>
                <w:b/>
                <w:bCs/>
                <w:szCs w:val="21"/>
              </w:rPr>
              <w:t>权重(%)</w:t>
            </w:r>
          </w:p>
        </w:tc>
        <w:tc>
          <w:tcPr>
            <w:tcW w:w="5103" w:type="dxa"/>
            <w:shd w:val="clear" w:color="auto" w:fill="E6EFFA"/>
            <w:vAlign w:val="center"/>
          </w:tcPr>
          <w:p>
            <w:pPr>
              <w:wordWrap w:val="0"/>
              <w:jc w:val="center"/>
              <w:rPr>
                <w:rFonts w:ascii="宋体" w:hAnsi="宋体" w:cs="宋体"/>
                <w:b/>
                <w:bCs/>
                <w:szCs w:val="21"/>
              </w:rPr>
            </w:pPr>
            <w:r>
              <w:rPr>
                <w:b/>
                <w:bCs/>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auto"/>
            <w:vAlign w:val="center"/>
          </w:tcPr>
          <w:p>
            <w:pPr>
              <w:rPr>
                <w:rFonts w:ascii="宋体" w:hAnsi="宋体" w:cs="宋体"/>
                <w:b/>
                <w:bCs/>
                <w:color w:val="0000FF"/>
                <w:sz w:val="24"/>
              </w:rPr>
            </w:pPr>
          </w:p>
        </w:tc>
        <w:tc>
          <w:tcPr>
            <w:tcW w:w="709" w:type="dxa"/>
            <w:vAlign w:val="center"/>
          </w:tcPr>
          <w:p>
            <w:pPr>
              <w:wordWrap w:val="0"/>
              <w:jc w:val="center"/>
              <w:rPr>
                <w:rFonts w:ascii="宋体" w:hAnsi="宋体"/>
                <w:szCs w:val="21"/>
                <w:highlight w:val="none"/>
              </w:rPr>
            </w:pPr>
            <w:r>
              <w:rPr>
                <w:rFonts w:ascii="宋体" w:hAnsi="宋体"/>
                <w:szCs w:val="21"/>
                <w:highlight w:val="none"/>
              </w:rPr>
              <w:t>1</w:t>
            </w:r>
          </w:p>
        </w:tc>
        <w:tc>
          <w:tcPr>
            <w:tcW w:w="1503" w:type="dxa"/>
            <w:vAlign w:val="center"/>
          </w:tcPr>
          <w:p>
            <w:pPr>
              <w:wordWrap w:val="0"/>
              <w:jc w:val="center"/>
              <w:rPr>
                <w:rFonts w:ascii="宋体" w:hAnsi="宋体"/>
                <w:szCs w:val="21"/>
                <w:highlight w:val="none"/>
              </w:rPr>
            </w:pPr>
            <w:r>
              <w:rPr>
                <w:rFonts w:ascii="宋体" w:hAnsi="宋体"/>
                <w:szCs w:val="21"/>
                <w:highlight w:val="none"/>
              </w:rPr>
              <w:t>诚信情况</w:t>
            </w:r>
          </w:p>
        </w:tc>
        <w:tc>
          <w:tcPr>
            <w:tcW w:w="1053" w:type="dxa"/>
            <w:vAlign w:val="center"/>
          </w:tcPr>
          <w:p>
            <w:pPr>
              <w:wordWrap w:val="0"/>
              <w:jc w:val="center"/>
              <w:rPr>
                <w:rFonts w:ascii="宋体" w:hAnsi="宋体" w:cs="宋体"/>
                <w:szCs w:val="21"/>
                <w:highlight w:val="none"/>
              </w:rPr>
            </w:pPr>
            <w:r>
              <w:rPr>
                <w:szCs w:val="21"/>
                <w:highlight w:val="none"/>
              </w:rPr>
              <w:t>5</w:t>
            </w:r>
          </w:p>
        </w:tc>
        <w:tc>
          <w:tcPr>
            <w:tcW w:w="5103" w:type="dxa"/>
            <w:vAlign w:val="top"/>
          </w:tcPr>
          <w:p>
            <w:pPr>
              <w:widowControl w:val="0"/>
              <w:spacing w:after="120"/>
              <w:jc w:val="both"/>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（一）评分内容：</w:t>
            </w:r>
          </w:p>
          <w:p>
            <w:pPr>
              <w:rPr>
                <w:rFonts w:hint="eastAsia"/>
                <w:highlight w:val="none"/>
              </w:rPr>
            </w:pPr>
            <w:r>
              <w:rPr>
                <w:rFonts w:hint="eastAsia"/>
                <w:highlight w:val="none"/>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widowControl w:val="0"/>
              <w:spacing w:after="120"/>
              <w:jc w:val="both"/>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（二）评分依据：</w:t>
            </w:r>
          </w:p>
          <w:p>
            <w:pPr>
              <w:rPr>
                <w:rFonts w:ascii="宋体" w:hAnsi="宋体" w:cs="宋体"/>
                <w:szCs w:val="21"/>
                <w:highlight w:val="none"/>
              </w:rPr>
            </w:pPr>
            <w:r>
              <w:rPr>
                <w:rFonts w:hint="eastAsia"/>
                <w:highlight w:val="none"/>
              </w:rPr>
              <w:t>查询渠道：通过“信用中国”（www.creditchina.gov.cn，</w:t>
            </w:r>
            <w:r>
              <w:rPr>
                <w:rFonts w:hint="eastAsia"/>
                <w:b/>
                <w:bCs/>
                <w:highlight w:val="none"/>
              </w:rPr>
              <w:t>下载信用信息报告</w:t>
            </w:r>
            <w:r>
              <w:rPr>
                <w:rFonts w:hint="eastAsia"/>
                <w:highlight w:val="none"/>
              </w:rPr>
              <w:t>）、“中国政府采购网”（www.ccgp.gov.cn）以及“深圳市政府采购监管网”（http://zfcg.sz.gov.cn）查询供应商信用信息，信用信息以开标当日的查询结果为准。</w:t>
            </w:r>
          </w:p>
        </w:tc>
      </w:tr>
    </w:tbl>
    <w:p>
      <w:r>
        <w:rPr>
          <w:rFonts w:hint="eastAsia"/>
        </w:rPr>
        <w:br w:type="page"/>
      </w:r>
    </w:p>
    <w:p>
      <w:pPr>
        <w:jc w:val="center"/>
        <w:rPr>
          <w:b/>
          <w:sz w:val="120"/>
          <w:szCs w:val="120"/>
        </w:rPr>
      </w:pPr>
    </w:p>
    <w:p>
      <w:pPr>
        <w:jc w:val="center"/>
        <w:rPr>
          <w:b/>
          <w:sz w:val="120"/>
          <w:szCs w:val="120"/>
        </w:rPr>
      </w:pPr>
    </w:p>
    <w:p>
      <w:pPr>
        <w:jc w:val="center"/>
        <w:rPr>
          <w:b/>
          <w:sz w:val="120"/>
          <w:szCs w:val="120"/>
        </w:rPr>
      </w:pPr>
      <w:r>
        <w:rPr>
          <w:rFonts w:hint="eastAsia"/>
          <w:b/>
          <w:sz w:val="120"/>
          <w:szCs w:val="120"/>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（服务类）</w:t>
      </w:r>
    </w:p>
    <w:p>
      <w:pPr>
        <w:jc w:val="center"/>
      </w:pPr>
    </w:p>
    <w:p>
      <w:pPr>
        <w:jc w:val="center"/>
      </w:pPr>
    </w:p>
    <w:p>
      <w:pPr>
        <w:jc w:val="center"/>
      </w:pPr>
    </w:p>
    <w:p>
      <w:pPr>
        <w:jc w:val="center"/>
      </w:pPr>
    </w:p>
    <w:p>
      <w:pPr>
        <w:jc w:val="cente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bookmarkStart w:id="0" w:name="_Hlk71465316"/>
      <w:r>
        <w:rPr>
          <w:rFonts w:hint="eastAsia"/>
          <w:b/>
          <w:sz w:val="44"/>
          <w:szCs w:val="44"/>
        </w:rPr>
        <w:t>深圳公共资源交易中心</w:t>
      </w:r>
    </w:p>
    <w:p>
      <w:pPr>
        <w:jc w:val="center"/>
        <w:rPr>
          <w:sz w:val="28"/>
          <w:szCs w:val="28"/>
        </w:rPr>
      </w:pPr>
      <w:r>
        <w:rPr>
          <w:rFonts w:hint="eastAsia"/>
          <w:b/>
          <w:sz w:val="28"/>
          <w:szCs w:val="28"/>
        </w:rPr>
        <w:t>（</w:t>
      </w:r>
      <w:r>
        <w:rPr>
          <w:b/>
          <w:sz w:val="28"/>
          <w:szCs w:val="28"/>
        </w:rPr>
        <w:t>20</w:t>
      </w:r>
      <w:r>
        <w:rPr>
          <w:rFonts w:hint="eastAsia"/>
          <w:b/>
          <w:sz w:val="28"/>
          <w:szCs w:val="28"/>
        </w:rPr>
        <w:t>24年）</w:t>
      </w:r>
      <w:bookmarkEnd w:id="0"/>
    </w:p>
    <w:p>
      <w:pPr>
        <w:jc w:val="center"/>
        <w:rPr>
          <w:rFonts w:ascii="宋体" w:hAnsi="宋体"/>
          <w:color w:val="FF0000"/>
          <w:szCs w:val="21"/>
        </w:rPr>
      </w:pPr>
      <w:r>
        <w:rPr>
          <w:rFonts w:hint="eastAsia"/>
        </w:rPr>
        <w:br w:type="page"/>
      </w:r>
      <w:bookmarkStart w:id="1" w:name="_Hlk137453387"/>
      <w:r>
        <w:rPr>
          <w:rFonts w:hint="eastAsia" w:ascii="宋体" w:hAnsi="宋体" w:eastAsia="黑体"/>
          <w:b/>
          <w:bCs/>
          <w:color w:val="FF0000"/>
          <w:kern w:val="44"/>
          <w:sz w:val="28"/>
          <w:szCs w:val="44"/>
        </w:rPr>
        <w:t>警示条款</w:t>
      </w:r>
    </w:p>
    <w:p>
      <w:pPr>
        <w:ind w:firstLine="400" w:firstLineChars="200"/>
        <w:rPr>
          <w:rFonts w:ascii="宋体" w:hAnsi="宋体"/>
          <w:color w:val="FF0000"/>
          <w:sz w:val="20"/>
          <w:szCs w:val="20"/>
        </w:rPr>
      </w:pPr>
    </w:p>
    <w:p>
      <w:pPr>
        <w:ind w:firstLine="400" w:firstLineChars="200"/>
        <w:rPr>
          <w:rFonts w:ascii="宋体" w:hAnsi="宋体"/>
          <w:color w:val="FF0000"/>
          <w:sz w:val="20"/>
          <w:szCs w:val="20"/>
        </w:rPr>
      </w:pPr>
      <w:r>
        <w:rPr>
          <w:rFonts w:hint="eastAsia" w:ascii="宋体" w:hAnsi="宋体"/>
          <w:color w:val="FF0000"/>
          <w:sz w:val="20"/>
          <w:szCs w:val="20"/>
        </w:rPr>
        <w:t>本项目为自行采购项目，参照《深圳经济特区政府采购条例》、《深圳经济特区政府采购条例实施细则》及政府采购其他法律法规，按照</w:t>
      </w:r>
      <w:r>
        <w:rPr>
          <w:rFonts w:hint="eastAsia" w:ascii="宋体" w:hAnsi="宋体"/>
          <w:color w:val="FF0000"/>
          <w:sz w:val="20"/>
          <w:szCs w:val="20"/>
          <w:lang w:val="en-US" w:eastAsia="zh-CN"/>
        </w:rPr>
        <w:t>采购人内控制度</w:t>
      </w:r>
      <w:r>
        <w:rPr>
          <w:rFonts w:hint="eastAsia" w:ascii="宋体" w:hAnsi="宋体"/>
          <w:color w:val="FF0000"/>
          <w:sz w:val="20"/>
          <w:szCs w:val="20"/>
        </w:rPr>
        <w:t>，通过公开招标方式确定中标供应商。</w:t>
      </w:r>
    </w:p>
    <w:p>
      <w:pP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pP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pP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pP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pPr>
        <w:ind w:firstLine="400" w:firstLineChars="200"/>
        <w:rPr>
          <w:rFonts w:ascii="宋体" w:hAnsi="宋体"/>
          <w:color w:val="FF0000"/>
          <w:sz w:val="20"/>
          <w:szCs w:val="20"/>
        </w:rPr>
      </w:pPr>
      <w:r>
        <w:rPr>
          <w:rFonts w:hint="eastAsia" w:ascii="宋体" w:hAnsi="宋体"/>
          <w:color w:val="FF0000"/>
          <w:sz w:val="20"/>
          <w:szCs w:val="20"/>
        </w:rPr>
        <w:t>（六）恶意投诉的；</w:t>
      </w:r>
    </w:p>
    <w:p>
      <w:pP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pP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pPr>
        <w:ind w:firstLine="401" w:firstLineChars="200"/>
        <w:rPr>
          <w:rFonts w:ascii="宋体" w:hAnsi="宋体"/>
          <w:color w:val="FF0000"/>
          <w:sz w:val="20"/>
          <w:szCs w:val="20"/>
        </w:rPr>
      </w:pPr>
      <w:r>
        <w:rPr>
          <w:rFonts w:hint="eastAsia" w:ascii="宋体" w:hAnsi="宋体"/>
          <w:b/>
          <w:bCs/>
          <w:color w:val="FF0000"/>
          <w:sz w:val="20"/>
          <w:szCs w:val="20"/>
        </w:rPr>
        <w:t>二、《深圳经济特区政府采购条例实施细则》第七十五条 </w:t>
      </w:r>
      <w:r>
        <w:rPr>
          <w:rFonts w:hint="eastAsia" w:ascii="宋体" w:hAnsi="宋体"/>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ind w:firstLine="401" w:firstLineChars="200"/>
        <w:rPr>
          <w:rFonts w:ascii="宋体" w:hAnsi="宋体"/>
          <w:color w:val="FF0000"/>
          <w:sz w:val="20"/>
          <w:szCs w:val="20"/>
        </w:rPr>
      </w:pPr>
      <w:r>
        <w:rPr>
          <w:rFonts w:hint="eastAsia" w:ascii="宋体" w:hAnsi="宋体"/>
          <w:b/>
          <w:bCs/>
          <w:color w:val="FF0000"/>
          <w:sz w:val="20"/>
          <w:szCs w:val="20"/>
        </w:rPr>
        <w:t>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ind w:firstLine="421" w:firstLineChars="200"/>
        <w:rPr>
          <w:rFonts w:hint="eastAsia"/>
          <w:b/>
          <w:color w:val="FF0000"/>
        </w:rPr>
      </w:pPr>
      <w:r>
        <w:rPr>
          <w:rFonts w:hint="eastAsia"/>
          <w:b/>
          <w:color w:val="FF0000"/>
        </w:rPr>
        <w:t>四、请投标供应商阅读《</w:t>
      </w:r>
      <w:r>
        <w:rPr>
          <w:rFonts w:hint="eastAsia"/>
          <w:b/>
          <w:color w:val="FF0000"/>
          <w:lang w:val="en-US" w:eastAsia="zh-CN"/>
        </w:rPr>
        <w:t>自行</w:t>
      </w:r>
      <w:r>
        <w:rPr>
          <w:rFonts w:hint="eastAsia"/>
          <w:b/>
          <w:color w:val="FF0000"/>
        </w:rPr>
        <w:t>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ind w:firstLine="400" w:firstLineChars="200"/>
      </w:pPr>
      <w:r>
        <w:rPr>
          <w:rFonts w:hint="eastAsia" w:ascii="宋体" w:hAnsi="宋体"/>
          <w:color w:val="FF0000"/>
          <w:sz w:val="20"/>
          <w:szCs w:val="20"/>
        </w:rPr>
        <w:t>五、</w:t>
      </w:r>
      <w:r>
        <w:rPr>
          <w:rFonts w:ascii="宋体" w:hAnsi="宋体"/>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br w:type="textWrapping"/>
      </w:r>
    </w:p>
    <w:bookmarkEnd w:id="1"/>
    <w:p>
      <w:pPr>
        <w:widowControl/>
        <w:jc w:val="left"/>
        <w:rPr>
          <w:rFonts w:ascii="宋体" w:hAnsi="宋体" w:eastAsia="黑体"/>
          <w:b/>
          <w:bCs/>
          <w:kern w:val="44"/>
          <w:sz w:val="28"/>
          <w:szCs w:val="44"/>
        </w:rPr>
      </w:pPr>
      <w:r>
        <w:br w:type="page"/>
      </w:r>
    </w:p>
    <w:p>
      <w:pPr>
        <w:pStyle w:val="3"/>
      </w:pPr>
      <w:r>
        <w:rPr>
          <w:rFonts w:hint="eastAsia"/>
        </w:rPr>
        <w:t>目   录</w:t>
      </w:r>
    </w:p>
    <w:p>
      <w:pPr>
        <w:outlineLvl w:val="0"/>
        <w:rPr>
          <w:b/>
          <w:sz w:val="24"/>
        </w:rPr>
      </w:pPr>
      <w:r>
        <w:rPr>
          <w:rFonts w:hint="eastAsia"/>
          <w:b/>
          <w:sz w:val="24"/>
        </w:rPr>
        <w:t>第一册  专用条款</w:t>
      </w:r>
    </w:p>
    <w:p>
      <w:pPr>
        <w:rPr>
          <w:sz w:val="24"/>
        </w:rPr>
      </w:pPr>
      <w:r>
        <w:rPr>
          <w:rFonts w:hint="eastAsia"/>
          <w:sz w:val="24"/>
        </w:rPr>
        <w:t xml:space="preserve">          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2" w:name="_Hlk71994379"/>
      <w:r>
        <w:rPr>
          <w:rFonts w:hint="eastAsia" w:ascii="宋体" w:hAnsi="宋体"/>
          <w:szCs w:val="21"/>
        </w:rPr>
        <w:t>对通用条款的补充内容及其他关键信息</w:t>
      </w:r>
      <w:bookmarkEnd w:id="2"/>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outlineLvl w:val="0"/>
        <w:rPr>
          <w:b/>
          <w:sz w:val="24"/>
        </w:rPr>
      </w:pPr>
      <w:r>
        <w:rPr>
          <w:rFonts w:hint="eastAsia"/>
          <w:b/>
          <w:sz w:val="24"/>
        </w:rPr>
        <w:t>第二册  通用条款</w:t>
      </w:r>
    </w:p>
    <w:p>
      <w:pPr>
        <w:ind w:left="630" w:leftChars="300" w:firstLine="630" w:firstLineChars="300"/>
        <w:rPr>
          <w:rFonts w:ascii="宋体" w:hAnsi="宋体"/>
          <w:szCs w:val="21"/>
        </w:rPr>
      </w:pPr>
      <w:r>
        <w:rPr>
          <w:rFonts w:hint="eastAsia" w:ascii="宋体" w:hAnsi="宋体"/>
          <w:szCs w:val="21"/>
        </w:rPr>
        <w:t>第一章  总则</w:t>
      </w:r>
    </w:p>
    <w:p>
      <w:pPr>
        <w:ind w:left="630" w:leftChars="300" w:firstLine="630" w:firstLineChars="300"/>
        <w:rPr>
          <w:rFonts w:ascii="宋体" w:hAnsi="宋体"/>
          <w:szCs w:val="21"/>
        </w:rPr>
      </w:pPr>
      <w:r>
        <w:rPr>
          <w:rFonts w:hint="eastAsia" w:ascii="宋体" w:hAnsi="宋体"/>
          <w:szCs w:val="21"/>
        </w:rPr>
        <w:t>第二章  招标文件</w:t>
      </w:r>
    </w:p>
    <w:p>
      <w:pPr>
        <w:ind w:left="630" w:leftChars="300" w:firstLine="630" w:firstLineChars="300"/>
        <w:rPr>
          <w:rFonts w:ascii="宋体" w:hAnsi="宋体"/>
          <w:szCs w:val="21"/>
        </w:rPr>
      </w:pPr>
      <w:r>
        <w:rPr>
          <w:rFonts w:hint="eastAsia" w:ascii="宋体" w:hAnsi="宋体"/>
          <w:szCs w:val="21"/>
        </w:rPr>
        <w:t>第三章  投标文件的编制</w:t>
      </w:r>
    </w:p>
    <w:p>
      <w:pPr>
        <w:ind w:left="630" w:leftChars="300" w:firstLine="630" w:firstLineChars="300"/>
        <w:rPr>
          <w:rFonts w:ascii="宋体" w:hAnsi="宋体"/>
          <w:szCs w:val="21"/>
        </w:rPr>
      </w:pPr>
      <w:r>
        <w:rPr>
          <w:rFonts w:hint="eastAsia" w:ascii="宋体" w:hAnsi="宋体"/>
          <w:szCs w:val="21"/>
        </w:rPr>
        <w:t>第四章  投标文件的递交</w:t>
      </w:r>
    </w:p>
    <w:p>
      <w:pPr>
        <w:ind w:left="630" w:leftChars="300" w:firstLine="630" w:firstLineChars="300"/>
        <w:rPr>
          <w:rFonts w:ascii="宋体" w:hAnsi="宋体"/>
          <w:szCs w:val="21"/>
        </w:rPr>
      </w:pPr>
      <w:r>
        <w:rPr>
          <w:rFonts w:hint="eastAsia" w:ascii="宋体" w:hAnsi="宋体"/>
          <w:szCs w:val="21"/>
        </w:rPr>
        <w:t>第五章  开标</w:t>
      </w:r>
    </w:p>
    <w:p>
      <w:pPr>
        <w:ind w:left="630" w:leftChars="300" w:firstLine="630" w:firstLineChars="300"/>
        <w:rPr>
          <w:rFonts w:ascii="宋体" w:hAnsi="宋体"/>
          <w:szCs w:val="21"/>
        </w:rPr>
      </w:pPr>
      <w:r>
        <w:rPr>
          <w:rFonts w:hint="eastAsia" w:ascii="宋体" w:hAnsi="宋体"/>
          <w:szCs w:val="21"/>
        </w:rPr>
        <w:t>第六章  评审要求</w:t>
      </w:r>
    </w:p>
    <w:p>
      <w:pPr>
        <w:ind w:left="630" w:leftChars="300" w:firstLine="630" w:firstLineChars="300"/>
        <w:rPr>
          <w:rFonts w:ascii="宋体" w:hAnsi="宋体"/>
          <w:szCs w:val="21"/>
        </w:rPr>
      </w:pPr>
      <w:r>
        <w:rPr>
          <w:rFonts w:hint="eastAsia" w:ascii="宋体" w:hAnsi="宋体"/>
          <w:szCs w:val="21"/>
        </w:rPr>
        <w:t>第七章  评审程序及评审方法</w:t>
      </w:r>
    </w:p>
    <w:p>
      <w:pPr>
        <w:ind w:left="630" w:leftChars="300" w:firstLine="630" w:firstLineChars="300"/>
        <w:rPr>
          <w:rFonts w:ascii="宋体" w:hAnsi="宋体"/>
          <w:szCs w:val="21"/>
        </w:rPr>
      </w:pPr>
      <w:r>
        <w:rPr>
          <w:rFonts w:hint="eastAsia" w:ascii="宋体" w:hAnsi="宋体"/>
          <w:szCs w:val="21"/>
        </w:rPr>
        <w:t>第八章  定标及公示</w:t>
      </w:r>
    </w:p>
    <w:p>
      <w:pPr>
        <w:ind w:left="630" w:leftChars="300" w:firstLine="630" w:firstLineChars="300"/>
        <w:rPr>
          <w:rFonts w:ascii="宋体" w:hAnsi="宋体"/>
          <w:szCs w:val="21"/>
        </w:rPr>
      </w:pPr>
      <w:r>
        <w:rPr>
          <w:rFonts w:hint="eastAsia" w:ascii="宋体" w:hAnsi="宋体"/>
          <w:szCs w:val="21"/>
        </w:rPr>
        <w:t>第九章  公开招标失败的后续处理</w:t>
      </w:r>
    </w:p>
    <w:p>
      <w:pPr>
        <w:ind w:left="630" w:leftChars="300" w:firstLine="630" w:firstLineChars="300"/>
        <w:rPr>
          <w:rFonts w:ascii="宋体" w:hAnsi="宋体"/>
          <w:szCs w:val="21"/>
        </w:rPr>
      </w:pPr>
      <w:r>
        <w:rPr>
          <w:rFonts w:hint="eastAsia" w:ascii="宋体" w:hAnsi="宋体"/>
          <w:szCs w:val="21"/>
        </w:rPr>
        <w:t>第十章  合同的授予与备案</w:t>
      </w:r>
    </w:p>
    <w:p>
      <w:pPr>
        <w:ind w:left="630" w:leftChars="300" w:firstLine="630" w:firstLineChars="300"/>
        <w:rPr>
          <w:rFonts w:ascii="宋体" w:hAnsi="宋体"/>
          <w:szCs w:val="21"/>
        </w:rPr>
      </w:pPr>
      <w:r>
        <w:rPr>
          <w:rFonts w:hint="eastAsia" w:ascii="宋体" w:hAnsi="宋体"/>
          <w:szCs w:val="21"/>
        </w:rPr>
        <w:t>第十一章  质疑处理</w:t>
      </w:r>
    </w:p>
    <w:p>
      <w:pPr>
        <w:spacing w:line="360" w:lineRule="auto"/>
        <w:ind w:firstLine="420" w:firstLineChars="200"/>
        <w:jc w:val="left"/>
        <w:rPr>
          <w:rFonts w:ascii="宋体" w:hAnsi="宋体"/>
          <w:szCs w:val="21"/>
        </w:rPr>
      </w:pPr>
    </w:p>
    <w:p>
      <w:pPr>
        <w:pStyle w:val="3"/>
        <w:rPr>
          <w:sz w:val="24"/>
        </w:rPr>
      </w:pPr>
      <w:r>
        <w:br w:type="page"/>
      </w:r>
      <w:bookmarkStart w:id="3" w:name="bt合同条款"/>
      <w:bookmarkEnd w:id="3"/>
      <w:bookmarkStart w:id="4" w:name="bt投标人情况介绍"/>
      <w:bookmarkEnd w:id="4"/>
      <w:bookmarkStart w:id="5" w:name="bt投标文件签署授权委托书"/>
      <w:bookmarkEnd w:id="5"/>
      <w:bookmarkStart w:id="6" w:name="bt投标人须知"/>
      <w:bookmarkEnd w:id="6"/>
      <w:bookmarkStart w:id="7" w:name="bt投标函"/>
      <w:bookmarkEnd w:id="7"/>
      <w:bookmarkStart w:id="8" w:name="bt说明"/>
      <w:bookmarkEnd w:id="8"/>
      <w:bookmarkStart w:id="9" w:name="bt投标报价汇总表"/>
      <w:bookmarkEnd w:id="9"/>
      <w:bookmarkStart w:id="10" w:name="bt其他资料2"/>
      <w:bookmarkEnd w:id="10"/>
      <w:bookmarkStart w:id="11" w:name="bt商务标投标文件格式"/>
      <w:bookmarkEnd w:id="11"/>
      <w:bookmarkStart w:id="12" w:name="bt技术标投标文件格式"/>
      <w:bookmarkEnd w:id="12"/>
      <w:bookmarkStart w:id="13" w:name="bt项目管理班子配备情况"/>
      <w:bookmarkEnd w:id="13"/>
      <w:bookmarkStart w:id="14" w:name="bt开标一览表"/>
      <w:bookmarkEnd w:id="14"/>
      <w:bookmarkStart w:id="15" w:name="bt合同条款及格式"/>
      <w:bookmarkEnd w:id="15"/>
      <w:bookmarkStart w:id="16" w:name="合同格式"/>
      <w:bookmarkEnd w:id="16"/>
      <w:bookmarkStart w:id="17" w:name="bt合同格式"/>
      <w:bookmarkEnd w:id="17"/>
      <w:bookmarkStart w:id="18" w:name="bt其他资料由投标人自定"/>
      <w:bookmarkEnd w:id="18"/>
      <w:bookmarkStart w:id="19" w:name="bt本工程承诺书"/>
      <w:bookmarkEnd w:id="19"/>
      <w:r>
        <w:rPr>
          <w:rFonts w:hint="eastAsia"/>
        </w:rPr>
        <w:t>第一册专用条款</w:t>
      </w:r>
    </w:p>
    <w:p>
      <w:pPr>
        <w:pStyle w:val="6"/>
        <w:rPr>
          <w:b/>
          <w:bCs/>
          <w:sz w:val="28"/>
          <w:szCs w:val="28"/>
        </w:rPr>
      </w:pPr>
      <w:r>
        <w:rPr>
          <w:rFonts w:hint="eastAsia"/>
          <w:b/>
          <w:bCs/>
          <w:sz w:val="28"/>
          <w:szCs w:val="28"/>
        </w:rPr>
        <w:t>第一章  招标公告</w:t>
      </w:r>
    </w:p>
    <w:p/>
    <w:p>
      <w:pPr>
        <w:spacing w:line="360" w:lineRule="auto"/>
        <w:rPr>
          <w:rFonts w:ascii="宋体" w:hAnsi="宋体" w:cs="宋体"/>
          <w:b/>
          <w:bCs/>
          <w:color w:val="auto"/>
          <w:kern w:val="0"/>
          <w:szCs w:val="21"/>
          <w:highlight w:val="none"/>
        </w:rPr>
      </w:pPr>
      <w:r>
        <w:rPr>
          <w:rFonts w:hint="eastAsia" w:ascii="宋体" w:hAnsi="宋体" w:cs="宋体"/>
          <w:b/>
          <w:bCs/>
          <w:kern w:val="0"/>
          <w:szCs w:val="21"/>
          <w:lang w:eastAsia="zh-CN"/>
        </w:rPr>
        <w:t>投标人的资</w:t>
      </w:r>
      <w:r>
        <w:rPr>
          <w:rFonts w:hint="eastAsia" w:ascii="宋体" w:hAnsi="宋体" w:cs="宋体"/>
          <w:b/>
          <w:bCs/>
          <w:color w:val="auto"/>
          <w:kern w:val="0"/>
          <w:szCs w:val="21"/>
          <w:highlight w:val="none"/>
          <w:lang w:eastAsia="zh-CN"/>
        </w:rPr>
        <w:t>格要求</w:t>
      </w:r>
      <w:r>
        <w:rPr>
          <w:rFonts w:hint="eastAsia" w:ascii="宋体" w:hAnsi="宋体" w:cs="宋体"/>
          <w:b/>
          <w:bCs/>
          <w:color w:val="auto"/>
          <w:kern w:val="0"/>
          <w:szCs w:val="21"/>
          <w:highlight w:val="none"/>
        </w:rPr>
        <w:t>：</w:t>
      </w:r>
    </w:p>
    <w:p>
      <w:pPr>
        <w:ind w:firstLine="630" w:firstLineChars="3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ascii="宋体" w:hAnsi="宋体" w:cs="宋体"/>
          <w:color w:val="auto"/>
          <w:kern w:val="0"/>
          <w:szCs w:val="21"/>
          <w:highlight w:val="none"/>
        </w:rPr>
        <w:t>.</w:t>
      </w:r>
      <w:bookmarkStart w:id="20" w:name="_Hlk72162904"/>
      <w:r>
        <w:rPr>
          <w:rFonts w:hint="eastAsia" w:ascii="宋体" w:hAnsi="宋体" w:cs="宋体"/>
          <w:color w:val="auto"/>
          <w:kern w:val="0"/>
          <w:szCs w:val="21"/>
          <w:highlight w:val="none"/>
        </w:rPr>
        <w:t>具有独立法人资格或是具有独立承担民事责任能力的</w:t>
      </w:r>
      <w:r>
        <w:rPr>
          <w:rFonts w:hint="eastAsia" w:ascii="宋体" w:hAnsi="宋体" w:cs="宋体"/>
          <w:color w:val="auto"/>
          <w:kern w:val="0"/>
          <w:szCs w:val="21"/>
          <w:highlight w:val="none"/>
          <w:lang w:eastAsia="zh-CN"/>
        </w:rPr>
        <w:t>其他</w:t>
      </w:r>
      <w:r>
        <w:rPr>
          <w:rFonts w:hint="eastAsia" w:ascii="宋体" w:hAnsi="宋体" w:cs="宋体"/>
          <w:color w:val="auto"/>
          <w:kern w:val="0"/>
          <w:szCs w:val="21"/>
          <w:highlight w:val="none"/>
        </w:rPr>
        <w:t>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rPr>
        <w:t>2.本项目不接受联合体投标，不接受投标人选用进口产品参与投标（由供应商在《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p>
    <w:p>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参与本项目采购活动时不存在被有关部门禁止参与政府采购活动且在有效期内的情况（由供应商在《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p>
    <w:p>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ascii="宋体" w:hAnsi="宋体" w:cs="宋体"/>
          <w:color w:val="auto"/>
          <w:kern w:val="0"/>
          <w:szCs w:val="21"/>
          <w:highlight w:val="none"/>
        </w:rPr>
        <w:t>.</w:t>
      </w:r>
      <w:r>
        <w:rPr>
          <w:rFonts w:hint="eastAsia" w:ascii="宋体" w:hAnsi="宋体" w:cs="宋体"/>
          <w:color w:val="auto"/>
          <w:kern w:val="0"/>
          <w:szCs w:val="21"/>
          <w:highlight w:val="none"/>
        </w:rPr>
        <w:t>具备《中华人民共和国政府采购法》第二十二条第一款的条件（由供应商在《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p>
    <w:p>
      <w:pPr>
        <w:ind w:firstLine="630" w:firstLineChars="3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ascii="宋体" w:hAnsi="宋体" w:cs="宋体"/>
          <w:color w:val="auto"/>
          <w:kern w:val="0"/>
          <w:szCs w:val="21"/>
          <w:highlight w:val="none"/>
        </w:rPr>
        <w:t>.</w:t>
      </w:r>
      <w:r>
        <w:rPr>
          <w:rFonts w:hint="eastAsia" w:ascii="宋体" w:hAnsi="宋体" w:cs="宋体"/>
          <w:color w:val="auto"/>
          <w:kern w:val="0"/>
          <w:szCs w:val="21"/>
          <w:highlight w:val="none"/>
        </w:rPr>
        <w:t>未被列入失信被执行人、重大税收违法案件当事人名单、政府采购严重违法失信行为记录名单（由供应商在《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r>
        <w:rPr>
          <w:rFonts w:hint="eastAsia" w:ascii="宋体" w:hAnsi="宋体" w:cs="宋体"/>
          <w:color w:val="auto"/>
          <w:kern w:val="0"/>
          <w:szCs w:val="21"/>
          <w:highlight w:val="none"/>
          <w:lang w:val="en-US" w:eastAsia="zh-CN"/>
        </w:rPr>
        <w:t>；</w:t>
      </w:r>
    </w:p>
    <w:p>
      <w:pPr>
        <w:ind w:firstLine="630" w:firstLineChars="3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6.不存在《深圳市财政局政府采购供应商信用信息管理办法》（深财规〔2023〕3号）列明的严重违法失信行为</w:t>
      </w:r>
      <w:r>
        <w:rPr>
          <w:rFonts w:hint="eastAsia" w:ascii="宋体" w:hAnsi="宋体" w:cs="宋体"/>
          <w:color w:val="auto"/>
          <w:kern w:val="0"/>
          <w:szCs w:val="21"/>
          <w:highlight w:val="none"/>
        </w:rPr>
        <w:t>（由供应商在《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r>
        <w:rPr>
          <w:rFonts w:hint="eastAsia" w:ascii="宋体" w:hAnsi="宋体" w:cs="宋体"/>
          <w:color w:val="auto"/>
          <w:kern w:val="0"/>
          <w:szCs w:val="21"/>
          <w:highlight w:val="none"/>
          <w:lang w:eastAsia="zh-CN"/>
        </w:rPr>
        <w:t>；</w:t>
      </w:r>
    </w:p>
    <w:p>
      <w:pPr>
        <w:ind w:firstLine="630" w:firstLineChars="3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w:t>
      </w:r>
      <w:r>
        <w:rPr>
          <w:rFonts w:hint="eastAsia" w:ascii="宋体" w:hAnsi="宋体" w:cs="宋体"/>
          <w:color w:val="auto"/>
          <w:kern w:val="0"/>
          <w:szCs w:val="21"/>
          <w:highlight w:val="none"/>
          <w:lang w:eastAsia="zh-CN"/>
        </w:rPr>
        <w:t>采购投标及履约承诺函</w:t>
      </w:r>
      <w:r>
        <w:rPr>
          <w:rFonts w:hint="eastAsia" w:ascii="宋体" w:hAnsi="宋体" w:cs="宋体"/>
          <w:color w:val="auto"/>
          <w:kern w:val="0"/>
          <w:szCs w:val="21"/>
          <w:highlight w:val="none"/>
        </w:rPr>
        <w:t>》中作出声明）</w:t>
      </w:r>
      <w:r>
        <w:rPr>
          <w:rFonts w:hint="eastAsia" w:ascii="宋体" w:hAnsi="宋体" w:cs="宋体"/>
          <w:color w:val="auto"/>
          <w:kern w:val="0"/>
          <w:szCs w:val="21"/>
          <w:highlight w:val="none"/>
          <w:lang w:val="en-US" w:eastAsia="zh-CN"/>
        </w:rPr>
        <w:t>；</w:t>
      </w:r>
    </w:p>
    <w:p>
      <w:pPr>
        <w:ind w:firstLine="630" w:firstLineChars="3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.本项目是（否）专门面向中小企业采购：否</w:t>
      </w:r>
      <w:r>
        <w:rPr>
          <w:rFonts w:hint="eastAsia" w:ascii="宋体" w:hAnsi="宋体" w:cs="宋体"/>
          <w:color w:val="auto"/>
          <w:kern w:val="0"/>
          <w:szCs w:val="21"/>
          <w:highlight w:val="none"/>
          <w:lang w:eastAsia="zh-CN"/>
        </w:rPr>
        <w:t>。</w:t>
      </w:r>
    </w:p>
    <w:p>
      <w:pPr>
        <w:ind w:firstLine="630" w:firstLineChars="300"/>
        <w:rPr>
          <w:rFonts w:hint="default" w:ascii="宋体" w:hAnsi="宋体" w:cs="宋体"/>
          <w:b/>
          <w:bCs/>
          <w:color w:val="auto"/>
          <w:kern w:val="0"/>
          <w:szCs w:val="21"/>
          <w:highlight w:val="none"/>
          <w:lang w:val="en-US"/>
        </w:rPr>
      </w:pPr>
      <w:r>
        <w:rPr>
          <w:rFonts w:hint="eastAsia" w:ascii="宋体" w:hAnsi="宋体" w:cs="宋体"/>
          <w:color w:val="auto"/>
          <w:kern w:val="0"/>
          <w:szCs w:val="21"/>
          <w:highlight w:val="none"/>
          <w:lang w:val="en-US" w:eastAsia="zh-CN"/>
        </w:rPr>
        <w:t>9.具有主管部门颁发在有效期内的《食品经营许可证》（提供证书扫描件）。</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color w:val="auto"/>
          <w:kern w:val="0"/>
          <w:szCs w:val="21"/>
          <w:highlight w:val="none"/>
        </w:rPr>
        <w:t>注：（1）“信用中国”（www.creditchina.gov.cn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查询</w:t>
      </w:r>
      <w:r>
        <w:rPr>
          <w:rFonts w:hint="eastAsia" w:ascii="宋体" w:hAnsi="宋体" w:cs="宋体"/>
          <w:color w:val="auto"/>
          <w:kern w:val="0"/>
          <w:szCs w:val="21"/>
          <w:highlight w:val="none"/>
        </w:rPr>
        <w:t>“信用服务”栏的“重大税收违法失信主体”“失信被执行人”</w:t>
      </w:r>
      <w:r>
        <w:rPr>
          <w:rFonts w:hint="eastAsia" w:ascii="宋体" w:hAnsi="宋体" w:cs="宋体"/>
          <w:color w:val="auto"/>
          <w:kern w:val="0"/>
          <w:szCs w:val="21"/>
          <w:highlight w:val="none"/>
          <w:lang w:val="en-US" w:eastAsia="zh-CN"/>
        </w:rPr>
        <w:t>或者下载信用信息报告）</w:t>
      </w:r>
      <w:r>
        <w:rPr>
          <w:rFonts w:hint="eastAsia" w:ascii="宋体" w:hAnsi="宋体" w:cs="宋体"/>
          <w:color w:val="auto"/>
          <w:kern w:val="0"/>
          <w:szCs w:val="21"/>
          <w:highlight w:val="none"/>
        </w:rPr>
        <w:t>，“中国政府采购网”（www.ccgp.gov.cn）中的“政府采购严重违法失信行为记录名单”，以</w:t>
      </w:r>
      <w:r>
        <w:rPr>
          <w:rFonts w:hint="eastAsia" w:ascii="宋体" w:hAnsi="宋体" w:cs="宋体"/>
          <w:kern w:val="0"/>
          <w:szCs w:val="21"/>
        </w:rPr>
        <w:t>及“深圳市政府采购监管网”（http://zfcg.sz.gov.cn）为供应商信用信息的查询渠道，相关信息以开标当日的查询结果为准；</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rPr>
        <w:t>（2）供应商投标（上传投标文件）必须先行办理注册手续，具体</w:t>
      </w:r>
      <w:r>
        <w:rPr>
          <w:rFonts w:hint="eastAsia" w:ascii="宋体" w:hAnsi="宋体"/>
          <w:lang w:val="en-US" w:eastAsia="zh-CN"/>
        </w:rPr>
        <w:t>操作指引</w:t>
      </w:r>
      <w:r>
        <w:rPr>
          <w:rFonts w:hint="eastAsia" w:ascii="宋体" w:hAnsi="宋体"/>
        </w:rPr>
        <w:t>请按照深圳公共资源交易网/交易服务指南/资料下载/深圳自行采购系统用户操作指引（供应商）相关内容指引办理。</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color w:val="FF0000"/>
          <w:kern w:val="0"/>
          <w:szCs w:val="21"/>
        </w:rPr>
      </w:pPr>
    </w:p>
    <w:p>
      <w:pPr>
        <w:keepNext w:val="0"/>
        <w:keepLines w:val="0"/>
        <w:pageBreakBefore w:val="0"/>
        <w:widowControl w:val="0"/>
        <w:kinsoku/>
        <w:wordWrap w:val="0"/>
        <w:overflowPunct/>
        <w:topLinePunct w:val="0"/>
        <w:autoSpaceDE/>
        <w:autoSpaceDN/>
        <w:bidi w:val="0"/>
        <w:adjustRightInd/>
        <w:snapToGrid/>
        <w:jc w:val="left"/>
        <w:textAlignment w:val="auto"/>
        <w:rPr>
          <w:sz w:val="22"/>
          <w:szCs w:val="18"/>
        </w:rPr>
      </w:pPr>
      <w:r>
        <w:rPr>
          <w:rFonts w:hint="eastAsia"/>
          <w:sz w:val="22"/>
          <w:szCs w:val="18"/>
        </w:rPr>
        <w:t>完整公告内容详见：深圳交易集团（深圳公共资源交易中心）官网https://www.szexgrp.com/jyfw/zfcg-view.html?id=zfcg</w:t>
      </w:r>
    </w:p>
    <w:p>
      <w:r>
        <w:rPr>
          <w:rFonts w:hint="eastAsia"/>
        </w:rPr>
        <w:br w:type="page"/>
      </w:r>
    </w:p>
    <w:p>
      <w:pPr>
        <w:pStyle w:val="6"/>
        <w:rPr>
          <w:b/>
          <w:bCs/>
          <w:sz w:val="28"/>
          <w:szCs w:val="28"/>
        </w:rPr>
      </w:pPr>
      <w:r>
        <w:rPr>
          <w:rFonts w:hint="eastAsia"/>
          <w:b/>
          <w:bCs/>
          <w:sz w:val="28"/>
          <w:szCs w:val="28"/>
        </w:rPr>
        <w:t>第二章 对通用条款的补充内容及其他关键信息</w:t>
      </w:r>
    </w:p>
    <w:p>
      <w:pPr>
        <w:pStyle w:val="6"/>
        <w:spacing w:before="120" w:beforeLines="50" w:after="120" w:afterLines="50"/>
        <w:rPr>
          <w:sz w:val="28"/>
          <w:szCs w:val="28"/>
        </w:rPr>
      </w:pPr>
      <w:bookmarkStart w:id="21" w:name="_Toc73518117"/>
      <w:bookmarkStart w:id="22" w:name="_Toc60560625"/>
      <w:bookmarkStart w:id="23" w:name="_Toc60631620"/>
      <w:bookmarkStart w:id="24" w:name="_Toc100052364"/>
      <w:bookmarkStart w:id="25" w:name="_Toc73517639"/>
      <w:bookmarkStart w:id="26" w:name="_Toc73521635"/>
      <w:bookmarkStart w:id="27" w:name="_Toc101074876"/>
      <w:bookmarkStart w:id="28" w:name="_Toc73521547"/>
      <w:r>
        <w:rPr>
          <w:rFonts w:hint="eastAsia"/>
          <w:szCs w:val="24"/>
        </w:rPr>
        <w:t>一、对通用条款的补充内容</w:t>
      </w:r>
    </w:p>
    <w:bookmarkEnd w:id="21"/>
    <w:bookmarkEnd w:id="22"/>
    <w:bookmarkEnd w:id="23"/>
    <w:bookmarkEnd w:id="24"/>
    <w:bookmarkEnd w:id="25"/>
    <w:bookmarkEnd w:id="26"/>
    <w:bookmarkEnd w:id="27"/>
    <w:bookmarkEnd w:id="28"/>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2526"/>
        <w:gridCol w:w="48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b/>
                <w:bCs/>
              </w:rPr>
            </w:pPr>
            <w:r>
              <w:rPr>
                <w:rFonts w:hint="eastAsia" w:ascii="宋体" w:hAnsi="宋体"/>
                <w:b/>
                <w:bCs/>
              </w:rPr>
              <w:t>通用条款序号</w:t>
            </w:r>
          </w:p>
        </w:tc>
        <w:tc>
          <w:tcPr>
            <w:tcW w:w="2526" w:type="dxa"/>
            <w:vAlign w:val="center"/>
          </w:tcPr>
          <w:p>
            <w:pPr>
              <w:jc w:val="center"/>
              <w:rPr>
                <w:rFonts w:ascii="宋体" w:hAnsi="宋体"/>
                <w:b/>
                <w:bCs/>
              </w:rPr>
            </w:pPr>
            <w:r>
              <w:rPr>
                <w:rFonts w:hint="eastAsia" w:ascii="宋体" w:hAnsi="宋体"/>
                <w:b/>
                <w:bCs/>
              </w:rPr>
              <w:t>涉及事项</w:t>
            </w:r>
          </w:p>
        </w:tc>
        <w:tc>
          <w:tcPr>
            <w:tcW w:w="4871" w:type="dxa"/>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pPr>
              <w:jc w:val="center"/>
              <w:rPr>
                <w:rFonts w:ascii="宋体" w:hAnsi="宋体"/>
                <w:b/>
                <w:bCs/>
              </w:rPr>
            </w:pPr>
            <w:r>
              <w:rPr>
                <w:rFonts w:hint="eastAsia"/>
              </w:rPr>
              <w:t>本项目为自行采购项目，相关事宜按照招标文件要求及采购单位内控制度执行。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3</w:t>
            </w:r>
            <w:r>
              <w:rPr>
                <w:rFonts w:ascii="宋体" w:hAnsi="宋体"/>
              </w:rPr>
              <w:t>.1</w:t>
            </w:r>
          </w:p>
        </w:tc>
        <w:tc>
          <w:tcPr>
            <w:tcW w:w="2526" w:type="dxa"/>
            <w:vAlign w:val="center"/>
          </w:tcPr>
          <w:p>
            <w:pPr>
              <w:jc w:val="center"/>
            </w:pPr>
            <w:r>
              <w:rPr>
                <w:rFonts w:hint="eastAsia"/>
              </w:rPr>
              <w:t>采购人</w:t>
            </w:r>
          </w:p>
        </w:tc>
        <w:tc>
          <w:tcPr>
            <w:tcW w:w="4871" w:type="dxa"/>
            <w:vAlign w:val="center"/>
          </w:tcPr>
          <w:p>
            <w:pPr>
              <w:jc w:val="center"/>
              <w:rPr>
                <w:rFonts w:ascii="宋体" w:hAnsi="宋体"/>
              </w:rPr>
            </w:pPr>
            <w:r>
              <w:rPr>
                <w:rFonts w:hint="eastAsia"/>
                <w:bCs/>
                <w:szCs w:val="21"/>
                <w:lang w:eastAsia="zh-CN"/>
              </w:rPr>
              <w:t>深圳市未成年人救助保护中心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3</w:t>
            </w:r>
            <w:r>
              <w:rPr>
                <w:rFonts w:ascii="宋体" w:hAnsi="宋体"/>
              </w:rPr>
              <w:t>.2</w:t>
            </w:r>
          </w:p>
        </w:tc>
        <w:tc>
          <w:tcPr>
            <w:tcW w:w="2526" w:type="dxa"/>
            <w:vAlign w:val="center"/>
          </w:tcPr>
          <w:p>
            <w:pPr>
              <w:jc w:val="center"/>
              <w:rPr>
                <w:rFonts w:ascii="宋体" w:hAnsi="宋体"/>
              </w:rPr>
            </w:pPr>
            <w:r>
              <w:rPr>
                <w:rFonts w:hint="eastAsia" w:ascii="宋体" w:hAnsi="宋体"/>
              </w:rPr>
              <w:t>政府集中采购机构</w:t>
            </w:r>
          </w:p>
        </w:tc>
        <w:tc>
          <w:tcPr>
            <w:tcW w:w="4871" w:type="dxa"/>
            <w:vAlign w:val="center"/>
          </w:tcPr>
          <w:p>
            <w:pPr>
              <w:jc w:val="center"/>
              <w:rPr>
                <w:rFonts w:ascii="宋体" w:hAnsi="宋体"/>
              </w:rPr>
            </w:pPr>
            <w:r>
              <w:rPr>
                <w:rFonts w:hint="eastAsia" w:ascii="宋体" w:hAnsi="宋体"/>
              </w:rPr>
              <w:t>深圳公共资源交易中心</w:t>
            </w:r>
          </w:p>
          <w:p>
            <w:pPr>
              <w:jc w:val="center"/>
              <w:rPr>
                <w:rFonts w:ascii="宋体" w:hAnsi="宋体"/>
              </w:rPr>
            </w:pPr>
            <w:r>
              <w:rPr>
                <w:rFonts w:hint="eastAsia" w:ascii="宋体" w:hAnsi="宋体"/>
              </w:rPr>
              <w:t>（深圳交易集团有限公司政府采购业务分公司）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9</w:t>
            </w:r>
          </w:p>
        </w:tc>
        <w:tc>
          <w:tcPr>
            <w:tcW w:w="2526" w:type="dxa"/>
            <w:vAlign w:val="center"/>
          </w:tcPr>
          <w:p>
            <w:pPr>
              <w:jc w:val="center"/>
              <w:rPr>
                <w:rFonts w:ascii="宋体" w:hAnsi="宋体"/>
              </w:rPr>
            </w:pPr>
            <w:r>
              <w:rPr>
                <w:rFonts w:hint="eastAsia" w:ascii="宋体" w:hAnsi="宋体"/>
              </w:rPr>
              <w:t>踏勘现场</w:t>
            </w:r>
          </w:p>
        </w:tc>
        <w:tc>
          <w:tcPr>
            <w:tcW w:w="4871" w:type="dxa"/>
            <w:vAlign w:val="center"/>
          </w:tcPr>
          <w:p>
            <w:pPr>
              <w:jc w:val="center"/>
              <w:rPr>
                <w:rFonts w:ascii="宋体" w:hAnsi="宋体"/>
                <w:highlight w:val="none"/>
              </w:rPr>
            </w:pPr>
            <w:r>
              <w:rPr>
                <w:rFonts w:hint="eastAsia" w:ascii="宋体" w:hAnsi="宋体" w:eastAsia="宋体" w:cs="Times New Roman"/>
                <w:highlight w:val="none"/>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1</w:t>
            </w:r>
            <w:r>
              <w:rPr>
                <w:rFonts w:ascii="宋体" w:hAnsi="宋体"/>
              </w:rPr>
              <w:t>0</w:t>
            </w:r>
          </w:p>
        </w:tc>
        <w:tc>
          <w:tcPr>
            <w:tcW w:w="2526" w:type="dxa"/>
            <w:vAlign w:val="center"/>
          </w:tcPr>
          <w:p>
            <w:pPr>
              <w:jc w:val="center"/>
              <w:rPr>
                <w:rFonts w:ascii="宋体" w:hAnsi="宋体"/>
              </w:rPr>
            </w:pPr>
            <w:r>
              <w:rPr>
                <w:rFonts w:hint="eastAsia" w:ascii="宋体" w:hAnsi="宋体"/>
              </w:rPr>
              <w:t>标前会议</w:t>
            </w:r>
          </w:p>
        </w:tc>
        <w:tc>
          <w:tcPr>
            <w:tcW w:w="4871" w:type="dxa"/>
            <w:vAlign w:val="center"/>
          </w:tcPr>
          <w:p>
            <w:pPr>
              <w:jc w:val="center"/>
              <w:rPr>
                <w:rFonts w:ascii="宋体" w:hAnsi="宋体"/>
              </w:rPr>
            </w:pPr>
            <w:r>
              <w:rPr>
                <w:rFonts w:hint="eastAsia"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526" w:type="dxa"/>
            <w:vAlign w:val="center"/>
          </w:tcPr>
          <w:p>
            <w:pPr>
              <w:jc w:val="center"/>
              <w:rPr>
                <w:rFonts w:ascii="宋体" w:hAnsi="宋体"/>
              </w:rPr>
            </w:pPr>
            <w:r>
              <w:rPr>
                <w:rFonts w:hint="eastAsia" w:ascii="宋体" w:hAnsi="宋体"/>
              </w:rPr>
              <w:t>招标文件的澄清和修改</w:t>
            </w:r>
          </w:p>
        </w:tc>
        <w:tc>
          <w:tcPr>
            <w:tcW w:w="4871" w:type="dxa"/>
            <w:vAlign w:val="center"/>
          </w:tcPr>
          <w:p>
            <w:pPr>
              <w:jc w:val="left"/>
              <w:rPr>
                <w:rFonts w:ascii="宋体" w:hAnsi="宋体"/>
                <w:highlight w:val="none"/>
              </w:rPr>
            </w:pPr>
            <w:r>
              <w:rPr>
                <w:rFonts w:hint="eastAsia" w:ascii="宋体" w:hAnsi="宋体"/>
                <w:highlight w:val="none"/>
              </w:rPr>
              <w:t>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2</w:t>
            </w:r>
            <w:r>
              <w:rPr>
                <w:rFonts w:ascii="宋体" w:hAnsi="宋体"/>
              </w:rPr>
              <w:t>0</w:t>
            </w:r>
          </w:p>
        </w:tc>
        <w:tc>
          <w:tcPr>
            <w:tcW w:w="2526" w:type="dxa"/>
            <w:vAlign w:val="center"/>
          </w:tcPr>
          <w:p>
            <w:pPr>
              <w:jc w:val="center"/>
              <w:rPr>
                <w:rFonts w:ascii="宋体" w:hAnsi="宋体"/>
              </w:rPr>
            </w:pPr>
            <w:r>
              <w:rPr>
                <w:rFonts w:hint="eastAsia" w:ascii="宋体" w:hAnsi="宋体"/>
              </w:rPr>
              <w:t>投标有效期</w:t>
            </w:r>
          </w:p>
        </w:tc>
        <w:tc>
          <w:tcPr>
            <w:tcW w:w="4871" w:type="dxa"/>
            <w:vAlign w:val="center"/>
          </w:tcPr>
          <w:p>
            <w:pPr>
              <w:jc w:val="center"/>
              <w:rPr>
                <w:rFonts w:ascii="宋体" w:hAnsi="宋体"/>
              </w:rPr>
            </w:pPr>
            <w:r>
              <w:rPr>
                <w:rFonts w:hint="eastAsia" w:ascii="宋体" w:hAnsi="宋体"/>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2</w:t>
            </w:r>
            <w:r>
              <w:rPr>
                <w:rFonts w:ascii="宋体" w:hAnsi="宋体"/>
              </w:rPr>
              <w:t>2</w:t>
            </w:r>
          </w:p>
        </w:tc>
        <w:tc>
          <w:tcPr>
            <w:tcW w:w="2526" w:type="dxa"/>
            <w:vAlign w:val="center"/>
          </w:tcPr>
          <w:p>
            <w:pPr>
              <w:jc w:val="center"/>
              <w:rPr>
                <w:rFonts w:ascii="宋体" w:hAnsi="宋体"/>
              </w:rPr>
            </w:pPr>
            <w:r>
              <w:rPr>
                <w:rFonts w:hint="eastAsia" w:ascii="宋体" w:hAnsi="宋体"/>
              </w:rPr>
              <w:t>投标人的替代方案</w:t>
            </w:r>
          </w:p>
        </w:tc>
        <w:tc>
          <w:tcPr>
            <w:tcW w:w="4871" w:type="dxa"/>
            <w:vAlign w:val="center"/>
          </w:tcPr>
          <w:p>
            <w:pPr>
              <w:jc w:val="center"/>
              <w:rPr>
                <w:rFonts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2</w:t>
            </w:r>
            <w:r>
              <w:rPr>
                <w:rFonts w:ascii="宋体" w:hAnsi="宋体"/>
              </w:rPr>
              <w:t>5</w:t>
            </w:r>
          </w:p>
        </w:tc>
        <w:tc>
          <w:tcPr>
            <w:tcW w:w="2526" w:type="dxa"/>
            <w:vAlign w:val="center"/>
          </w:tcPr>
          <w:p>
            <w:pPr>
              <w:jc w:val="center"/>
              <w:rPr>
                <w:rFonts w:ascii="宋体" w:hAnsi="宋体"/>
              </w:rPr>
            </w:pPr>
            <w:r>
              <w:rPr>
                <w:rFonts w:hint="eastAsia" w:ascii="宋体" w:hAnsi="宋体"/>
              </w:rPr>
              <w:t>投标文件的大小</w:t>
            </w:r>
          </w:p>
        </w:tc>
        <w:tc>
          <w:tcPr>
            <w:tcW w:w="4871" w:type="dxa"/>
            <w:vAlign w:val="center"/>
          </w:tcPr>
          <w:p>
            <w:pPr>
              <w:jc w:val="center"/>
              <w:rPr>
                <w:rFonts w:ascii="宋体" w:hAnsi="宋体"/>
              </w:rPr>
            </w:pPr>
            <w:r>
              <w:rPr>
                <w:rFonts w:hint="eastAsia" w:ascii="宋体" w:hAnsi="宋体"/>
              </w:rPr>
              <w:t>投标文件大小不得超过</w:t>
            </w:r>
            <w:r>
              <w:rPr>
                <w:rFonts w:ascii="宋体" w:hAnsi="宋体"/>
              </w:rPr>
              <w:t>1</w:t>
            </w:r>
            <w:r>
              <w:rPr>
                <w:rFonts w:hint="eastAsia" w:ascii="宋体" w:hAnsi="宋体"/>
              </w:rPr>
              <w:t>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2</w:t>
            </w:r>
            <w:r>
              <w:rPr>
                <w:rFonts w:ascii="宋体" w:hAnsi="宋体"/>
              </w:rPr>
              <w:t>6</w:t>
            </w:r>
          </w:p>
        </w:tc>
        <w:tc>
          <w:tcPr>
            <w:tcW w:w="2526" w:type="dxa"/>
            <w:vAlign w:val="center"/>
          </w:tcPr>
          <w:p>
            <w:pPr>
              <w:jc w:val="center"/>
              <w:rPr>
                <w:rFonts w:ascii="宋体" w:hAnsi="宋体"/>
              </w:rPr>
            </w:pPr>
            <w:bookmarkStart w:id="29" w:name="_Hlk71664860"/>
            <w:r>
              <w:rPr>
                <w:rFonts w:hint="eastAsia" w:ascii="宋体" w:hAnsi="宋体"/>
              </w:rPr>
              <w:t>样品、演示、方案讲解</w:t>
            </w:r>
            <w:bookmarkEnd w:id="29"/>
          </w:p>
        </w:tc>
        <w:tc>
          <w:tcPr>
            <w:tcW w:w="4871" w:type="dxa"/>
            <w:vAlign w:val="center"/>
          </w:tcPr>
          <w:p>
            <w:pPr>
              <w:rPr>
                <w:rFonts w:ascii="宋体" w:hAnsi="宋体"/>
              </w:rPr>
            </w:pPr>
            <w:r>
              <w:rPr>
                <w:rFonts w:hint="eastAsia" w:ascii="宋体" w:hAnsi="宋体"/>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3</w:t>
            </w:r>
            <w:r>
              <w:rPr>
                <w:rFonts w:ascii="宋体" w:hAnsi="宋体"/>
              </w:rPr>
              <w:t>7</w:t>
            </w:r>
          </w:p>
        </w:tc>
        <w:tc>
          <w:tcPr>
            <w:tcW w:w="2526" w:type="dxa"/>
            <w:vAlign w:val="center"/>
          </w:tcPr>
          <w:p>
            <w:pPr>
              <w:jc w:val="center"/>
              <w:rPr>
                <w:rFonts w:ascii="宋体" w:hAnsi="宋体"/>
              </w:rPr>
            </w:pPr>
            <w:r>
              <w:rPr>
                <w:rFonts w:hint="eastAsia" w:ascii="宋体" w:hAnsi="宋体"/>
              </w:rPr>
              <w:t>评审方法</w:t>
            </w:r>
          </w:p>
        </w:tc>
        <w:tc>
          <w:tcPr>
            <w:tcW w:w="4871" w:type="dxa"/>
            <w:vAlign w:val="center"/>
          </w:tcPr>
          <w:p>
            <w:pPr>
              <w:jc w:val="left"/>
              <w:rPr>
                <w:rFonts w:ascii="宋体" w:hAnsi="宋体"/>
              </w:rPr>
            </w:pPr>
            <w:r>
              <w:rPr>
                <w:rFonts w:hint="eastAsia" w:ascii="宋体" w:hAnsi="宋体"/>
                <w:b/>
                <w:lang w:eastAsia="zh-CN"/>
              </w:rPr>
              <w:t>☑</w:t>
            </w:r>
            <w:r>
              <w:rPr>
                <w:rFonts w:hint="eastAsia" w:ascii="宋体" w:hAnsi="宋体"/>
                <w:b/>
              </w:rPr>
              <w:t xml:space="preserve"> </w:t>
            </w:r>
            <w:r>
              <w:rPr>
                <w:rFonts w:hint="eastAsia" w:ascii="宋体" w:hAnsi="宋体"/>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pPr>
              <w:jc w:val="center"/>
              <w:rPr>
                <w:rFonts w:ascii="宋体" w:hAnsi="宋体"/>
              </w:rPr>
            </w:pPr>
            <w:r>
              <w:rPr>
                <w:rFonts w:hint="eastAsia" w:ascii="宋体" w:hAnsi="宋体"/>
              </w:rPr>
              <w:t>3</w:t>
            </w:r>
            <w:r>
              <w:rPr>
                <w:rFonts w:ascii="宋体" w:hAnsi="宋体"/>
              </w:rPr>
              <w:t>8</w:t>
            </w:r>
          </w:p>
        </w:tc>
        <w:tc>
          <w:tcPr>
            <w:tcW w:w="2526" w:type="dxa"/>
            <w:vAlign w:val="center"/>
          </w:tcPr>
          <w:p>
            <w:pPr>
              <w:jc w:val="center"/>
              <w:rPr>
                <w:rFonts w:ascii="宋体" w:hAnsi="宋体"/>
              </w:rPr>
            </w:pPr>
            <w:r>
              <w:rPr>
                <w:rFonts w:hint="eastAsia" w:ascii="宋体" w:hAnsi="宋体"/>
              </w:rPr>
              <w:t>定标方法</w:t>
            </w:r>
          </w:p>
        </w:tc>
        <w:tc>
          <w:tcPr>
            <w:tcW w:w="4871" w:type="dxa"/>
            <w:vAlign w:val="center"/>
          </w:tcPr>
          <w:p>
            <w:pPr>
              <w:jc w:val="left"/>
              <w:rPr>
                <w:rFonts w:ascii="宋体" w:hAnsi="宋体"/>
                <w:highlight w:val="none"/>
              </w:rPr>
            </w:pPr>
            <w:r>
              <w:rPr>
                <w:rFonts w:hint="eastAsia" w:ascii="宋体" w:hAnsi="宋体"/>
                <w:b/>
                <w:highlight w:val="none"/>
                <w:lang w:eastAsia="zh-CN"/>
              </w:rPr>
              <w:t>☑</w:t>
            </w:r>
            <w:r>
              <w:rPr>
                <w:rFonts w:hint="eastAsia" w:ascii="宋体" w:hAnsi="宋体"/>
                <w:b/>
                <w:highlight w:val="none"/>
              </w:rPr>
              <w:t xml:space="preserve"> </w:t>
            </w:r>
            <w:r>
              <w:rPr>
                <w:rFonts w:hint="eastAsia" w:ascii="宋体" w:hAnsi="宋体"/>
                <w:highlight w:val="none"/>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4</w:t>
            </w:r>
            <w:r>
              <w:rPr>
                <w:rFonts w:ascii="宋体" w:hAnsi="宋体"/>
              </w:rPr>
              <w:t>6</w:t>
            </w:r>
          </w:p>
        </w:tc>
        <w:tc>
          <w:tcPr>
            <w:tcW w:w="2526" w:type="dxa"/>
            <w:vAlign w:val="center"/>
          </w:tcPr>
          <w:p>
            <w:pPr>
              <w:jc w:val="center"/>
              <w:rPr>
                <w:rFonts w:ascii="宋体" w:hAnsi="宋体"/>
              </w:rPr>
            </w:pPr>
            <w:r>
              <w:rPr>
                <w:rFonts w:hint="eastAsia" w:ascii="宋体" w:hAnsi="宋体"/>
              </w:rPr>
              <w:t>履约担保</w:t>
            </w:r>
          </w:p>
        </w:tc>
        <w:tc>
          <w:tcPr>
            <w:tcW w:w="4871" w:type="dxa"/>
            <w:vAlign w:val="center"/>
          </w:tcPr>
          <w:p>
            <w:pPr>
              <w:jc w:val="left"/>
              <w:rPr>
                <w:rFonts w:ascii="宋体" w:hAnsi="宋体"/>
              </w:rPr>
            </w:pPr>
            <w:r>
              <w:rPr>
                <w:rFonts w:hint="eastAsia" w:ascii="宋体" w:hAnsi="宋体"/>
                <w:b/>
                <w:lang w:eastAsia="zh-CN"/>
              </w:rPr>
              <w:t>☑</w:t>
            </w:r>
            <w:r>
              <w:rPr>
                <w:rFonts w:hint="eastAsia" w:ascii="宋体" w:hAnsi="宋体"/>
                <w:b/>
              </w:rPr>
              <w:t xml:space="preserve"> </w:t>
            </w:r>
            <w:r>
              <w:rPr>
                <w:rFonts w:hint="eastAsia" w:ascii="宋体" w:hAnsi="宋体"/>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ascii="宋体" w:hAnsi="宋体"/>
              </w:rPr>
            </w:pPr>
            <w:r>
              <w:rPr>
                <w:rFonts w:hint="eastAsia" w:ascii="宋体" w:hAnsi="宋体"/>
              </w:rPr>
              <w:t>52.8</w:t>
            </w:r>
          </w:p>
        </w:tc>
        <w:tc>
          <w:tcPr>
            <w:tcW w:w="2526" w:type="dxa"/>
            <w:vAlign w:val="center"/>
          </w:tcPr>
          <w:p>
            <w:pPr>
              <w:jc w:val="center"/>
              <w:rPr>
                <w:rFonts w:ascii="宋体" w:hAnsi="宋体"/>
              </w:rPr>
            </w:pPr>
            <w:r>
              <w:rPr>
                <w:rFonts w:hint="eastAsia" w:ascii="宋体" w:hAnsi="宋体"/>
              </w:rPr>
              <w:t>投诉</w:t>
            </w:r>
          </w:p>
        </w:tc>
        <w:tc>
          <w:tcPr>
            <w:tcW w:w="4871" w:type="dxa"/>
            <w:vAlign w:val="center"/>
          </w:tcPr>
          <w:p>
            <w:pPr>
              <w:jc w:val="left"/>
              <w:rPr>
                <w:rFonts w:ascii="宋体" w:hAnsi="宋体"/>
                <w:b/>
              </w:rPr>
            </w:pPr>
            <w:r>
              <w:rPr>
                <w:rFonts w:hint="eastAsia" w:ascii="宋体" w:hAnsi="宋体"/>
              </w:rPr>
              <w:t>对被质疑人的答复不满意或者被质疑人未在规定时间内答复的，提出质疑的供应商可以在答复期满后十五个工作日内向本项目预算主管单位（本项目采购人）投诉。供应商投诉的事项应当是经过质疑的事项。</w:t>
            </w:r>
          </w:p>
        </w:tc>
      </w:tr>
    </w:tbl>
    <w:p>
      <w:pPr>
        <w:rPr>
          <w:b/>
        </w:rPr>
      </w:pPr>
      <w:r>
        <w:rPr>
          <w:rFonts w:hint="eastAsia"/>
          <w:szCs w:val="21"/>
        </w:rPr>
        <w:t>备注：本表是通用条款相关条款的补充和明确，如与通用条款内容相冲突的，以本表为准。</w:t>
      </w:r>
    </w:p>
    <w:p>
      <w:pPr>
        <w:rPr>
          <w:b/>
        </w:rPr>
      </w:pPr>
    </w:p>
    <w:p>
      <w:pPr>
        <w:pStyle w:val="6"/>
        <w:spacing w:before="120" w:beforeLines="50" w:after="120" w:afterLines="50"/>
        <w:rPr>
          <w:szCs w:val="24"/>
        </w:rPr>
      </w:pPr>
      <w:r>
        <w:rPr>
          <w:rFonts w:hint="eastAsia"/>
          <w:szCs w:val="24"/>
        </w:rPr>
        <w:t>二、其他关键信息</w:t>
      </w:r>
    </w:p>
    <w:p>
      <w:pPr>
        <w:ind w:firstLine="421" w:firstLineChars="200"/>
        <w:rPr>
          <w:b/>
          <w:bCs/>
        </w:rPr>
      </w:pPr>
      <w:r>
        <w:rPr>
          <w:rFonts w:hint="eastAsia"/>
          <w:b/>
          <w:bCs/>
        </w:rPr>
        <w:t>（一）与“对通用条款的补充内容”章节相关的事项</w:t>
      </w:r>
    </w:p>
    <w:p>
      <w:pPr>
        <w:spacing w:line="276" w:lineRule="auto"/>
        <w:ind w:firstLine="421" w:firstLineChars="200"/>
        <w:jc w:val="left"/>
        <w:rPr>
          <w:rFonts w:asciiTheme="minorEastAsia" w:hAnsiTheme="minorEastAsia" w:eastAsiaTheme="minorEastAsia"/>
          <w:b/>
          <w:kern w:val="0"/>
          <w:szCs w:val="20"/>
        </w:rPr>
      </w:pPr>
      <w:bookmarkStart w:id="30" w:name="_Hlk72579465"/>
      <w:r>
        <w:rPr>
          <w:rFonts w:hint="eastAsia" w:asciiTheme="minorEastAsia" w:hAnsiTheme="minorEastAsia" w:eastAsiaTheme="minorEastAsia"/>
          <w:b/>
          <w:kern w:val="0"/>
          <w:szCs w:val="20"/>
        </w:rPr>
        <w:t>1、评标定标信息</w:t>
      </w:r>
    </w:p>
    <w:p>
      <w:pPr>
        <w:jc w:val="center"/>
      </w:pPr>
      <w:r>
        <w:rPr>
          <w:rFonts w:hint="eastAsia"/>
          <w:b/>
        </w:rPr>
        <w:t>非评定分离项目</w:t>
      </w:r>
    </w:p>
    <w:tbl>
      <w:tblPr>
        <w:tblStyle w:val="43"/>
        <w:tblW w:w="8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0"/>
        <w:gridCol w:w="3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0" w:type="dxa"/>
          </w:tcPr>
          <w:p>
            <w:pPr>
              <w:jc w:val="center"/>
            </w:pPr>
            <w:r>
              <w:rPr>
                <w:rFonts w:hint="eastAsia"/>
              </w:rPr>
              <w:t>评标方法</w:t>
            </w:r>
          </w:p>
        </w:tc>
        <w:tc>
          <w:tcPr>
            <w:tcW w:w="3734" w:type="dxa"/>
          </w:tcPr>
          <w:p>
            <w:pPr>
              <w:jc w:val="center"/>
              <w:rPr>
                <w:rFonts w:hint="default" w:eastAsia="宋体"/>
                <w:lang w:val="en-US" w:eastAsia="zh-CN"/>
              </w:rPr>
            </w:pPr>
            <w:r>
              <w:rPr>
                <w:rFonts w:hint="eastAsia"/>
              </w:rPr>
              <w:sym w:font="Wingdings" w:char="00FE"/>
            </w:r>
            <w:r>
              <w:rPr>
                <w:rFonts w:hint="eastAsia"/>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0" w:type="dxa"/>
          </w:tcPr>
          <w:p>
            <w:pPr>
              <w:jc w:val="center"/>
            </w:pPr>
            <w:r>
              <w:rPr>
                <w:rFonts w:hint="eastAsia"/>
              </w:rPr>
              <w:t>候选中标供应商家数</w:t>
            </w:r>
          </w:p>
        </w:tc>
        <w:tc>
          <w:tcPr>
            <w:tcW w:w="3734" w:type="dxa"/>
          </w:tcPr>
          <w:p>
            <w:pPr>
              <w:jc w:val="center"/>
              <w:rPr>
                <w:rFonts w:hint="default" w:eastAsia="宋体"/>
                <w:lang w:val="en-US" w:eastAsia="zh-CN"/>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0" w:type="dxa"/>
          </w:tcPr>
          <w:p>
            <w:pPr>
              <w:jc w:val="center"/>
            </w:pPr>
            <w:r>
              <w:rPr>
                <w:rFonts w:hint="eastAsia"/>
              </w:rPr>
              <w:t>中标供应商家数</w:t>
            </w:r>
          </w:p>
        </w:tc>
        <w:tc>
          <w:tcPr>
            <w:tcW w:w="3734" w:type="dxa"/>
          </w:tcPr>
          <w:p>
            <w:pPr>
              <w:jc w:val="center"/>
            </w:pPr>
            <w:r>
              <w:rPr>
                <w:rFonts w:hint="eastAsia"/>
              </w:rPr>
              <w:t>1</w:t>
            </w:r>
          </w:p>
        </w:tc>
      </w:tr>
    </w:tbl>
    <w:p>
      <w:pPr>
        <w:ind w:firstLine="421" w:firstLineChars="200"/>
        <w:rPr>
          <w:rFonts w:ascii="宋体" w:hAnsi="宋体"/>
          <w:b/>
        </w:rPr>
      </w:pPr>
    </w:p>
    <w:bookmarkEnd w:id="30"/>
    <w:p>
      <w:pPr>
        <w:ind w:firstLine="421" w:firstLineChars="200"/>
        <w:rPr>
          <w:rFonts w:hint="eastAsia"/>
          <w:b/>
        </w:rPr>
      </w:pPr>
      <w:r>
        <w:rPr>
          <w:rFonts w:hint="eastAsia"/>
          <w:b/>
        </w:rPr>
        <w:t>（二）其他事项</w:t>
      </w:r>
    </w:p>
    <w:p>
      <w:pPr>
        <w:ind w:firstLine="420" w:firstLineChars="200"/>
      </w:pPr>
      <w:r>
        <w:t>1</w:t>
      </w:r>
      <w:r>
        <w:rPr>
          <w:rFonts w:hint="eastAsia"/>
        </w:rPr>
        <w:t>、关于享受优惠政策的主体及价格扣除比例</w:t>
      </w:r>
    </w:p>
    <w:p>
      <w:pPr>
        <w:ind w:firstLine="420" w:firstLineChars="200"/>
        <w:rPr>
          <w:rFonts w:hint="default" w:eastAsia="宋体"/>
          <w:lang w:val="en-US" w:eastAsia="zh-CN"/>
        </w:rPr>
      </w:pPr>
      <w:r>
        <w:rPr>
          <w:rFonts w:hint="eastAsia"/>
        </w:rPr>
        <w:t>（1）</w:t>
      </w:r>
      <w:r>
        <w:rPr>
          <w:rFonts w:hint="eastAsia" w:ascii="Times New Roman" w:eastAsia="宋体"/>
          <w:lang w:val="en-US" w:eastAsia="zh-CN"/>
        </w:rPr>
        <w:t>专门面向中小企业采购的项目，不再执行价格扣除比例。</w:t>
      </w:r>
    </w:p>
    <w:p>
      <w:pPr>
        <w:ind w:firstLine="420" w:firstLineChars="200"/>
      </w:pPr>
      <w:r>
        <w:rPr>
          <w:rFonts w:hint="eastAsia"/>
        </w:rPr>
        <w:t>（</w:t>
      </w:r>
      <w:r>
        <w:rPr>
          <w:rFonts w:hint="eastAsia"/>
          <w:lang w:val="en-US" w:eastAsia="zh-CN"/>
        </w:rPr>
        <w:t>2</w:t>
      </w:r>
      <w:r>
        <w:rPr>
          <w:rFonts w:hint="eastAsia"/>
        </w:rPr>
        <w:t>）</w:t>
      </w:r>
      <w:r>
        <w:rPr>
          <w:rFonts w:hint="eastAsia" w:ascii="Times New Roman" w:eastAsia="宋体"/>
          <w:lang w:val="en-US" w:eastAsia="zh-CN"/>
        </w:rPr>
        <w:t>非专门面向中小企业采购的项目，应执行价格扣除比例：</w:t>
      </w:r>
      <w:r>
        <w:rPr>
          <w:rFonts w:hint="eastAsia"/>
          <w:lang w:val="en-US" w:eastAsia="zh-CN"/>
        </w:rPr>
        <w:t>供应商</w:t>
      </w:r>
      <w:r>
        <w:rPr>
          <w:rFonts w:hint="eastAsia"/>
        </w:rPr>
        <w:t>提供的服务全部由优惠主体承接，则对其投标总价给予</w:t>
      </w:r>
      <w:r>
        <w:rPr>
          <w:rFonts w:hint="eastAsia"/>
          <w:color w:val="FF0000"/>
          <w:u w:val="single"/>
          <w:lang w:val="en-US" w:eastAsia="zh-CN"/>
        </w:rPr>
        <w:t>10</w:t>
      </w:r>
      <w:r>
        <w:rPr>
          <w:color w:val="FF0000"/>
          <w:u w:val="single"/>
        </w:rPr>
        <w:t>%</w:t>
      </w:r>
      <w:r>
        <w:rPr>
          <w:rFonts w:hint="eastAsia" w:eastAsia="宋体"/>
          <w:color w:val="000000" w:themeColor="text1"/>
          <w:u w:val="none"/>
          <w:lang w:eastAsia="zh-CN"/>
          <w14:textFill>
            <w14:solidFill>
              <w14:schemeClr w14:val="tx1"/>
            </w14:solidFill>
          </w14:textFill>
        </w:rPr>
        <w:t>（</w:t>
      </w:r>
      <w:r>
        <w:rPr>
          <w:rFonts w:hint="eastAsia" w:ascii="Times New Roman" w:eastAsia="宋体"/>
          <w:color w:val="000000" w:themeColor="text1"/>
          <w:u w:val="none"/>
          <w:lang w:val="en-US" w:eastAsia="zh-CN"/>
          <w14:textFill>
            <w14:solidFill>
              <w14:schemeClr w14:val="tx1"/>
            </w14:solidFill>
          </w14:textFill>
        </w:rPr>
        <w:t>10%~20%</w:t>
      </w:r>
      <w:r>
        <w:rPr>
          <w:rFonts w:hint="eastAsia" w:eastAsia="宋体"/>
          <w:color w:val="000000" w:themeColor="text1"/>
          <w:u w:val="none"/>
          <w:lang w:eastAsia="zh-CN"/>
          <w14:textFill>
            <w14:solidFill>
              <w14:schemeClr w14:val="tx1"/>
            </w14:solidFill>
          </w14:textFill>
        </w:rPr>
        <w:t>）</w:t>
      </w:r>
      <w:r>
        <w:rPr>
          <w:rFonts w:hint="eastAsia"/>
        </w:rPr>
        <w:t>的扣除，用扣除后的价格参与评审。满足多项优惠政策的企业，不重复享受多项价格扣除政策。</w:t>
      </w:r>
    </w:p>
    <w:p>
      <w:pPr>
        <w:ind w:firstLine="420" w:firstLineChars="200"/>
        <w:rPr>
          <w:rFonts w:hint="eastAsia"/>
        </w:rPr>
      </w:pPr>
      <w:r>
        <w:rPr>
          <w:rFonts w:hint="eastAsia"/>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t>b)</w:t>
      </w:r>
      <w:r>
        <w:rPr>
          <w:rFonts w:hint="eastAsia"/>
        </w:rPr>
        <w:t>优惠主体承接是指提供服务的人员为中小企业依照《中华人民共和国劳动合同法》订立劳动合同的从业人员。</w:t>
      </w:r>
    </w:p>
    <w:p>
      <w:pPr>
        <w:numPr>
          <w:ilvl w:val="0"/>
          <w:numId w:val="7"/>
        </w:numPr>
        <w:ind w:firstLine="420" w:firstLineChars="200"/>
        <w:rPr>
          <w:rFonts w:hint="eastAsia"/>
          <w:sz w:val="21"/>
          <w:szCs w:val="21"/>
        </w:rPr>
      </w:pPr>
      <w:r>
        <w:rPr>
          <w:rFonts w:ascii="宋体" w:hAnsi="宋体" w:eastAsia="宋体" w:cs="宋体"/>
          <w:sz w:val="21"/>
          <w:szCs w:val="21"/>
        </w:rPr>
        <w:t>中小企业参加</w:t>
      </w:r>
      <w:r>
        <w:rPr>
          <w:rFonts w:hint="eastAsia" w:ascii="宋体" w:hAnsi="宋体" w:eastAsia="宋体" w:cs="宋体"/>
          <w:sz w:val="21"/>
          <w:szCs w:val="21"/>
          <w:lang w:val="en-US" w:eastAsia="zh-CN"/>
        </w:rPr>
        <w:t>政府采购、自行采购</w:t>
      </w:r>
      <w:r>
        <w:rPr>
          <w:rFonts w:ascii="宋体" w:hAnsi="宋体" w:eastAsia="宋体" w:cs="宋体"/>
          <w:sz w:val="21"/>
          <w:szCs w:val="21"/>
        </w:rPr>
        <w:t>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eastAsia="宋体" w:cs="宋体"/>
          <w:b/>
          <w:bCs/>
          <w:color w:val="FF0000"/>
          <w:sz w:val="21"/>
          <w:szCs w:val="21"/>
        </w:rPr>
        <w:t>《中小企业声明函》中相关企业所属行业应当与采购标的所属行业相一致。</w:t>
      </w:r>
      <w:r>
        <w:rPr>
          <w:rFonts w:hint="eastAsia"/>
          <w:sz w:val="21"/>
          <w:szCs w:val="21"/>
        </w:rPr>
        <w:t>本项目采购标的（</w:t>
      </w:r>
      <w:r>
        <w:rPr>
          <w:rFonts w:hint="eastAsia" w:ascii="Times New Roman" w:eastAsia="宋体"/>
          <w:sz w:val="21"/>
          <w:szCs w:val="21"/>
          <w:lang w:val="en-US" w:eastAsia="zh-CN"/>
        </w:rPr>
        <w:t>服务需求</w:t>
      </w:r>
      <w:r>
        <w:rPr>
          <w:rFonts w:hint="eastAsia"/>
          <w:sz w:val="21"/>
          <w:szCs w:val="21"/>
        </w:rPr>
        <w:t>）对应的中小企业划分标准所属行业为</w:t>
      </w:r>
      <w:r>
        <w:rPr>
          <w:color w:val="FF0000"/>
          <w:sz w:val="21"/>
          <w:szCs w:val="21"/>
          <w:u w:val="single"/>
        </w:rPr>
        <w:t xml:space="preserve"> </w:t>
      </w:r>
      <w:r>
        <w:rPr>
          <w:rFonts w:hint="eastAsia"/>
          <w:color w:val="FF0000"/>
          <w:sz w:val="21"/>
          <w:szCs w:val="21"/>
          <w:u w:val="single"/>
          <w:lang w:val="en-US" w:eastAsia="zh-CN"/>
        </w:rPr>
        <w:t>批发</w:t>
      </w:r>
      <w:r>
        <w:rPr>
          <w:rFonts w:hint="eastAsia"/>
          <w:sz w:val="21"/>
          <w:szCs w:val="21"/>
        </w:rPr>
        <w:t>业。</w:t>
      </w:r>
    </w:p>
    <w:p>
      <w:pPr>
        <w:numPr>
          <w:ilvl w:val="0"/>
          <w:numId w:val="7"/>
        </w:numPr>
        <w:ind w:firstLine="420" w:firstLineChars="200"/>
        <w:rPr>
          <w:highlight w:val="none"/>
        </w:rPr>
      </w:pPr>
      <w:r>
        <w:rPr>
          <w:rFonts w:hint="eastAsia"/>
          <w:sz w:val="21"/>
          <w:szCs w:val="21"/>
        </w:rPr>
        <w:t>小型企业、微</w:t>
      </w:r>
      <w:r>
        <w:rPr>
          <w:rFonts w:hint="eastAsia"/>
        </w:rPr>
        <w:t>型企业、残疾人福利性单位作为优惠主体的认定资料为《中小企业声明函》、《残疾人福利性单位声明</w:t>
      </w:r>
      <w:r>
        <w:rPr>
          <w:rFonts w:hint="eastAsia"/>
          <w:highlight w:val="none"/>
        </w:rPr>
        <w:t>函》；监狱企业作为优惠主体的认定资料为省级以上监狱管理局、戒毒管理局出具的监狱企业证明文件。声明函样式见本招标文件第一册专用条款第</w:t>
      </w:r>
      <w:r>
        <w:rPr>
          <w:rFonts w:hint="eastAsia" w:ascii="Times New Roman" w:eastAsia="宋体"/>
          <w:highlight w:val="none"/>
          <w:lang w:val="en-US" w:eastAsia="zh-CN"/>
        </w:rPr>
        <w:t>四</w:t>
      </w:r>
      <w:r>
        <w:rPr>
          <w:rFonts w:hint="eastAsia"/>
          <w:highlight w:val="none"/>
        </w:rPr>
        <w:t>章“</w:t>
      </w:r>
      <w:r>
        <w:rPr>
          <w:rFonts w:hint="eastAsia"/>
          <w:highlight w:val="none"/>
          <w:lang w:eastAsia="zh-CN"/>
        </w:rPr>
        <w:t>投标文件组成要求及格式</w:t>
      </w:r>
      <w:r>
        <w:rPr>
          <w:rFonts w:hint="eastAsia"/>
          <w:highlight w:val="none"/>
        </w:rPr>
        <w:t>”中“</w:t>
      </w:r>
      <w:r>
        <w:rPr>
          <w:rFonts w:hint="eastAsia" w:ascii="Times New Roman" w:eastAsia="宋体"/>
          <w:highlight w:val="none"/>
          <w:lang w:val="en-US" w:eastAsia="zh-CN"/>
        </w:rPr>
        <w:t>三、</w:t>
      </w:r>
      <w:r>
        <w:rPr>
          <w:rFonts w:hint="eastAsia"/>
          <w:highlight w:val="none"/>
        </w:rPr>
        <w:t>投标人情况介绍及资格证明文件”章节提供的格式）。</w:t>
      </w:r>
    </w:p>
    <w:p>
      <w:pPr>
        <w:ind w:firstLine="420" w:firstLineChars="200"/>
      </w:pPr>
      <w:r>
        <w:rPr>
          <w:rFonts w:hint="eastAsia"/>
        </w:rPr>
        <w:t>（</w:t>
      </w:r>
      <w:r>
        <w:rPr>
          <w:rFonts w:hint="eastAsia"/>
          <w:lang w:val="en-US" w:eastAsia="zh-CN"/>
        </w:rPr>
        <w:t>5</w:t>
      </w:r>
      <w:r>
        <w:rPr>
          <w:rFonts w:hint="eastAsia"/>
        </w:rPr>
        <w:t>）享受价格扣除获得采购合同的，小微企业不得将合同分包给大中型企业。</w:t>
      </w:r>
    </w:p>
    <w:p>
      <w:pPr>
        <w:spacing w:line="360" w:lineRule="auto"/>
        <w:ind w:firstLine="421" w:firstLineChars="200"/>
        <w:rPr>
          <w:rFonts w:ascii="宋体" w:hAnsi="宋体" w:cs="宋体"/>
          <w:b/>
          <w:bCs/>
        </w:rPr>
      </w:pPr>
      <w:r>
        <w:rPr>
          <w:rFonts w:hint="eastAsia" w:ascii="宋体" w:hAnsi="宋体" w:cs="宋体"/>
          <w:b/>
          <w:bCs/>
        </w:rPr>
        <w:t>2.关于采购订单融资政策</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b/>
        </w:rPr>
      </w:pPr>
      <w:r>
        <w:rPr>
          <w:rFonts w:hint="eastAsia"/>
          <w:color w:val="FF0000"/>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640" w:firstLineChars="200"/>
        <w:rPr>
          <w:rFonts w:hint="eastAsia"/>
          <w:b/>
        </w:rPr>
      </w:pPr>
      <w:r>
        <w:rPr>
          <w:rFonts w:hint="eastAsia" w:ascii="Times New Roman" w:eastAsia="宋体"/>
          <w:sz w:val="32"/>
          <w:szCs w:val="40"/>
          <w:lang w:val="en-US" w:eastAsia="zh-CN"/>
        </w:rPr>
        <w:sym w:font="Wingdings" w:char="00FE"/>
      </w:r>
      <w:r>
        <w:rPr>
          <w:rFonts w:hint="eastAsia"/>
          <w:b/>
        </w:rPr>
        <w:t>3、</w:t>
      </w:r>
      <w:bookmarkStart w:id="31" w:name="_Hlk72594729"/>
      <w:bookmarkStart w:id="32" w:name="_Hlk76855768"/>
      <w:r>
        <w:rPr>
          <w:rFonts w:hint="eastAsia"/>
          <w:b/>
        </w:rPr>
        <w:t>本项目为代理服务项目，将向中标</w:t>
      </w:r>
      <w:r>
        <w:rPr>
          <w:rFonts w:hint="eastAsia" w:eastAsia="宋体"/>
          <w:b/>
          <w:lang w:eastAsia="zh-CN"/>
        </w:rPr>
        <w:t>（</w:t>
      </w:r>
      <w:r>
        <w:rPr>
          <w:rFonts w:hint="eastAsia" w:ascii="Times New Roman" w:eastAsia="宋体"/>
          <w:b/>
          <w:lang w:val="en-US" w:eastAsia="zh-CN"/>
        </w:rPr>
        <w:t>成交</w:t>
      </w:r>
      <w:r>
        <w:rPr>
          <w:rFonts w:hint="eastAsia" w:eastAsia="宋体"/>
          <w:b/>
          <w:lang w:eastAsia="zh-CN"/>
        </w:rPr>
        <w:t>）</w:t>
      </w:r>
      <w:r>
        <w:rPr>
          <w:rFonts w:hint="eastAsia"/>
          <w:b/>
        </w:rPr>
        <w:t>供应商收取代理服务费。</w:t>
      </w:r>
    </w:p>
    <w:bookmarkEnd w:id="31"/>
    <w:bookmarkEnd w:id="32"/>
    <w:p>
      <w:pPr>
        <w:ind w:firstLine="420" w:firstLineChars="200"/>
      </w:pP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供应商在领取《中标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通知书》之前须向深圳公共资源交易中心（深圳交易集团有限公司</w:t>
      </w:r>
      <w:r>
        <w:rPr>
          <w:rFonts w:hint="eastAsia"/>
          <w:lang w:eastAsia="zh-CN"/>
        </w:rPr>
        <w:t>政府采购业务分公司</w:t>
      </w:r>
      <w:r>
        <w:rPr>
          <w:rFonts w:hint="eastAsia"/>
        </w:rPr>
        <w:t>）交纳代理服务费。若因中标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ascii="Times New Roman" w:eastAsia="宋体"/>
          <w:lang w:val="en-US" w:eastAsia="zh-CN"/>
        </w:rPr>
        <w:t>下列</w:t>
      </w:r>
      <w:r>
        <w:rPr>
          <w:rFonts w:hint="eastAsia"/>
        </w:rPr>
        <w:t>标准收取。</w:t>
      </w:r>
      <w:r>
        <w:rPr>
          <w:rFonts w:hint="eastAsia"/>
          <w:b/>
          <w:color w:val="FF0000"/>
        </w:rPr>
        <w:t>本项目类型为</w:t>
      </w:r>
      <w:r>
        <w:rPr>
          <w:rFonts w:hint="eastAsia"/>
          <w:b/>
          <w:color w:val="FF0000"/>
          <w:lang w:val="en-US" w:eastAsia="zh-CN"/>
        </w:rPr>
        <w:t>服务</w:t>
      </w:r>
      <w:r>
        <w:rPr>
          <w:rFonts w:hint="eastAsia"/>
          <w:b/>
          <w:color w:val="FF0000"/>
        </w:rPr>
        <w:t>采购：</w:t>
      </w:r>
    </w:p>
    <w:p>
      <w:pPr>
        <w:ind w:firstLine="420" w:firstLineChars="200"/>
      </w:pPr>
      <w:r>
        <w:rPr>
          <w:rFonts w:hint="eastAsia"/>
        </w:rPr>
        <w:t>（</w:t>
      </w:r>
      <w:r>
        <w:rPr>
          <w:rFonts w:hint="eastAsia" w:ascii="Times New Roman" w:eastAsia="宋体"/>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ascii="Times New Roman" w:eastAsia="宋体"/>
          <w:lang w:val="en-US" w:eastAsia="zh-CN"/>
        </w:rPr>
        <w:t>中标（</w:t>
      </w:r>
      <w:r>
        <w:rPr>
          <w:rFonts w:hint="eastAsia"/>
        </w:rPr>
        <w:t>成交</w:t>
      </w:r>
      <w:r>
        <w:rPr>
          <w:rFonts w:hint="eastAsia" w:eastAsia="宋体"/>
          <w:lang w:eastAsia="zh-CN"/>
        </w:rPr>
        <w:t>）</w:t>
      </w:r>
      <w:r>
        <w:rPr>
          <w:rFonts w:hint="eastAsia"/>
        </w:rPr>
        <w:t>金额作为计算基数，按差额定率累进法计算。</w:t>
      </w:r>
    </w:p>
    <w:p>
      <w:pPr>
        <w:ind w:firstLine="420" w:firstLineChars="200"/>
      </w:pPr>
      <w:r>
        <w:rPr>
          <w:rFonts w:hint="eastAsia"/>
        </w:rPr>
        <w:t>（</w:t>
      </w:r>
      <w:r>
        <w:rPr>
          <w:rFonts w:hint="eastAsia" w:ascii="Times New Roman" w:eastAsia="宋体"/>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ascii="Times New Roman" w:eastAsia="宋体"/>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 xml:space="preserve">备注：1.每宗交易代理服务费不低于 </w:t>
      </w:r>
      <w:r>
        <w:rPr>
          <w:rFonts w:hint="eastAsia" w:ascii="Times New Roman" w:eastAsia="宋体"/>
          <w:lang w:val="en-US" w:eastAsia="zh-CN"/>
        </w:rPr>
        <w:t>5</w:t>
      </w:r>
      <w:r>
        <w:rPr>
          <w:rFonts w:hint="eastAsia"/>
        </w:rPr>
        <w:t>000 元；</w:t>
      </w:r>
    </w:p>
    <w:p>
      <w:pPr>
        <w:ind w:firstLine="420" w:firstLineChars="200"/>
        <w:rPr>
          <w:rFonts w:hint="eastAsia" w:eastAsia="宋体"/>
          <w:lang w:eastAsia="zh-CN"/>
        </w:rPr>
      </w:pPr>
      <w:r>
        <w:rPr>
          <w:rFonts w:hint="eastAsia"/>
        </w:rPr>
        <w:t>2.对于报总价的采购类项目，中标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pPr>
        <w:ind w:firstLine="420" w:firstLineChars="200"/>
      </w:pPr>
      <w:r>
        <w:rPr>
          <w:rFonts w:hint="eastAsia"/>
        </w:rPr>
        <w:t>如某货物采购项目，中标（成交）金额为600万元，总共交纳的代理服务费的具体计算过程如下：</w:t>
      </w:r>
    </w:p>
    <w:p>
      <w:pPr>
        <w:ind w:firstLine="420" w:firstLineChars="200"/>
        <w:rPr>
          <w:highlight w:val="none"/>
        </w:rPr>
      </w:pPr>
      <w:r>
        <w:rPr>
          <w:rFonts w:hint="eastAsia"/>
        </w:rPr>
        <w:t>标准代理服务费＝（100万以下部分的代理服务费）+（100万～500万部分的代理服务费）+（500万～600万部分的代理服务费）＝100万元×1.5%+（500-100）万元×1.1%+（600-500）万元×0.8%=1.5万元+4.4</w:t>
      </w:r>
      <w:r>
        <w:rPr>
          <w:rFonts w:hint="eastAsia"/>
          <w:highlight w:val="none"/>
        </w:rPr>
        <w:t>万元+0.8万元＝6.7万元</w:t>
      </w:r>
    </w:p>
    <w:p>
      <w:pPr>
        <w:ind w:firstLine="420" w:firstLineChars="200"/>
        <w:rPr>
          <w:rFonts w:hint="eastAsia" w:eastAsia="宋体"/>
          <w:highlight w:val="none"/>
          <w:lang w:eastAsia="zh-CN"/>
        </w:rPr>
      </w:pPr>
      <w:r>
        <w:rPr>
          <w:rFonts w:hint="eastAsia"/>
          <w:highlight w:val="none"/>
        </w:rPr>
        <w:t>（</w:t>
      </w:r>
      <w:r>
        <w:rPr>
          <w:rFonts w:hint="eastAsia" w:ascii="Times New Roman" w:eastAsia="宋体"/>
          <w:highlight w:val="none"/>
          <w:lang w:val="en-US" w:eastAsia="zh-CN"/>
        </w:rPr>
        <w:t>3</w:t>
      </w:r>
      <w:r>
        <w:rPr>
          <w:rFonts w:hint="eastAsia"/>
          <w:highlight w:val="none"/>
        </w:rPr>
        <w:t>）中标（成交）供应商中标（成交）后，必须按规定采用银行对公转账方式向深圳交易集团有限公司直接交纳代理服务费，交纳信息及要求</w:t>
      </w:r>
      <w:r>
        <w:rPr>
          <w:rFonts w:hint="eastAsia" w:eastAsia="宋体"/>
          <w:highlight w:val="none"/>
          <w:lang w:eastAsia="zh-CN"/>
        </w:rPr>
        <w:t>：</w:t>
      </w:r>
    </w:p>
    <w:p>
      <w:pPr>
        <w:ind w:firstLine="421" w:firstLineChars="200"/>
        <w:rPr>
          <w:rFonts w:ascii="宋体" w:hAnsi="宋体" w:eastAsia="宋体" w:cs="宋体"/>
          <w:bCs/>
          <w:color w:val="FF0000"/>
          <w:szCs w:val="21"/>
          <w:highlight w:val="none"/>
        </w:rPr>
      </w:pPr>
      <w:r>
        <w:rPr>
          <w:rFonts w:hint="eastAsia" w:ascii="宋体" w:hAnsi="宋体" w:eastAsia="宋体" w:cs="宋体"/>
          <w:b/>
          <w:bCs/>
          <w:color w:val="FF0000"/>
          <w:szCs w:val="21"/>
          <w:highlight w:val="none"/>
        </w:rPr>
        <w:t>基本户信息：</w:t>
      </w:r>
    </w:p>
    <w:p>
      <w:pPr>
        <w:ind w:firstLine="420" w:firstLineChars="200"/>
        <w:rPr>
          <w:rFonts w:ascii="宋体" w:hAnsi="宋体" w:eastAsia="宋体" w:cs="宋体"/>
          <w:color w:val="FF0000"/>
          <w:szCs w:val="21"/>
          <w:highlight w:val="none"/>
        </w:rPr>
      </w:pPr>
      <w:r>
        <w:rPr>
          <w:rFonts w:hint="eastAsia" w:ascii="宋体" w:hAnsi="宋体" w:eastAsia="宋体" w:cs="宋体"/>
          <w:color w:val="FF0000"/>
          <w:szCs w:val="21"/>
          <w:highlight w:val="none"/>
        </w:rPr>
        <w:t>账户名：深圳交易集团有限公司</w:t>
      </w:r>
    </w:p>
    <w:p>
      <w:pPr>
        <w:ind w:firstLine="420" w:firstLineChars="200"/>
        <w:rPr>
          <w:rFonts w:ascii="宋体" w:hAnsi="宋体" w:eastAsia="宋体" w:cs="宋体"/>
          <w:color w:val="FF0000"/>
          <w:szCs w:val="21"/>
          <w:highlight w:val="none"/>
        </w:rPr>
      </w:pPr>
      <w:r>
        <w:rPr>
          <w:rFonts w:hint="eastAsia" w:ascii="宋体" w:hAnsi="宋体" w:eastAsia="宋体" w:cs="宋体"/>
          <w:color w:val="FF0000"/>
          <w:szCs w:val="21"/>
          <w:highlight w:val="none"/>
        </w:rPr>
        <w:t>账号：632765883</w:t>
      </w:r>
    </w:p>
    <w:p>
      <w:pPr>
        <w:ind w:firstLine="420" w:firstLineChars="200"/>
        <w:rPr>
          <w:rFonts w:ascii="宋体" w:hAnsi="宋体" w:eastAsia="宋体" w:cs="宋体"/>
          <w:color w:val="FF0000"/>
          <w:szCs w:val="21"/>
          <w:highlight w:val="none"/>
        </w:rPr>
      </w:pPr>
      <w:r>
        <w:rPr>
          <w:rFonts w:hint="eastAsia" w:ascii="宋体" w:hAnsi="宋体" w:eastAsia="宋体" w:cs="宋体"/>
          <w:color w:val="FF0000"/>
          <w:szCs w:val="21"/>
          <w:highlight w:val="none"/>
        </w:rPr>
        <w:t>开户行：民生银行深圳五洲支行</w:t>
      </w:r>
    </w:p>
    <w:p>
      <w:pPr>
        <w:ind w:firstLine="421" w:firstLineChars="200"/>
        <w:rPr>
          <w:rFonts w:ascii="宋体" w:hAnsi="宋体" w:eastAsia="宋体" w:cs="宋体"/>
          <w:bCs/>
          <w:color w:val="FF0000"/>
          <w:szCs w:val="21"/>
          <w:highlight w:val="none"/>
        </w:rPr>
      </w:pPr>
      <w:r>
        <w:rPr>
          <w:rFonts w:hint="eastAsia" w:ascii="宋体" w:hAnsi="宋体" w:eastAsia="宋体" w:cs="宋体"/>
          <w:b/>
          <w:bCs/>
          <w:color w:val="FF0000"/>
          <w:szCs w:val="21"/>
          <w:highlight w:val="none"/>
        </w:rPr>
        <w:t>转账备注：</w:t>
      </w:r>
    </w:p>
    <w:p>
      <w:pPr>
        <w:ind w:firstLine="420" w:firstLineChars="200"/>
        <w:rPr>
          <w:rFonts w:hint="eastAsia" w:ascii="宋体" w:hAnsi="宋体" w:eastAsia="宋体" w:cs="宋体"/>
          <w:bCs/>
          <w:color w:val="FF0000"/>
          <w:szCs w:val="21"/>
          <w:highlight w:val="none"/>
        </w:rPr>
      </w:pPr>
      <w:r>
        <w:rPr>
          <w:rFonts w:hint="eastAsia" w:ascii="宋体" w:hAnsi="宋体" w:eastAsia="宋体" w:cs="宋体"/>
          <w:bCs/>
          <w:color w:val="FF0000"/>
          <w:szCs w:val="21"/>
          <w:highlight w:val="none"/>
        </w:rPr>
        <w:t>项目编号+项目名称</w:t>
      </w:r>
    </w:p>
    <w:p>
      <w:pPr>
        <w:ind w:firstLine="420" w:firstLineChars="200"/>
        <w:jc w:val="left"/>
        <w:rPr>
          <w:highlight w:val="none"/>
        </w:rPr>
      </w:pPr>
    </w:p>
    <w:p>
      <w:pPr>
        <w:rPr>
          <w:rFonts w:ascii="宋体" w:hAnsi="宋体"/>
          <w:b/>
          <w:bCs/>
          <w:kern w:val="0"/>
          <w:sz w:val="28"/>
          <w:szCs w:val="28"/>
        </w:rPr>
      </w:pPr>
      <w:bookmarkStart w:id="33" w:name="_Toc128884461"/>
      <w:r>
        <w:rPr>
          <w:sz w:val="28"/>
          <w:szCs w:val="28"/>
        </w:rPr>
        <w:br w:type="page"/>
      </w:r>
    </w:p>
    <w:p>
      <w:pPr>
        <w:pStyle w:val="6"/>
        <w:rPr>
          <w:b/>
          <w:bCs/>
          <w:sz w:val="28"/>
          <w:szCs w:val="28"/>
        </w:rPr>
      </w:pPr>
      <w:r>
        <w:rPr>
          <w:rFonts w:hint="eastAsia"/>
          <w:b/>
          <w:bCs/>
          <w:sz w:val="28"/>
          <w:szCs w:val="28"/>
        </w:rPr>
        <w:t>第三章 用户需求书</w:t>
      </w:r>
    </w:p>
    <w:p>
      <w:pPr>
        <w:pStyle w:val="6"/>
        <w:spacing w:before="120" w:beforeLines="50" w:after="120" w:afterLines="50"/>
        <w:rPr>
          <w:szCs w:val="24"/>
        </w:rPr>
      </w:pPr>
      <w:r>
        <w:rPr>
          <w:rFonts w:hint="eastAsia"/>
          <w:szCs w:val="24"/>
        </w:rPr>
        <w:t>一、项目基本信息</w:t>
      </w:r>
    </w:p>
    <w:tbl>
      <w:tblPr>
        <w:tblStyle w:val="42"/>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186"/>
        <w:gridCol w:w="2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45" w:type="dxa"/>
            <w:vAlign w:val="center"/>
          </w:tcPr>
          <w:p>
            <w:pPr>
              <w:jc w:val="center"/>
              <w:rPr>
                <w:bCs/>
                <w:szCs w:val="21"/>
              </w:rPr>
            </w:pPr>
            <w:r>
              <w:rPr>
                <w:rFonts w:hint="eastAsia"/>
                <w:bCs/>
                <w:szCs w:val="21"/>
              </w:rPr>
              <w:t>序号</w:t>
            </w:r>
          </w:p>
        </w:tc>
        <w:tc>
          <w:tcPr>
            <w:tcW w:w="5186" w:type="dxa"/>
            <w:vAlign w:val="center"/>
          </w:tcPr>
          <w:p>
            <w:pPr>
              <w:jc w:val="center"/>
              <w:rPr>
                <w:bCs/>
                <w:szCs w:val="21"/>
              </w:rPr>
            </w:pPr>
            <w:r>
              <w:rPr>
                <w:rFonts w:hint="eastAsia"/>
                <w:bCs/>
                <w:szCs w:val="21"/>
              </w:rPr>
              <w:t>采购项目名称</w:t>
            </w:r>
          </w:p>
        </w:tc>
        <w:tc>
          <w:tcPr>
            <w:tcW w:w="2728" w:type="dxa"/>
            <w:vAlign w:val="center"/>
          </w:tcPr>
          <w:p>
            <w:pPr>
              <w:jc w:val="center"/>
              <w:rPr>
                <w:b/>
                <w:bCs/>
                <w:color w:val="FF0000"/>
                <w:szCs w:val="21"/>
              </w:rPr>
            </w:pPr>
            <w:r>
              <w:rPr>
                <w:rFonts w:hint="eastAsia"/>
                <w:b/>
                <w:bCs/>
                <w:color w:val="FF0000"/>
                <w:szCs w:val="21"/>
              </w:rPr>
              <w:t>预算金额</w:t>
            </w:r>
            <w:r>
              <w:rPr>
                <w:rFonts w:hint="eastAsia"/>
                <w:b/>
                <w:bCs/>
                <w:color w:val="FF0000"/>
                <w:szCs w:val="21"/>
                <w:lang w:eastAsia="zh-CN"/>
              </w:rPr>
              <w:t>（</w:t>
            </w:r>
            <w:r>
              <w:rPr>
                <w:rFonts w:hint="eastAsia"/>
                <w:b/>
                <w:bCs/>
                <w:color w:val="FF0000"/>
                <w:szCs w:val="21"/>
                <w:lang w:val="en-US" w:eastAsia="zh-CN"/>
              </w:rPr>
              <w:t>支付上限</w:t>
            </w:r>
            <w:r>
              <w:rPr>
                <w:rFonts w:hint="eastAsia"/>
                <w:b/>
                <w:bCs/>
                <w:color w:val="FF0000"/>
                <w:szCs w:val="21"/>
                <w:lang w:eastAsia="zh-CN"/>
              </w:rPr>
              <w:t>）</w:t>
            </w:r>
            <w:r>
              <w:rPr>
                <w:rFonts w:hint="eastAsia"/>
                <w:b/>
                <w:bCs/>
                <w:color w:val="FF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45" w:type="dxa"/>
            <w:vAlign w:val="center"/>
          </w:tcPr>
          <w:p>
            <w:pPr>
              <w:jc w:val="center"/>
              <w:rPr>
                <w:bCs/>
                <w:color w:val="FF0000"/>
                <w:szCs w:val="21"/>
              </w:rPr>
            </w:pPr>
            <w:r>
              <w:rPr>
                <w:rFonts w:hint="eastAsia"/>
                <w:bCs/>
                <w:color w:val="FF0000"/>
                <w:szCs w:val="21"/>
              </w:rPr>
              <w:t>1</w:t>
            </w:r>
          </w:p>
        </w:tc>
        <w:tc>
          <w:tcPr>
            <w:tcW w:w="5186" w:type="dxa"/>
            <w:vAlign w:val="center"/>
          </w:tcPr>
          <w:p>
            <w:pPr>
              <w:jc w:val="center"/>
              <w:rPr>
                <w:b/>
                <w:bCs/>
                <w:color w:val="FF0000"/>
                <w:szCs w:val="21"/>
              </w:rPr>
            </w:pPr>
            <w:r>
              <w:rPr>
                <w:rFonts w:hint="eastAsia"/>
                <w:bCs/>
                <w:szCs w:val="21"/>
                <w:lang w:eastAsia="zh-CN"/>
              </w:rPr>
              <w:t>深圳市未成年人救助保护中心</w:t>
            </w:r>
            <w:r>
              <w:rPr>
                <w:rFonts w:hint="eastAsia"/>
                <w:bCs/>
                <w:szCs w:val="21"/>
              </w:rPr>
              <w:t>食材配送项目</w:t>
            </w:r>
          </w:p>
        </w:tc>
        <w:tc>
          <w:tcPr>
            <w:tcW w:w="2728" w:type="dxa"/>
            <w:vAlign w:val="center"/>
          </w:tcPr>
          <w:p>
            <w:pPr>
              <w:jc w:val="center"/>
              <w:rPr>
                <w:bCs/>
                <w:color w:val="FF0000"/>
                <w:szCs w:val="21"/>
              </w:rPr>
            </w:pPr>
            <w:r>
              <w:rPr>
                <w:rFonts w:hint="eastAsia" w:cs="Times New Roman"/>
                <w:szCs w:val="21"/>
                <w:lang w:val="en-US" w:eastAsia="zh-CN"/>
              </w:rPr>
              <w:t>686150</w:t>
            </w:r>
          </w:p>
        </w:tc>
      </w:tr>
    </w:tbl>
    <w:p>
      <w:pPr>
        <w:pStyle w:val="6"/>
        <w:spacing w:before="120" w:beforeLines="50" w:after="120" w:afterLines="50"/>
        <w:rPr>
          <w:szCs w:val="24"/>
        </w:rPr>
      </w:pPr>
      <w:r>
        <w:rPr>
          <w:rFonts w:hint="eastAsia"/>
          <w:szCs w:val="24"/>
        </w:rPr>
        <w:t>二、项目概况</w:t>
      </w:r>
    </w:p>
    <w:p>
      <w:pPr>
        <w:ind w:firstLine="420" w:firstLineChars="200"/>
        <w:rPr>
          <w:rFonts w:hint="eastAsia" w:eastAsia="宋体"/>
          <w:sz w:val="24"/>
          <w:lang w:eastAsia="zh-CN"/>
        </w:rPr>
      </w:pPr>
      <w:r>
        <w:rPr>
          <w:rFonts w:hint="eastAsia" w:cs="Times New Roman"/>
          <w:kern w:val="2"/>
          <w:szCs w:val="21"/>
        </w:rPr>
        <w:t>本项目为深圳市未成年人救助保护中心食堂提供食材配送服务。中标方应按照采购方要求进行配送，配送范围包括但不限于蔬菜类、水果类、鲜肉类、冻品类、水产品类、副食品类、乳品类、粮油类、干货类、熟食、调料、清洁及劳保用品等食堂食材物资</w:t>
      </w:r>
      <w:r>
        <w:rPr>
          <w:rFonts w:hint="eastAsia" w:cs="Times New Roman"/>
          <w:kern w:val="2"/>
          <w:szCs w:val="21"/>
          <w:lang w:eastAsia="zh-CN"/>
        </w:rPr>
        <w:t>。</w:t>
      </w:r>
    </w:p>
    <w:p>
      <w:pPr>
        <w:rPr>
          <w:rFonts w:ascii="宋体" w:hAnsi="宋体"/>
          <w:b/>
          <w:color w:val="FF0000"/>
          <w:szCs w:val="21"/>
        </w:rPr>
      </w:pPr>
    </w:p>
    <w:p>
      <w:pPr>
        <w:pStyle w:val="6"/>
        <w:spacing w:before="120" w:beforeLines="50" w:after="120" w:afterLines="50"/>
        <w:rPr>
          <w:szCs w:val="24"/>
        </w:rPr>
      </w:pPr>
      <w:r>
        <w:rPr>
          <w:rFonts w:hint="eastAsia"/>
          <w:szCs w:val="24"/>
        </w:rPr>
        <w:t>三、</w:t>
      </w:r>
      <w:bookmarkStart w:id="34" w:name="_Hlk72073432"/>
      <w:r>
        <w:rPr>
          <w:rFonts w:hint="eastAsia"/>
          <w:szCs w:val="24"/>
        </w:rPr>
        <w:t>服务需求明细</w:t>
      </w:r>
      <w:bookmarkEnd w:id="34"/>
    </w:p>
    <w:tbl>
      <w:tblPr>
        <w:tblStyle w:val="42"/>
        <w:tblpPr w:leftFromText="180" w:rightFromText="180" w:vertAnchor="text" w:horzAnchor="margin" w:tblpY="17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6170"/>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dxa"/>
            <w:vAlign w:val="center"/>
          </w:tcPr>
          <w:p>
            <w:pPr>
              <w:jc w:val="center"/>
              <w:rPr>
                <w:bCs/>
                <w:szCs w:val="21"/>
              </w:rPr>
            </w:pPr>
            <w:r>
              <w:rPr>
                <w:rFonts w:hint="eastAsia"/>
                <w:bCs/>
                <w:szCs w:val="21"/>
              </w:rPr>
              <w:t>序号</w:t>
            </w:r>
          </w:p>
        </w:tc>
        <w:tc>
          <w:tcPr>
            <w:tcW w:w="6170" w:type="dxa"/>
            <w:vAlign w:val="center"/>
          </w:tcPr>
          <w:p>
            <w:pPr>
              <w:jc w:val="center"/>
              <w:rPr>
                <w:bCs/>
                <w:szCs w:val="21"/>
              </w:rPr>
            </w:pPr>
            <w:r>
              <w:rPr>
                <w:rFonts w:hint="eastAsia"/>
                <w:bCs/>
                <w:szCs w:val="21"/>
              </w:rPr>
              <w:t>服务需求名称（标的名称）</w:t>
            </w:r>
          </w:p>
        </w:tc>
        <w:tc>
          <w:tcPr>
            <w:tcW w:w="851" w:type="dxa"/>
            <w:vAlign w:val="center"/>
          </w:tcPr>
          <w:p>
            <w:pPr>
              <w:jc w:val="center"/>
              <w:rPr>
                <w:bCs/>
                <w:szCs w:val="21"/>
              </w:rPr>
            </w:pPr>
            <w:r>
              <w:rPr>
                <w:rFonts w:hint="eastAsia"/>
                <w:bCs/>
                <w:szCs w:val="21"/>
              </w:rPr>
              <w:t>数量</w:t>
            </w:r>
          </w:p>
        </w:tc>
        <w:tc>
          <w:tcPr>
            <w:tcW w:w="850" w:type="dxa"/>
            <w:vAlign w:val="center"/>
          </w:tcPr>
          <w:p>
            <w:pPr>
              <w:jc w:val="center"/>
              <w:rPr>
                <w:bCs/>
                <w:szCs w:val="21"/>
              </w:rPr>
            </w:pPr>
            <w:r>
              <w:rPr>
                <w:rFonts w:hint="eastAsia"/>
                <w:bCs/>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71" w:type="dxa"/>
            <w:vAlign w:val="center"/>
          </w:tcPr>
          <w:p>
            <w:pPr>
              <w:jc w:val="center"/>
              <w:rPr>
                <w:bCs/>
                <w:szCs w:val="21"/>
              </w:rPr>
            </w:pPr>
            <w:r>
              <w:rPr>
                <w:rFonts w:hint="eastAsia"/>
                <w:bCs/>
                <w:szCs w:val="21"/>
              </w:rPr>
              <w:t>1</w:t>
            </w:r>
          </w:p>
        </w:tc>
        <w:tc>
          <w:tcPr>
            <w:tcW w:w="6170" w:type="dxa"/>
            <w:vAlign w:val="center"/>
          </w:tcPr>
          <w:p>
            <w:pPr>
              <w:jc w:val="center"/>
              <w:rPr>
                <w:bCs/>
                <w:szCs w:val="21"/>
              </w:rPr>
            </w:pPr>
            <w:r>
              <w:rPr>
                <w:rFonts w:hint="eastAsia"/>
                <w:bCs/>
                <w:szCs w:val="21"/>
                <w:lang w:eastAsia="zh-CN"/>
              </w:rPr>
              <w:t>深圳市未成年人救助保护中心</w:t>
            </w:r>
            <w:r>
              <w:rPr>
                <w:rFonts w:hint="eastAsia"/>
                <w:bCs/>
                <w:szCs w:val="21"/>
              </w:rPr>
              <w:t>食材配送项目</w:t>
            </w:r>
          </w:p>
        </w:tc>
        <w:tc>
          <w:tcPr>
            <w:tcW w:w="851" w:type="dxa"/>
            <w:vAlign w:val="center"/>
          </w:tcPr>
          <w:p>
            <w:pPr>
              <w:jc w:val="center"/>
              <w:rPr>
                <w:rFonts w:hint="eastAsia" w:eastAsia="宋体"/>
                <w:bCs/>
                <w:szCs w:val="21"/>
                <w:lang w:val="en-US" w:eastAsia="zh-CN"/>
              </w:rPr>
            </w:pPr>
            <w:r>
              <w:rPr>
                <w:rFonts w:hint="eastAsia"/>
                <w:bCs/>
                <w:szCs w:val="21"/>
                <w:lang w:val="en-US" w:eastAsia="zh-CN"/>
              </w:rPr>
              <w:t>1</w:t>
            </w:r>
          </w:p>
        </w:tc>
        <w:tc>
          <w:tcPr>
            <w:tcW w:w="850" w:type="dxa"/>
            <w:vAlign w:val="center"/>
          </w:tcPr>
          <w:p>
            <w:pPr>
              <w:jc w:val="center"/>
              <w:rPr>
                <w:rFonts w:hint="eastAsia" w:eastAsia="宋体"/>
                <w:bCs/>
                <w:szCs w:val="21"/>
                <w:lang w:val="en-US" w:eastAsia="zh-CN"/>
              </w:rPr>
            </w:pPr>
            <w:r>
              <w:rPr>
                <w:rFonts w:hint="eastAsia"/>
                <w:bCs/>
                <w:szCs w:val="21"/>
                <w:lang w:val="en-US" w:eastAsia="zh-CN"/>
              </w:rPr>
              <w:t>项</w:t>
            </w:r>
          </w:p>
        </w:tc>
      </w:tr>
    </w:tbl>
    <w:p>
      <w:pPr>
        <w:rPr>
          <w:rFonts w:ascii="宋体" w:hAnsi="宋体"/>
          <w:b/>
          <w:color w:val="FF0000"/>
          <w:szCs w:val="21"/>
        </w:rPr>
      </w:pPr>
    </w:p>
    <w:p>
      <w:pPr>
        <w:pStyle w:val="6"/>
        <w:spacing w:before="120" w:beforeLines="50" w:after="120" w:afterLines="50"/>
        <w:rPr>
          <w:szCs w:val="24"/>
        </w:rPr>
      </w:pPr>
      <w:r>
        <w:rPr>
          <w:rFonts w:hint="eastAsia"/>
          <w:szCs w:val="24"/>
        </w:rPr>
        <w:t>四、实质性条款</w:t>
      </w:r>
    </w:p>
    <w:tbl>
      <w:tblPr>
        <w:tblStyle w:val="42"/>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951"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7951" w:type="dxa"/>
          </w:tcPr>
          <w:p>
            <w:pPr>
              <w:rPr>
                <w:rFonts w:hAnsi="宋体" w:eastAsiaTheme="minorEastAsia"/>
                <w:kern w:val="0"/>
                <w:szCs w:val="21"/>
              </w:rPr>
            </w:pPr>
            <w:r>
              <w:rPr>
                <w:rFonts w:hint="eastAsia"/>
              </w:rPr>
              <w:t>满足本项目标★的条款要求</w:t>
            </w:r>
          </w:p>
        </w:tc>
      </w:tr>
      <w:bookmarkEnd w:id="33"/>
    </w:tbl>
    <w:p>
      <w:pPr>
        <w:rPr>
          <w:rFonts w:ascii="宋体"/>
          <w:b/>
          <w:kern w:val="0"/>
          <w:sz w:val="24"/>
          <w:szCs w:val="20"/>
        </w:rPr>
      </w:pPr>
      <w:r>
        <w:rPr>
          <w:rFonts w:ascii="宋体"/>
          <w:b/>
          <w:kern w:val="0"/>
          <w:sz w:val="24"/>
          <w:szCs w:val="20"/>
        </w:rPr>
        <w:t>注：上表所列内容为不可负偏离条款，负偏离将视为未实质性满足</w:t>
      </w:r>
      <w:r>
        <w:rPr>
          <w:rFonts w:hint="eastAsia" w:ascii="宋体"/>
          <w:b/>
          <w:kern w:val="0"/>
          <w:sz w:val="24"/>
          <w:szCs w:val="20"/>
        </w:rPr>
        <w:t>招标</w:t>
      </w:r>
      <w:r>
        <w:rPr>
          <w:rFonts w:ascii="宋体"/>
          <w:b/>
          <w:kern w:val="0"/>
          <w:sz w:val="24"/>
          <w:szCs w:val="20"/>
        </w:rPr>
        <w:t>文件要求和条件作投标无效处理。</w:t>
      </w:r>
    </w:p>
    <w:p>
      <w:pPr>
        <w:pStyle w:val="2"/>
      </w:pPr>
    </w:p>
    <w:p>
      <w:pPr>
        <w:pStyle w:val="6"/>
        <w:spacing w:before="120" w:beforeLines="50" w:after="120" w:afterLines="50"/>
        <w:rPr>
          <w:szCs w:val="24"/>
        </w:rPr>
      </w:pPr>
      <w:r>
        <w:rPr>
          <w:rFonts w:hint="eastAsia"/>
          <w:szCs w:val="24"/>
        </w:rPr>
        <w:t>五、技术要求</w:t>
      </w:r>
    </w:p>
    <w:p>
      <w:pPr>
        <w:keepNext w:val="0"/>
        <w:keepLines w:val="0"/>
        <w:pageBreakBefore w:val="0"/>
        <w:widowControl w:val="0"/>
        <w:kinsoku/>
        <w:wordWrap/>
        <w:overflowPunct/>
        <w:topLinePunct w:val="0"/>
        <w:autoSpaceDE/>
        <w:autoSpaceDN/>
        <w:bidi w:val="0"/>
        <w:adjustRightInd/>
        <w:snapToGrid/>
        <w:ind w:firstLine="421" w:firstLineChars="200"/>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（一）依据及标准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依据《中华人民共和国食品安全法》、《中华人民共和国农产品质量安全法》及其国家标准，参考《餐饮业和集体用餐配送单位卫生规范》等行业规范执行。</w:t>
      </w:r>
    </w:p>
    <w:p>
      <w:pPr>
        <w:keepNext w:val="0"/>
        <w:keepLines w:val="0"/>
        <w:pageBreakBefore w:val="0"/>
        <w:widowControl w:val="0"/>
        <w:kinsoku/>
        <w:wordWrap/>
        <w:overflowPunct/>
        <w:topLinePunct w:val="0"/>
        <w:autoSpaceDE/>
        <w:autoSpaceDN/>
        <w:bidi w:val="0"/>
        <w:adjustRightInd/>
        <w:snapToGrid/>
        <w:ind w:firstLine="421" w:firstLineChars="200"/>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（二）服务质量要求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1.配送食品全部经过国家规定的职能部门检验并有检测报告，确保安全可靠。供应商在全国范围内从未出现或舆论关注的配送食品安全事故，一经查实或合同签订期间出现上述情况，</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将立即解除合同，供应商应赔偿相关损失。</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2.数量及收货要求：保证配送品种斤两的准确性，以</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的验货数量为准，</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每次配送时携带一式三份的送货清单，双方验货后签字确认，</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留存2份，配送单位留存1份，作为送、收货及结算凭证。配送单位应按</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提出的原材料数量需求进行配送，数量误差需控制在+5%内。若未按</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数量需求配送的，将影响配送单位的履约评价。因配送数量不准确，导致</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不能正常就餐的，</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有权扣除当日20%的配送金额。特殊情况无法按需求配送，需提前一天与</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协商。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3.配送时间要求：每天7:00前将货物送至</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指定地点，如送货迟到超过30分钟，一次提出口头警告，并要求作出书面保证，二次扣罚当天总菜款的20%；三次以上，</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可直接解除其供货合同，并列入不良记录。</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4.配备人员要求：配送单位每次送货时需派</w:t>
      </w:r>
      <w:r>
        <w:rPr>
          <w:rFonts w:hint="eastAsia" w:ascii="宋体" w:hAnsi="宋体" w:cs="宋体"/>
          <w:kern w:val="2"/>
          <w:sz w:val="21"/>
          <w:szCs w:val="21"/>
          <w:lang w:val="en-US" w:eastAsia="zh-CN"/>
        </w:rPr>
        <w:t>不少于</w:t>
      </w:r>
      <w:r>
        <w:rPr>
          <w:rFonts w:hint="eastAsia" w:ascii="宋体" w:hAnsi="宋体" w:eastAsia="宋体" w:cs="宋体"/>
          <w:kern w:val="2"/>
          <w:sz w:val="21"/>
          <w:szCs w:val="21"/>
        </w:rPr>
        <w:t>一名工作人员跟随送货车至配送地点，配合食堂工作人员做好配送物资搬运和验收工作。</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★5.运输要求：必须使用</w:t>
      </w:r>
      <w:r>
        <w:rPr>
          <w:rFonts w:hint="eastAsia" w:ascii="宋体" w:hAnsi="宋体" w:eastAsia="宋体" w:cs="宋体"/>
          <w:kern w:val="2"/>
          <w:sz w:val="21"/>
          <w:szCs w:val="21"/>
          <w:lang w:eastAsia="zh-CN"/>
        </w:rPr>
        <w:t>专业冷链运输</w:t>
      </w:r>
      <w:r>
        <w:rPr>
          <w:rFonts w:hint="eastAsia" w:ascii="宋体" w:hAnsi="宋体" w:eastAsia="宋体" w:cs="宋体"/>
          <w:kern w:val="2"/>
          <w:sz w:val="21"/>
          <w:szCs w:val="21"/>
        </w:rPr>
        <w:t>车，</w:t>
      </w:r>
      <w:r>
        <w:rPr>
          <w:rFonts w:hint="eastAsia" w:ascii="宋体" w:hAnsi="宋体" w:eastAsia="宋体" w:cs="宋体"/>
          <w:kern w:val="2"/>
          <w:sz w:val="21"/>
          <w:szCs w:val="21"/>
          <w:lang w:eastAsia="zh-CN"/>
        </w:rPr>
        <w:t>且需经过正规年检审核合格，</w:t>
      </w:r>
      <w:r>
        <w:rPr>
          <w:rFonts w:hint="eastAsia" w:ascii="宋体" w:hAnsi="宋体" w:eastAsia="宋体" w:cs="宋体"/>
          <w:kern w:val="2"/>
          <w:sz w:val="21"/>
          <w:szCs w:val="21"/>
        </w:rPr>
        <w:t>车厢内</w:t>
      </w:r>
      <w:r>
        <w:rPr>
          <w:rFonts w:hint="eastAsia" w:ascii="宋体" w:hAnsi="宋体" w:eastAsia="宋体" w:cs="宋体"/>
          <w:kern w:val="2"/>
          <w:sz w:val="21"/>
          <w:szCs w:val="21"/>
          <w:lang w:eastAsia="zh-CN"/>
        </w:rPr>
        <w:t>需</w:t>
      </w:r>
      <w:r>
        <w:rPr>
          <w:rFonts w:hint="eastAsia" w:ascii="宋体" w:hAnsi="宋体" w:eastAsia="宋体" w:cs="宋体"/>
          <w:kern w:val="2"/>
          <w:sz w:val="21"/>
          <w:szCs w:val="21"/>
        </w:rPr>
        <w:t>保持清洁、卫生；各种肉制品</w:t>
      </w:r>
      <w:r>
        <w:rPr>
          <w:rFonts w:hint="eastAsia" w:ascii="宋体" w:hAnsi="宋体" w:eastAsia="宋体" w:cs="宋体"/>
          <w:kern w:val="2"/>
          <w:sz w:val="21"/>
          <w:szCs w:val="21"/>
          <w:lang w:eastAsia="zh-CN"/>
        </w:rPr>
        <w:t>需</w:t>
      </w:r>
      <w:r>
        <w:rPr>
          <w:rFonts w:hint="eastAsia" w:ascii="宋体" w:hAnsi="宋体" w:eastAsia="宋体" w:cs="宋体"/>
          <w:kern w:val="2"/>
          <w:sz w:val="21"/>
          <w:szCs w:val="21"/>
        </w:rPr>
        <w:t>使用专门的容器盛装，搬运时不得触地、不得脚踩。如发现未按运输要求配送，</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将给予</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口头警告或者罚款2000元的处罚。</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6.采购方有权对</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配送的各类物品自行或者委托第三方检测机构进行检测，若检测不合格，或配送的货物达不到承诺书要求，第一次提出口头警告，要求供应商做出书面保证承诺并于2小时内补充配送符合要求的货物；第二次扣当天货款10%；不符合要求达到三次的，依法解除合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7.临时加货处理：对于采购方临时有客餐任务或临时增加员工用餐时，</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需在接到采购方口头或书面通知2小时内将货物送到采购方的指定地点，派专人负责跟踪服务，保证用餐正常。如延误送达或因各种理由拒绝临时送货的，发生一次扣除当月货款的1%。</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8.在供货过程中，采购方对所供货物有任何意见，可随时向</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反映，</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应及时改进，否则采购方依法解除合同。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9.因配送运输中出现人身安全事故，</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独立承担一切刑事、民事责任，与采购方无关。</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10.</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应每</w:t>
      </w:r>
      <w:r>
        <w:rPr>
          <w:rFonts w:hint="eastAsia" w:ascii="宋体" w:hAnsi="宋体" w:eastAsia="宋体" w:cs="宋体"/>
          <w:kern w:val="2"/>
          <w:sz w:val="21"/>
          <w:szCs w:val="21"/>
          <w:lang w:eastAsia="zh-CN"/>
        </w:rPr>
        <w:t>天随货</w:t>
      </w:r>
      <w:r>
        <w:rPr>
          <w:rFonts w:hint="eastAsia" w:ascii="宋体" w:hAnsi="宋体" w:eastAsia="宋体" w:cs="宋体"/>
          <w:kern w:val="2"/>
          <w:sz w:val="21"/>
          <w:szCs w:val="21"/>
        </w:rPr>
        <w:t>向采购方提供一次各类货物清晰准确的原产地以及检测报告，包括但不局限于肉类检验检疫、三鸟检验检疫、水产品、蔬菜农残检验等检测报告</w:t>
      </w:r>
      <w:r>
        <w:rPr>
          <w:rFonts w:hint="eastAsia" w:ascii="宋体" w:hAnsi="宋体" w:eastAsia="宋体" w:cs="宋体"/>
          <w:kern w:val="2"/>
          <w:sz w:val="21"/>
          <w:szCs w:val="21"/>
          <w:lang w:eastAsia="zh-CN"/>
        </w:rPr>
        <w:t>，湿粉类检测报告每月提供一次</w:t>
      </w:r>
      <w:r>
        <w:rPr>
          <w:rFonts w:hint="eastAsia" w:ascii="宋体" w:hAnsi="宋体" w:eastAsia="宋体" w:cs="宋体"/>
          <w:kern w:val="2"/>
          <w:sz w:val="21"/>
          <w:szCs w:val="21"/>
        </w:rPr>
        <w:t>；采购方如发现</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配送的货物可能存在食品安全问题的，有权追求其法律责任。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11.</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应该按照采购方的要求，建立完整的各类物品追踪溯源体系并提供相关证明材料，需建立专门台账，按深圳市食品进货索证和台账登记要求，按格式如实记录配送给采购方的各类物品，留存相关检验合格证明、资质证明、营业执照等有效资料，并可追踪溯源，采购方有权定期检查</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每年不少于一次。</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12.配送员应为供应方的正式在职员工，持有健康证，服从采购方的食堂管理和工作调配。采购方可提供初加工操作场地，但</w:t>
      </w: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应服从采购方的管理，严格遵守国家的有关法律法规。若有违反，首次发现采购方将予以书面警告；书面警告后再出现同类情况，采购方有权扣除供货商方当天货款的10％；屡禁不止、情节严重的，采购方可依法解除服务合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1</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rPr>
        <w:t>.中标人不得向食堂管理人员、食材验收人员行贿，不得与厨房人员勾结、串通抬高物价、降低</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质量、虚报数量、套取现金，一经查实，采购人直接取消其中标人资格并永久列人黑名单，中标人应予以赔偿直接损失，采购人不支付合同价款（已支付的应于采购人通知后三日内退还）。采购人有人员索要不当利益的，中标人应当予以拒绝，并及时报告采购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1</w:t>
      </w:r>
      <w:r>
        <w:rPr>
          <w:rFonts w:hint="eastAsia" w:ascii="宋体" w:hAnsi="宋体" w:eastAsia="宋体" w:cs="宋体"/>
          <w:kern w:val="2"/>
          <w:sz w:val="21"/>
          <w:szCs w:val="21"/>
          <w:lang w:val="en-US" w:eastAsia="zh-CN"/>
        </w:rPr>
        <w:t>4</w:t>
      </w:r>
      <w:r>
        <w:rPr>
          <w:rFonts w:hint="eastAsia" w:ascii="宋体" w:hAnsi="宋体" w:eastAsia="宋体" w:cs="宋体"/>
          <w:kern w:val="2"/>
          <w:sz w:val="21"/>
          <w:szCs w:val="21"/>
        </w:rPr>
        <w:t>.中标人应遵守《中华人民共和国食品安全法》《中华人民共和国产品质量法》等相关法律、</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kern w:val="2"/>
          <w:sz w:val="21"/>
          <w:szCs w:val="21"/>
        </w:rPr>
        <w:t>行政法规、司法解释的规定，严格保证食品质量符合国家相关产品质量标准，符合国家食品产品质量规范的要求。正式签订服务合同后，在履行合同过程中，如出现因食用中标人提供的食品导致食物中毒事故发生，中标人应对此承担全部法律责任。</w:t>
      </w:r>
    </w:p>
    <w:p>
      <w:pPr>
        <w:tabs>
          <w:tab w:val="left" w:pos="426"/>
        </w:tabs>
        <w:ind w:firstLine="420" w:firstLineChars="200"/>
        <w:rPr>
          <w:rFonts w:hint="eastAsia" w:ascii="宋体" w:hAnsi="宋体" w:eastAsia="宋体" w:cs="宋体"/>
          <w:kern w:val="2"/>
          <w:sz w:val="21"/>
          <w:szCs w:val="21"/>
          <w:lang w:eastAsia="zh-CN"/>
        </w:rPr>
      </w:pPr>
      <w:r>
        <w:rPr>
          <w:rFonts w:hint="eastAsia" w:ascii="宋体" w:hAnsi="宋体" w:eastAsia="宋体" w:cs="宋体"/>
          <w:kern w:val="2"/>
          <w:sz w:val="21"/>
          <w:szCs w:val="21"/>
        </w:rPr>
        <w:t>★</w:t>
      </w:r>
      <w:r>
        <w:rPr>
          <w:rFonts w:hint="eastAsia" w:ascii="宋体" w:hAnsi="宋体" w:eastAsia="宋体" w:cs="宋体"/>
          <w:kern w:val="2"/>
          <w:sz w:val="21"/>
          <w:szCs w:val="21"/>
          <w:lang w:val="en-US" w:eastAsia="zh-CN"/>
        </w:rPr>
        <w:t>15.</w:t>
      </w:r>
      <w:r>
        <w:rPr>
          <w:rFonts w:hint="eastAsia" w:ascii="宋体" w:hAnsi="宋体" w:eastAsia="宋体" w:cs="宋体"/>
          <w:kern w:val="2"/>
          <w:sz w:val="21"/>
          <w:szCs w:val="21"/>
          <w:lang w:eastAsia="zh-CN"/>
        </w:rPr>
        <w:t>供应商承诺中标后能提供</w:t>
      </w:r>
      <w:r>
        <w:rPr>
          <w:rFonts w:hint="eastAsia" w:ascii="宋体" w:hAnsi="宋体" w:eastAsia="宋体" w:cs="宋体"/>
          <w:kern w:val="2"/>
          <w:sz w:val="21"/>
          <w:szCs w:val="21"/>
        </w:rPr>
        <w:t>第三方数据采配平台（http://www.chinaap.com）（深圳市中农数据有限公司）</w:t>
      </w:r>
      <w:r>
        <w:rPr>
          <w:rFonts w:hint="eastAsia" w:ascii="宋体" w:hAnsi="宋体" w:eastAsia="宋体" w:cs="宋体"/>
          <w:kern w:val="2"/>
          <w:sz w:val="21"/>
          <w:szCs w:val="21"/>
          <w:lang w:eastAsia="zh-CN"/>
        </w:rPr>
        <w:t>应用平台网上采购系统相关账号供采购人查阅相关数据使用，并承担由此发生的一切费用，采购人对此无需支付任何费用。</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（三）食材质量要求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1.肉类要求（含生鲜、冻品、鱼类、熟食等）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（1）所供货物应保持较好的外观和质量等级，符合国家食品部门的有关标准，保证无异味、无霉烂变质，肉类保证来源于正规肉屠宰场，供货时</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提交屠宰场的验收单及当批次有效的动物检疫合格证复印件（原件备查），新鲜肉确保每日新鲜，为当天深圳市正规屠宰场宰杀的新鲜肉；冷冻肉要求肉体冻实而坚硬，无化冻现象，肉质紧密而有弹性，色泽均匀，不粘手，交货时干净、新鲜、无异味；冷冻鱼类要求鱼眼睛清亮，角膜透明，鳞片上覆有冻结的透明黏液层，皮肤天然色泽明显。</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（2）所有货物规格符合</w:t>
      </w:r>
      <w:r>
        <w:rPr>
          <w:rFonts w:hint="eastAsia" w:ascii="宋体" w:hAnsi="宋体" w:eastAsia="宋体" w:cs="宋体"/>
          <w:sz w:val="21"/>
          <w:szCs w:val="21"/>
          <w:highlight w:val="none"/>
          <w:lang w:eastAsia="zh-CN" w:bidi="ar"/>
        </w:rPr>
        <w:t>采购方</w:t>
      </w:r>
      <w:r>
        <w:rPr>
          <w:rFonts w:hint="eastAsia" w:ascii="宋体" w:hAnsi="宋体" w:eastAsia="宋体" w:cs="宋体"/>
          <w:sz w:val="21"/>
          <w:szCs w:val="21"/>
          <w:highlight w:val="none"/>
          <w:lang w:bidi="ar"/>
        </w:rPr>
        <w:t>提交的日采购计划中明确的具体需求。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（3）冷冻禽类食品解冻后净重量不少于 90％，冷冻肉类食品解冻后净重量不少于92%，冷冻水产类食品解冻后净重量不少于 82%，解冻时间为 4 小时以内（室温20℃）。所有冷冻食品要求清晰列出产品品牌、规格、类型、包装方式、包装净重、含冰量等相关参数。</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（4）熟食包括烧鸡、烧鸭、烧鹅等。熟食（特别是鲜制熟食）保质期较短，保鲜要求高，供应的熟食需保证产品的品质。</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（5）如中标人不能按时、保质、保量供货，由</w:t>
      </w:r>
      <w:r>
        <w:rPr>
          <w:rFonts w:hint="eastAsia" w:ascii="宋体" w:hAnsi="宋体" w:eastAsia="宋体" w:cs="宋体"/>
          <w:sz w:val="21"/>
          <w:szCs w:val="21"/>
          <w:highlight w:val="none"/>
          <w:lang w:eastAsia="zh-CN" w:bidi="ar"/>
        </w:rPr>
        <w:t>采购方</w:t>
      </w:r>
      <w:r>
        <w:rPr>
          <w:rFonts w:hint="eastAsia" w:ascii="宋体" w:hAnsi="宋体" w:eastAsia="宋体" w:cs="宋体"/>
          <w:sz w:val="21"/>
          <w:szCs w:val="21"/>
          <w:highlight w:val="none"/>
          <w:lang w:bidi="ar"/>
        </w:rPr>
        <w:t>自行采购，并承担</w:t>
      </w:r>
      <w:r>
        <w:rPr>
          <w:rFonts w:hint="eastAsia" w:ascii="宋体" w:hAnsi="宋体" w:eastAsia="宋体" w:cs="宋体"/>
          <w:sz w:val="21"/>
          <w:szCs w:val="21"/>
          <w:highlight w:val="none"/>
          <w:lang w:eastAsia="zh-CN" w:bidi="ar"/>
        </w:rPr>
        <w:t>采购方</w:t>
      </w:r>
      <w:r>
        <w:rPr>
          <w:rFonts w:hint="eastAsia" w:ascii="宋体" w:hAnsi="宋体" w:eastAsia="宋体" w:cs="宋体"/>
          <w:sz w:val="21"/>
          <w:szCs w:val="21"/>
          <w:highlight w:val="none"/>
          <w:lang w:bidi="ar"/>
        </w:rPr>
        <w:t>由此造成的经济损失和接受违约处罚。</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（6）各</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提供猪、牛、羊等肉类、家禽类及肉制品应有《卫生检疫报告》、《产品合格证》资质证明。</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（7）产品配送要求：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食品运输</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采用符合卫生要求的外包装和运载工具，并且要保持清洁和定期消毒。运输车厢的内仓，包括地面、墙面和顶，应为抗腐蚀、防潮，防虫、防鼠的设计，车厢内无不良气味、异味。</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冷藏、冷冻食品</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用专用冷藏、冷冻载具运输，应当有必要的保温设备并在整个运输过程中保持安全的冷藏、冷冻温度。特别是对于长途运输的食品，保证食品在运输全过程处于合适的温度范围。</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整个运输过程应科学合理，运输车辆应定期清洁，保持性能稳定，符合规定的温度要求，使运输食品处于恒定的环境中。</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highlight w:val="none"/>
          <w:lang w:bidi="ar"/>
        </w:rPr>
        <w:t>送货车辆实行1小时配送圈运作，在1小时内的用保温车配送，1小时以外的用制冷车配送，保证肉类中心温度控制在-2-7℃的范围之内，保证运输</w:t>
      </w:r>
      <w:r>
        <w:rPr>
          <w:rFonts w:hint="eastAsia" w:ascii="宋体" w:hAnsi="宋体" w:eastAsia="宋体" w:cs="宋体"/>
          <w:sz w:val="21"/>
          <w:szCs w:val="21"/>
          <w:lang w:bidi="ar"/>
        </w:rPr>
        <w:t>过程冷链不中断。商品到达目的地时外包装箱干爽,无软化现象。</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（8）卸货要求：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送货车辆应保持清洁；食品堆放科学合理，避免造成食品的交叉污染；如对温度有要求的食品应确定食品的温度，记录送货车辆温度，并记录存档。</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lang w:bidi="ar"/>
        </w:rPr>
        <w:t>在本环节中应保证冷藏食品脱离冷链时间不得超过20分钟，冷冻食品脱离冷链时间不得超过30分钟。</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（9）冻肉质量的基本检查：内容如下</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9.1对冻肉类检查如下：</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9.1.2采购的冻肉</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符合食品卫生要求及国家有关标准和行业规范。采购生产、经营证明文件齐备，明确来源，并具有检验合格证明。严禁含有毒有害物质、虫及混有异物，严禁有腐烂变质、酸败、霉变情况，禁止采购超过保质期限的冻肉类食品。</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9.1.3冻肉类食品包装</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符合国家规范，采购的食品不得存放在有毒、有害的容器和承载物内。食品包装上</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使用原产地标识，应注明：制造商名称和厂址、食品名称和重（容）量、生产日期和保质期限以及规格和QS认证等。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highlight w:val="none"/>
          <w:lang w:bidi="ar"/>
        </w:rPr>
        <w:t>9.1.4对不符合采购要求的冻肉类食品由验收人员提出清退，如双方对质量争议的退货前应实行留板备案，可送深圳市或用户所</w:t>
      </w:r>
      <w:r>
        <w:rPr>
          <w:rFonts w:hint="eastAsia" w:ascii="宋体" w:hAnsi="宋体" w:eastAsia="宋体" w:cs="宋体"/>
          <w:sz w:val="21"/>
          <w:szCs w:val="21"/>
          <w:lang w:bidi="ar"/>
        </w:rPr>
        <w:t>在地地级市以上质监部门检测，对缺斤短两（或含冰量超标）的应按实际重量扣减。</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9.2冻肉类食品验收发现问题时的处理办法：</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9.2.1按后附产品质量描述对货物质量进行抽查。</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9.2.2抽查发现食品安全质量问题的处理：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对危及人身安全的食品质量问题采取零容忍措施，一经发现，当日所送同批次产品全部退货，同时依法解除合同。如水产品中发现河豚鱼，发现腐败变质肉类等。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若抽查未发现问题，而在加工食用前发现部分产品质量问题，应立即通知物资验收小组及供应商，将问题产品退货处理。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9.2.3抽查发现资质证照不全问题的处理：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9.2.3.1整批产品无政府部门出具的动植物检疫合格证明的全部退货；</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9.2.3.2抽查发现部分产品无政府部门出具的动植物检疫合格证明，加抽15%，两次抽查数50%以上没有动植物检疫合格证明的，全部退货；50%以下没有动植物检疫合格证明的，将无动植物检疫合格证明的货物退货；</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9.2.3.3整批产品有省地市出具的动植物检疫合格证明，随箱产品合格证不齐全的，加抽15%，两次抽查数50%以上没有产品合格证的，全部退货；50%以下没有产品合格证明的，将无产品合格证明的货物退货；</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9.2.3.4肉制品无疾病控制或质量技术监督部门出具的同类产品半年内有效检验报告，作退货处理；随箱产品合格证不齐全的，加抽15%，两次抽查数50%以上没有产品合格证的，全部退货；50%以下没有产品合格证明的，将无产品合格证明的货物退货。</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（10）货物重量验收：</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10.1冻肉类：双方各随机抽取每品种货物一箱，去包装，在流动的10-25℃清水中浸泡解冻至表面冰层融化，个体能够分离为止，充分摊开货物沥水三分钟后称重，取双方抽取样本均值为该产品本批次种货物的验收重量。</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10.2水产类：双方各随机抽取每品种货物两箱，去包装，在流动的10-25℃清水中浸泡解冻至表面冰层融化，个体能够分离为止，充分摊开货物沥水三分钟后称重，取双方抽取样本均值为该产品本批次种货物的验收重量。</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10.3 新鲜肉类、丸类、火腿、腊肠类等不含冰货物直接称重验收。</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rPr>
      </w:pPr>
      <w:r>
        <w:rPr>
          <w:rFonts w:hint="eastAsia" w:ascii="宋体" w:hAnsi="宋体" w:eastAsia="宋体" w:cs="宋体"/>
          <w:b/>
          <w:sz w:val="21"/>
          <w:szCs w:val="21"/>
        </w:rPr>
        <w:t>2.蔬菜类要求：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供货人每天的供应按</w:t>
      </w:r>
      <w:r>
        <w:rPr>
          <w:rFonts w:hint="eastAsia" w:ascii="宋体" w:hAnsi="宋体" w:eastAsia="宋体" w:cs="宋体"/>
          <w:sz w:val="21"/>
          <w:szCs w:val="21"/>
          <w:lang w:eastAsia="zh-CN" w:bidi="ar"/>
        </w:rPr>
        <w:t>采购方</w:t>
      </w:r>
      <w:r>
        <w:rPr>
          <w:rFonts w:hint="eastAsia" w:ascii="宋体" w:hAnsi="宋体" w:eastAsia="宋体" w:cs="宋体"/>
          <w:sz w:val="21"/>
          <w:szCs w:val="21"/>
          <w:lang w:bidi="ar"/>
        </w:rPr>
        <w:t>提出的品种要求和计划数量进行供应。</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属季节问题，若出现品种不能满足</w:t>
      </w:r>
      <w:r>
        <w:rPr>
          <w:rFonts w:hint="eastAsia" w:ascii="宋体" w:hAnsi="宋体" w:eastAsia="宋体" w:cs="宋体"/>
          <w:sz w:val="21"/>
          <w:szCs w:val="21"/>
          <w:lang w:eastAsia="zh-CN" w:bidi="ar"/>
        </w:rPr>
        <w:t>采购方</w:t>
      </w:r>
      <w:r>
        <w:rPr>
          <w:rFonts w:hint="eastAsia" w:ascii="宋体" w:hAnsi="宋体" w:eastAsia="宋体" w:cs="宋体"/>
          <w:sz w:val="21"/>
          <w:szCs w:val="21"/>
          <w:lang w:bidi="ar"/>
        </w:rPr>
        <w:t>需求的情况，可与</w:t>
      </w:r>
      <w:r>
        <w:rPr>
          <w:rFonts w:hint="eastAsia" w:ascii="宋体" w:hAnsi="宋体" w:eastAsia="宋体" w:cs="宋体"/>
          <w:sz w:val="21"/>
          <w:szCs w:val="21"/>
          <w:lang w:eastAsia="zh-CN" w:bidi="ar"/>
        </w:rPr>
        <w:t>采购方</w:t>
      </w:r>
      <w:r>
        <w:rPr>
          <w:rFonts w:hint="eastAsia" w:ascii="宋体" w:hAnsi="宋体" w:eastAsia="宋体" w:cs="宋体"/>
          <w:sz w:val="21"/>
          <w:szCs w:val="21"/>
          <w:lang w:bidi="ar"/>
        </w:rPr>
        <w:t>协商调换相应类别的品种（按叶菜、瓜菜等进行分类）。</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（1）货物质量要求：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从蔬菜色泽看，各种蔬菜都应具有本品种固有的颜色，大多数有发亮的光泽，以此显示蔬菜的成熟度及鲜嫩程度；</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从蔬菜气味看，多数蔬菜具有清馨、甘辛香、甜酸香等气味，可凭嗅觉识别不同品种的质量，不允许有腐烂变质的亚硝酸盐味和其他异常气味；</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从蔬菜滋味看，因品种不同而各异，多数蔬菜滋味甘淡、甜酸、清爽鲜美，少数具有辛酸、苦涩等特殊风味以刺激食欲，如失去本品种原有的滋即为异常；</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从蔬菜形态看，应尽量避免由于客观因素而造成的各种非正常、不新鲜的蔬菜，例如萎蔫、枯塌、损伤、病变、虫害侵蚀等引起的形态异常等。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（2）供应和管理要求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2.1蔬菜供应的品种安排（分主菜和配菜）。</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2.1.1 配菜品种按</w:t>
      </w:r>
      <w:r>
        <w:rPr>
          <w:rFonts w:hint="eastAsia" w:ascii="宋体" w:hAnsi="宋体" w:eastAsia="宋体" w:cs="宋体"/>
          <w:sz w:val="21"/>
          <w:szCs w:val="21"/>
          <w:lang w:eastAsia="zh-CN" w:bidi="ar"/>
        </w:rPr>
        <w:t>采购方</w:t>
      </w:r>
      <w:r>
        <w:rPr>
          <w:rFonts w:hint="eastAsia" w:ascii="宋体" w:hAnsi="宋体" w:eastAsia="宋体" w:cs="宋体"/>
          <w:sz w:val="21"/>
          <w:szCs w:val="21"/>
          <w:lang w:bidi="ar"/>
        </w:rPr>
        <w:t>计划和要求的品种供应；</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lang w:bidi="ar"/>
        </w:rPr>
        <w:t>2.1.2主菜品种由供求双方根据季节安排，但要确保每周有5个品种以上，每个品种不少于2次，6-9月叶菜类不少于30％，其余时</w:t>
      </w:r>
      <w:r>
        <w:rPr>
          <w:rFonts w:hint="eastAsia" w:ascii="宋体" w:hAnsi="宋体" w:eastAsia="宋体" w:cs="宋体"/>
          <w:sz w:val="21"/>
          <w:szCs w:val="21"/>
          <w:highlight w:val="none"/>
          <w:lang w:bidi="ar"/>
        </w:rPr>
        <w:t>间叶菜类不少于50％。</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2.2蔬菜包装与标志要求：包装。容器(框、箱、袋)要求清洁、干燥、牢固、透气，无污染、无异味、无霉变现象。标志。每件包装</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按《农产品包装和标识管理办法》贴标签，并标明产地、品种、净含量、生产单位及地址和采收日期。</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2.3食品供应链要求：所有食品的来源</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清晰。蔬菜来源</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为深圳市范围内的自有基地、商品菜基地或蔬菜专业流通市场，严禁收购散户农民的蔬菜供应。</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highlight w:val="none"/>
          <w:lang w:bidi="ar"/>
        </w:rPr>
        <w:t>2.4运输要求：运输工具应清洁卫生无污染：食品运输</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采用符合卫生标准的外包装和运载工具，并且要保持清洁和定期消毒。运输车厢的内仓，包括地面、墙面和顶，应使用抗腐蚀、防潮，易清洁消毒的材料。车厢内无不良气味、异味；运输途中严防日晒、雨</w:t>
      </w:r>
      <w:r>
        <w:rPr>
          <w:rFonts w:hint="eastAsia" w:ascii="宋体" w:hAnsi="宋体" w:eastAsia="宋体" w:cs="宋体"/>
          <w:sz w:val="21"/>
          <w:szCs w:val="21"/>
          <w:lang w:bidi="ar"/>
        </w:rPr>
        <w:t>淋，注意通风散热；蔬菜应小心轻卸，严防机械损伤。食品堆放科学合理，避免造成食品的交叉污染；如对温度有要求的食品应确定食品的温度，记录送货车辆温度，并记录存档。</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2.5管理要求：菜地设有固定的农资存放场所，配有专用的农药喷洒用具及其他农用器具，施用农药有详尽记录，规定施药间隔期后采收；蔬菜采收后需用清洁、无污染的运输工具运抵加工地点。</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lang w:bidi="ar"/>
        </w:rPr>
        <w:t>2.6环境要求：菜地周围需设有隔离网、隔离带或其他有效的隔离措施，确保不受临近农田施肥和用药污染；菜地周围无</w:t>
      </w:r>
      <w:r>
        <w:rPr>
          <w:rFonts w:hint="eastAsia" w:ascii="宋体" w:hAnsi="宋体" w:eastAsia="宋体" w:cs="宋体"/>
          <w:sz w:val="21"/>
          <w:szCs w:val="21"/>
          <w:highlight w:val="none"/>
          <w:lang w:bidi="ar"/>
        </w:rPr>
        <w:t>养殖场、化工厂、垃圾处理场、医院以及污水排放管道等污染源。</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2.7水源要求：菜地应有清洁无污染的灌溉水源；灌溉水井设有防护设施。灌溉水源需经检测验证符合规定要求，并一年内在蔬菜种植过程对水源进行2次监测。</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2.8农药要求：种植使用的农药</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符合食品安全管理部门的规定，严禁使用违禁药物；农药的采购、保管、发放、使用</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建立记录；蔬菜生产使用农药的间隔期</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符合行业规定，并且采收前供应商应从种植地取样检测农残项目，合格后方可供应。</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（3）蔬菜卫生质量要求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卫生质量指标，应符合我国无公害蔬菜上的卫生指标规定。</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00"/>
        <w:gridCol w:w="3584"/>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3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项目</w:t>
            </w:r>
          </w:p>
        </w:tc>
        <w:tc>
          <w:tcPr>
            <w:tcW w:w="35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指标（mg/kg）</w:t>
            </w:r>
          </w:p>
        </w:tc>
        <w:tc>
          <w:tcPr>
            <w:tcW w:w="14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甲胺磷</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不得检出</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甲拌磷</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不得检出</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氧化乐果</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不得检出</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甲基对硫磷</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不得检出</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呋喃丹</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不得检出</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百菌清</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≤1.0</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多菌灵</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≤0.5</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汞（以Hg计）</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≤0.01</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铅（以Pb计）</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≤0.2</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砷（以As计）</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≤0.5</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氟（以F计）</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≤0.5</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硝酸盐（以NaNO3计）</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瓜果类≤600；叶菜根茎类≤1200</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亚硝酸盐（以NaNO2计）</w:t>
            </w:r>
          </w:p>
        </w:tc>
        <w:tc>
          <w:tcPr>
            <w:tcW w:w="358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jc w:val="center"/>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w:t>
            </w:r>
          </w:p>
        </w:tc>
        <w:tc>
          <w:tcPr>
            <w:tcW w:w="147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426"/>
              </w:tabs>
              <w:kinsoku/>
              <w:wordWrap/>
              <w:overflowPunct/>
              <w:topLinePunct w:val="0"/>
              <w:autoSpaceDE/>
              <w:autoSpaceDN/>
              <w:bidi w:val="0"/>
              <w:adjustRightInd/>
              <w:snapToGrid/>
              <w:textAlignment w:val="auto"/>
              <w:rPr>
                <w:rFonts w:hint="eastAsia" w:ascii="宋体" w:hAnsi="宋体" w:eastAsia="宋体" w:cs="宋体"/>
                <w:sz w:val="21"/>
                <w:szCs w:val="21"/>
                <w:lang w:bidi="ar"/>
              </w:rPr>
            </w:pPr>
          </w:p>
        </w:tc>
      </w:tr>
    </w:tbl>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（4）蔬菜验收时发现问题的处理方法：</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4.1按后附产品质量描述对货物质量进行抽查。</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4.2抽查发现食品安全质量问题的处理：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对危及人身安全的食品质量问题采取零容忍措施，一经发现，当日所送同批次产品全部退货，同时依法解除合同。如水产品中发现农药残留超标，发现腐败变质蔬菜等。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若抽查未发现问题，而在加工食用前发现部分产品质量问题，应立即通知物资验收小组及供应商，将问题产品退货处理。</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rPr>
      </w:pPr>
      <w:r>
        <w:rPr>
          <w:rFonts w:hint="eastAsia" w:ascii="宋体" w:hAnsi="宋体" w:eastAsia="宋体" w:cs="宋体"/>
          <w:b/>
          <w:sz w:val="21"/>
          <w:szCs w:val="21"/>
        </w:rPr>
        <w:t>3.干货类要求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lang w:bidi="ar"/>
        </w:rPr>
        <w:t>（1）</w:t>
      </w:r>
      <w:r>
        <w:rPr>
          <w:rFonts w:hint="eastAsia" w:ascii="宋体" w:hAnsi="宋体" w:eastAsia="宋体" w:cs="宋体"/>
          <w:sz w:val="21"/>
          <w:szCs w:val="21"/>
          <w:highlight w:val="none"/>
          <w:lang w:bidi="ar"/>
        </w:rPr>
        <w:t>供应产品质量要求：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1.1</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所提供产品质量</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要符合行业标准要求，不得有掺假、变质、变味、过期等现象出现，严禁伪劣、假冒、无证不合格物品进入仓库。</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1.2</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所提供产品</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价格合理，不得虚高报价，否则采购方有权不用。</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1.3</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在供应过程中，如果发生出现质量问题或造成食物中毒,如变质等情况，经查实后确属</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责任，</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应承担全部责任，主要包括食物中毒人员医疗费、误工费、事故处理费等，直至追究刑事责任。同时依法解除合同。</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（2）干货类质量要求：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2.1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 留量、总砷含量不超过国家卫生标准；木耳类的水分含量不能超过国家标准要求，</w:t>
      </w:r>
      <w:r>
        <w:rPr>
          <w:rFonts w:hint="eastAsia" w:ascii="宋体" w:hAnsi="宋体" w:eastAsia="宋体" w:cs="宋体"/>
          <w:sz w:val="21"/>
          <w:szCs w:val="21"/>
          <w:highlight w:val="none"/>
          <w:lang w:eastAsia="zh-CN" w:bidi="ar"/>
        </w:rPr>
        <w:t>采购方</w:t>
      </w:r>
      <w:r>
        <w:rPr>
          <w:rFonts w:hint="eastAsia" w:ascii="宋体" w:hAnsi="宋体" w:eastAsia="宋体" w:cs="宋体"/>
          <w:sz w:val="21"/>
          <w:szCs w:val="21"/>
          <w:highlight w:val="none"/>
          <w:lang w:bidi="ar"/>
        </w:rPr>
        <w:t>可根据实际情况对需要的干货制品进行品质抽检，对质量未达到国家标准的干货制品</w:t>
      </w:r>
      <w:r>
        <w:rPr>
          <w:rFonts w:hint="eastAsia" w:ascii="宋体" w:hAnsi="宋体" w:eastAsia="宋体" w:cs="宋体"/>
          <w:sz w:val="21"/>
          <w:szCs w:val="21"/>
          <w:highlight w:val="none"/>
          <w:lang w:eastAsia="zh-CN" w:bidi="ar"/>
        </w:rPr>
        <w:t>采购方</w:t>
      </w:r>
      <w:r>
        <w:rPr>
          <w:rFonts w:hint="eastAsia" w:ascii="宋体" w:hAnsi="宋体" w:eastAsia="宋体" w:cs="宋体"/>
          <w:sz w:val="21"/>
          <w:szCs w:val="21"/>
          <w:highlight w:val="none"/>
          <w:lang w:bidi="ar"/>
        </w:rPr>
        <w:t>有权拒绝接受。</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4.牛奶要求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提供最近日期生产出品的鲜奶和酸奶；外包装完整无损，有详细的生产日期、保质期、生产厂家等信息。</w:t>
      </w:r>
    </w:p>
    <w:p>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鲜奶要求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1.1颜色：色泽为乳白色或稍带微黄色。</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1.2组织状态：呈均匀的流体，无沉淀、凝块和机械杂质，无粘稠和浓厚现象。</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1.3气味: 具有乳特有的乳香味，无其他任何异味。不能发出显著的酸味、苦味、臭味、霉味、涩味、腥味等异常气味。</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1.4味道：具有鲜乳独具的纯香味，滋味可口而稍甜，无其他任何异常滋味。不能有有酸味、咸味、苦味等。</w:t>
      </w:r>
    </w:p>
    <w:p>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酸奶要求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2.1颜色：色泽均匀一致，呈乳白色或稍带微黄色。不得出现色泽不匀、灰暗或出现其他异常颜色。</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2.2组织状态：凝乳均匀细腻，无气泡，允许有少量黄色脂膜和少量乳清。不能出现气泡、霉斑或乳清析出严重、乳清分离等异常状态。</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2.3气味：有清香、纯正的酸奶味。不能有腐败味，霉变味、酒精发酵及其他不良气味。</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2.4味道：有纯正的酸牛奶味，酸甜适口。不能酸味过度、有苦味、涩味或其他不良滋味。</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rPr>
      </w:pPr>
      <w:r>
        <w:rPr>
          <w:rFonts w:hint="eastAsia" w:ascii="宋体" w:hAnsi="宋体" w:eastAsia="宋体" w:cs="宋体"/>
          <w:b/>
          <w:sz w:val="21"/>
          <w:szCs w:val="21"/>
        </w:rPr>
        <w:t>5.水果要求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（1）色泽：具有该品种成熟果品应有的色泽及形态特征；颜色鲜艳、外型端正、细腻光滑、富有光泽的水果质量一般较好；</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（2）外形：果型端正，个头大小基本一致；果品表面清洁新鲜，无腐烂变质、病虫害和机械损伤等。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（3）气味：多数成熟的果品有较浓郁的芳香；</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（4）口感：具有较好的甜度和口感。</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color w:val="auto"/>
          <w:sz w:val="21"/>
          <w:szCs w:val="21"/>
        </w:rPr>
      </w:pPr>
      <w:r>
        <w:rPr>
          <w:rFonts w:hint="eastAsia" w:ascii="宋体" w:hAnsi="宋体" w:eastAsia="宋体" w:cs="宋体"/>
          <w:b/>
          <w:sz w:val="21"/>
          <w:szCs w:val="21"/>
        </w:rPr>
        <w:t>6.调味品要求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（1）总体要求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color w:val="auto"/>
          <w:sz w:val="21"/>
          <w:szCs w:val="21"/>
          <w:lang w:bidi="ar"/>
        </w:rPr>
        <w:t>生产厂家、品牌具有一定社会知名度，产品具有一定的市场占有率；产品外包装上明确标准产品名称、规格、生产日期、保质期、生产厂家、生产地点等</w:t>
      </w:r>
      <w:r>
        <w:rPr>
          <w:rFonts w:hint="eastAsia" w:ascii="宋体" w:hAnsi="宋体" w:eastAsia="宋体" w:cs="宋体"/>
          <w:color w:val="auto"/>
          <w:sz w:val="21"/>
          <w:szCs w:val="21"/>
          <w:lang w:eastAsia="zh-CN" w:bidi="ar"/>
        </w:rPr>
        <w:t>，</w:t>
      </w:r>
      <w:r>
        <w:rPr>
          <w:rFonts w:hint="eastAsia" w:ascii="宋体" w:hAnsi="宋体" w:eastAsia="宋体" w:cs="宋体"/>
          <w:color w:val="auto"/>
          <w:sz w:val="21"/>
          <w:szCs w:val="21"/>
          <w:lang w:eastAsia="zh-CN"/>
        </w:rPr>
        <w:t>如提供二次包装，需将外包装保留随货送至采购方</w:t>
      </w:r>
      <w:r>
        <w:rPr>
          <w:rFonts w:hint="eastAsia" w:ascii="宋体" w:hAnsi="宋体" w:eastAsia="宋体" w:cs="宋体"/>
          <w:color w:val="auto"/>
          <w:sz w:val="21"/>
          <w:szCs w:val="21"/>
          <w:lang w:bidi="ar"/>
        </w:rPr>
        <w:t>。拥有“QS”食品质量安全</w:t>
      </w:r>
      <w:r>
        <w:rPr>
          <w:rFonts w:hint="eastAsia" w:ascii="宋体" w:hAnsi="宋体" w:eastAsia="宋体" w:cs="宋体"/>
          <w:sz w:val="21"/>
          <w:szCs w:val="21"/>
          <w:lang w:bidi="ar"/>
        </w:rPr>
        <w:t>认证，符合《食品安全法》的基本要求。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（2）几种主要调味品的质量标准：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酱油：氨基酸态氮含量要求每百毫升≥0.55；澄清，浓厚，稀稠适度，挂壁，无沉淀。</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醋： 颜色黑紫、过夏不霉、过冬不冻，气味甘甜异酸；食醋的总酸含量要≥3.5g/100ml；具有琥珀色或红棕色，有光泽者为佳品。体态澄清、浓度适当，无悬浮物、沉淀。</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味精：味精颗粒形状一致，色洁白有光泽，颗粒间呈散粒状态；味精溶液透明无色，无泡沫，无杂质。</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鸡精：谷氨酸钠，g/100g≥35.0 氯化物g/100g≤40.0，呈味核苷酸二钠g/100g≥1.10，干燥失重g/100g≤3.0，总氮g/100g≥3.00，其他氮g/100g≥0.20。</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豆瓣酱：色泽：红褐色、油润光亮；香气：无不良气味；滋味：鲜美、咸淡可口；体态：松散、质地柔软。</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lang w:bidi="ar"/>
        </w:rPr>
        <w:t>白砂糖：</w:t>
      </w:r>
      <w:r>
        <w:rPr>
          <w:rFonts w:hint="eastAsia" w:ascii="宋体" w:hAnsi="宋体" w:eastAsia="宋体" w:cs="宋体"/>
          <w:sz w:val="21"/>
          <w:szCs w:val="21"/>
          <w:highlight w:val="none"/>
          <w:lang w:bidi="ar"/>
        </w:rPr>
        <w:t>结晶体、质地均匀、甜味纯正；干燥松散、洁白、有光泽、无明显黑点。</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料酒：酒精含量在15 度以下；由小米或糯米酿造而成。</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7.食用油要求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为一年内新油；</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大豆油符合GB/T1535—2017《大豆油》一级标准；符合食品安全国家标准：GB 2761-2</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017、GB 2762-2017、GB 2760-2014、GB 5009.271-2016；包装应符合GB/T 17374-2008 食用植物油销售包装、Q/7645776C-0.1-2017 食品包装瓶；</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（2）菜籽油符合GB/T 1536—2004《菜籽油》一级标准；符合食品安全国家标准：GB 2761-2017、GB 2762-2017、GB 2760-2014、GB 5009.271-2016；包装应符合GB/T 17374-2008 食用植物油销售包装、Q/7645776C-0.1-2017 食品包装瓶。</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8.大米要求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为一年内新米；</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达到国家质量标准；GB1354-2009 三级以上（含三级）籼米，其中铬、镉、无机砷、黄曲霉毒素B1 等项目应符合相应的食品安全国家标准要求；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highlight w:val="none"/>
          <w:lang w:bidi="ar"/>
        </w:rPr>
        <w:t>（3）包装要求：用纤维袋或塑料袋定量包装。包装上有</w:t>
      </w:r>
      <w:r>
        <w:rPr>
          <w:rFonts w:hint="eastAsia" w:ascii="宋体" w:hAnsi="宋体" w:eastAsia="宋体" w:cs="宋体"/>
          <w:sz w:val="21"/>
          <w:szCs w:val="21"/>
          <w:lang w:bidi="ar"/>
        </w:rPr>
        <w:t>生产许可证的编号，包装标识清楚，如印有重量、生产日期、保质期、生产厂家、电话等；</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（4）大米色泽呈透明玉色状，“米眼睛”（胚芽部）的颜色呈乳白色，有自然清香味，脂肪酸值[（mg/100g)≤30]符合GB/T20569-2006《稻谷储存品质判定规则》；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2"/>
          <w:sz w:val="21"/>
          <w:szCs w:val="21"/>
        </w:rPr>
      </w:pPr>
      <w:r>
        <w:rPr>
          <w:rFonts w:hint="eastAsia" w:ascii="宋体" w:hAnsi="宋体" w:eastAsia="宋体" w:cs="宋体"/>
          <w:sz w:val="21"/>
          <w:szCs w:val="21"/>
          <w:lang w:bidi="ar"/>
        </w:rPr>
        <w:t>（5）需提供生产加工方国家认可的质量检测部门出具的检测报告（GB 1354-2009），每季度提供生产加工方所在地质量检测部门的检测报告。</w:t>
      </w:r>
    </w:p>
    <w:p>
      <w:pPr>
        <w:rPr>
          <w:b/>
          <w:sz w:val="24"/>
        </w:rPr>
      </w:pPr>
    </w:p>
    <w:p>
      <w:pPr>
        <w:pStyle w:val="6"/>
        <w:spacing w:before="120" w:beforeLines="50" w:after="120" w:afterLines="50"/>
        <w:rPr>
          <w:szCs w:val="24"/>
        </w:rPr>
      </w:pPr>
      <w:r>
        <w:rPr>
          <w:rFonts w:hint="eastAsia"/>
          <w:szCs w:val="24"/>
        </w:rPr>
        <w:t>六、商务要求</w:t>
      </w:r>
    </w:p>
    <w:p>
      <w:pPr>
        <w:keepNext w:val="0"/>
        <w:keepLines w:val="0"/>
        <w:pageBreakBefore w:val="0"/>
        <w:widowControl w:val="0"/>
        <w:tabs>
          <w:tab w:val="left" w:pos="426"/>
        </w:tabs>
        <w:kinsoku/>
        <w:wordWrap/>
        <w:overflowPunct/>
        <w:topLinePunct w:val="0"/>
        <w:autoSpaceDE/>
        <w:autoSpaceDN/>
        <w:bidi w:val="0"/>
        <w:adjustRightInd/>
        <w:snapToGrid/>
        <w:ind w:firstLine="421" w:firstLineChars="200"/>
        <w:textAlignment w:val="auto"/>
        <w:rPr>
          <w:rFonts w:hint="eastAsia" w:ascii="宋体" w:hAnsi="宋体" w:eastAsia="宋体" w:cs="宋体"/>
          <w:b/>
          <w:bCs/>
          <w:sz w:val="21"/>
          <w:szCs w:val="21"/>
          <w:lang w:bidi="ar"/>
        </w:rPr>
      </w:pPr>
      <w:r>
        <w:rPr>
          <w:rFonts w:hint="eastAsia" w:ascii="宋体" w:hAnsi="宋体" w:eastAsia="宋体" w:cs="宋体"/>
          <w:b/>
          <w:bCs/>
          <w:sz w:val="21"/>
          <w:szCs w:val="21"/>
          <w:lang w:bidi="ar"/>
        </w:rPr>
        <w:t>（一）服务期限</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合同签订之日起一年。</w:t>
      </w:r>
      <w:r>
        <w:rPr>
          <w:rFonts w:hint="eastAsia" w:ascii="宋体" w:hAnsi="宋体" w:cs="宋体"/>
          <w:color w:val="000000"/>
          <w:sz w:val="20"/>
          <w:szCs w:val="20"/>
        </w:rPr>
        <w:t>长期服务采购合同履行期限最长不得超过三十六个月。如</w:t>
      </w:r>
      <w:r>
        <w:rPr>
          <w:rFonts w:hint="eastAsia" w:ascii="宋体" w:hAnsi="宋体" w:cs="宋体"/>
          <w:color w:val="000000"/>
          <w:sz w:val="20"/>
          <w:szCs w:val="20"/>
          <w:lang w:val="en-US" w:eastAsia="zh-CN"/>
        </w:rPr>
        <w:t>采购</w:t>
      </w:r>
      <w:r>
        <w:rPr>
          <w:rFonts w:hint="eastAsia" w:ascii="宋体" w:hAnsi="宋体" w:cs="宋体"/>
          <w:color w:val="000000"/>
          <w:sz w:val="20"/>
          <w:szCs w:val="20"/>
        </w:rPr>
        <w:t>方对履约情况不满意，</w:t>
      </w:r>
      <w:r>
        <w:rPr>
          <w:rFonts w:hint="eastAsia" w:ascii="宋体" w:hAnsi="宋体" w:cs="宋体"/>
          <w:color w:val="000000"/>
          <w:sz w:val="20"/>
          <w:szCs w:val="20"/>
          <w:lang w:val="en-US" w:eastAsia="zh-CN"/>
        </w:rPr>
        <w:t>采购</w:t>
      </w:r>
      <w:r>
        <w:rPr>
          <w:rFonts w:hint="eastAsia" w:ascii="宋体" w:hAnsi="宋体" w:cs="宋体"/>
          <w:color w:val="000000"/>
          <w:sz w:val="20"/>
          <w:szCs w:val="20"/>
        </w:rPr>
        <w:t>方不再续约</w:t>
      </w:r>
      <w:r>
        <w:rPr>
          <w:rFonts w:hint="eastAsia" w:ascii="宋体" w:hAnsi="宋体" w:eastAsia="宋体" w:cs="宋体"/>
          <w:sz w:val="21"/>
          <w:szCs w:val="21"/>
          <w:lang w:bidi="ar"/>
        </w:rPr>
        <w:t>。本次采购预算金额所对应的服务期限是1年。采购人将根据第一年的项目执行情况自行决定是否授予第二年、第三年的服务合同，合同一年一签，合同服务期限需明确到日，续期合同服务期限</w:t>
      </w:r>
      <w:r>
        <w:rPr>
          <w:rFonts w:hint="eastAsia" w:ascii="宋体" w:hAnsi="宋体" w:eastAsia="宋体" w:cs="宋体"/>
          <w:sz w:val="21"/>
          <w:szCs w:val="21"/>
          <w:lang w:eastAsia="zh-CN" w:bidi="ar"/>
        </w:rPr>
        <w:t>需</w:t>
      </w:r>
      <w:r>
        <w:rPr>
          <w:rFonts w:hint="eastAsia" w:ascii="宋体" w:hAnsi="宋体" w:eastAsia="宋体" w:cs="宋体"/>
          <w:sz w:val="21"/>
          <w:szCs w:val="21"/>
          <w:lang w:bidi="ar"/>
        </w:rPr>
        <w:t>衔接，且实质性内容不得改变。</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b/>
          <w:bCs/>
          <w:sz w:val="21"/>
          <w:szCs w:val="21"/>
          <w:lang w:bidi="ar"/>
        </w:rPr>
      </w:pPr>
      <w:r>
        <w:rPr>
          <w:rFonts w:hint="eastAsia" w:ascii="宋体" w:hAnsi="宋体" w:eastAsia="宋体" w:cs="宋体"/>
          <w:sz w:val="21"/>
          <w:szCs w:val="21"/>
          <w:lang w:bidi="ar"/>
        </w:rPr>
        <w:t>★</w:t>
      </w:r>
      <w:r>
        <w:rPr>
          <w:rFonts w:hint="eastAsia" w:ascii="宋体" w:hAnsi="宋体" w:eastAsia="宋体" w:cs="宋体"/>
          <w:b/>
          <w:bCs/>
          <w:sz w:val="21"/>
          <w:szCs w:val="21"/>
          <w:lang w:eastAsia="zh-CN" w:bidi="ar"/>
        </w:rPr>
        <w:t>（二）</w:t>
      </w:r>
      <w:r>
        <w:rPr>
          <w:rFonts w:hint="eastAsia" w:ascii="宋体" w:hAnsi="宋体" w:eastAsia="宋体" w:cs="宋体"/>
          <w:b/>
          <w:bCs/>
          <w:sz w:val="21"/>
          <w:szCs w:val="21"/>
          <w:lang w:bidi="ar"/>
        </w:rPr>
        <w:t>报价方式</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lang w:val="en-US" w:eastAsia="zh-CN" w:bidi="ar"/>
        </w:rPr>
        <w:t>1.</w:t>
      </w:r>
      <w:r>
        <w:rPr>
          <w:rFonts w:hint="eastAsia" w:ascii="宋体" w:hAnsi="宋体" w:eastAsia="宋体" w:cs="宋体"/>
          <w:sz w:val="21"/>
          <w:szCs w:val="21"/>
          <w:lang w:bidi="ar"/>
        </w:rPr>
        <w:t>报出唯一的投标折扣率</w:t>
      </w:r>
      <w:r>
        <w:rPr>
          <w:rFonts w:hint="eastAsia" w:ascii="宋体" w:hAnsi="宋体" w:eastAsia="宋体" w:cs="宋体"/>
          <w:sz w:val="21"/>
          <w:szCs w:val="21"/>
          <w:highlight w:val="none"/>
          <w:lang w:bidi="ar"/>
        </w:rPr>
        <w:t>，作为本项目投标报价。投标折扣率是价格分的唯一计算依据。</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折扣率=货物实收价/基准价，折扣率</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小于或等于1</w:t>
      </w:r>
      <w:r>
        <w:rPr>
          <w:rFonts w:hint="eastAsia" w:ascii="宋体" w:hAnsi="宋体" w:eastAsia="宋体" w:cs="宋体"/>
          <w:sz w:val="21"/>
          <w:szCs w:val="21"/>
          <w:highlight w:val="none"/>
          <w:lang w:val="en-US" w:eastAsia="zh-CN" w:bidi="ar"/>
        </w:rPr>
        <w:t>00%</w:t>
      </w:r>
      <w:r>
        <w:rPr>
          <w:rFonts w:hint="eastAsia" w:ascii="宋体" w:hAnsi="宋体" w:eastAsia="宋体" w:cs="宋体"/>
          <w:sz w:val="21"/>
          <w:szCs w:val="21"/>
          <w:highlight w:val="none"/>
          <w:lang w:bidi="ar"/>
        </w:rPr>
        <w:t>（举例说明：若某种货物基准价为10元/斤，货物实收价为9元/斤，则应在投标文件开标一览表中填写</w:t>
      </w:r>
      <w:r>
        <w:rPr>
          <w:rFonts w:hint="eastAsia" w:ascii="宋体" w:hAnsi="宋体" w:eastAsia="宋体" w:cs="宋体"/>
          <w:sz w:val="21"/>
          <w:szCs w:val="21"/>
          <w:highlight w:val="none"/>
          <w:lang w:val="en-US" w:eastAsia="zh-CN" w:bidi="ar"/>
        </w:rPr>
        <w:t>90（%）</w:t>
      </w:r>
      <w:r>
        <w:rPr>
          <w:rFonts w:hint="eastAsia" w:ascii="宋体" w:hAnsi="宋体" w:eastAsia="宋体" w:cs="宋体"/>
          <w:sz w:val="21"/>
          <w:szCs w:val="21"/>
          <w:highlight w:val="none"/>
          <w:lang w:bidi="ar"/>
        </w:rPr>
        <w:t>，折扣率</w:t>
      </w:r>
      <w:r>
        <w:rPr>
          <w:rFonts w:hint="eastAsia" w:ascii="宋体" w:hAnsi="宋体" w:eastAsia="宋体" w:cs="宋体"/>
          <w:sz w:val="21"/>
          <w:szCs w:val="21"/>
          <w:highlight w:val="none"/>
          <w:lang w:eastAsia="zh-CN" w:bidi="ar"/>
        </w:rPr>
        <w:t>需</w:t>
      </w:r>
      <w:r>
        <w:rPr>
          <w:rFonts w:hint="eastAsia" w:ascii="宋体" w:hAnsi="宋体" w:eastAsia="宋体" w:cs="宋体"/>
          <w:sz w:val="21"/>
          <w:szCs w:val="21"/>
          <w:highlight w:val="none"/>
          <w:lang w:bidi="ar"/>
        </w:rPr>
        <w:t>为固定的报价且最多保留至小数点后两位（如</w:t>
      </w:r>
      <w:r>
        <w:rPr>
          <w:rFonts w:hint="eastAsia" w:ascii="宋体" w:hAnsi="宋体" w:eastAsia="宋体" w:cs="宋体"/>
          <w:sz w:val="21"/>
          <w:szCs w:val="21"/>
          <w:highlight w:val="none"/>
          <w:lang w:val="en-US" w:eastAsia="zh-CN" w:bidi="ar"/>
        </w:rPr>
        <w:t>90.88%</w:t>
      </w:r>
      <w:r>
        <w:rPr>
          <w:rFonts w:hint="eastAsia" w:ascii="宋体" w:hAnsi="宋体" w:eastAsia="宋体" w:cs="宋体"/>
          <w:sz w:val="21"/>
          <w:szCs w:val="21"/>
          <w:highlight w:val="none"/>
          <w:lang w:bidi="ar"/>
        </w:rPr>
        <w:t>）。</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（1）填写要求：0＜折扣率（%）≤100%，未按此要求填写将作投标无效处理。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（2）填写的“折扣率”采用折扣百分比形式，如供应商报价为九折仅需在投标折扣率一栏填写90.00，以此类推，如：95.00、80.00、78.00；</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（3）投标人参与投标只允许填报一个“折扣率”，不允许填报2个（或以上）的“折扣率”；填报了2个或以上“折扣率”的，其投标将直接作投标无效处理。</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（4）</w:t>
      </w:r>
      <w:r>
        <w:rPr>
          <w:rFonts w:hint="eastAsia" w:ascii="宋体" w:hAnsi="宋体" w:eastAsia="宋体" w:cs="宋体"/>
          <w:sz w:val="21"/>
          <w:szCs w:val="21"/>
          <w:highlight w:val="none"/>
          <w:lang w:val="en-US" w:eastAsia="zh-CN" w:bidi="ar"/>
        </w:rPr>
        <w:t>供应商投标文件项目详细报价中</w:t>
      </w:r>
      <w:r>
        <w:rPr>
          <w:rFonts w:hint="eastAsia" w:ascii="宋体" w:hAnsi="宋体" w:eastAsia="宋体" w:cs="宋体"/>
          <w:sz w:val="21"/>
          <w:szCs w:val="21"/>
          <w:highlight w:val="none"/>
          <w:lang w:bidi="ar"/>
        </w:rPr>
        <w:t>填写的投标折扣率需与在自行采购系统中填写的一致，否则将导致投标无效。</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val="en-US" w:eastAsia="zh-CN" w:bidi="ar"/>
        </w:rPr>
        <w:t>2.</w:t>
      </w:r>
      <w:r>
        <w:rPr>
          <w:rFonts w:hint="eastAsia" w:ascii="宋体" w:hAnsi="宋体" w:eastAsia="宋体" w:cs="宋体"/>
          <w:sz w:val="21"/>
          <w:szCs w:val="21"/>
          <w:highlight w:val="none"/>
          <w:lang w:bidi="ar"/>
        </w:rPr>
        <w:t>投标报价包括供应物资和物资运输到采购人过程中发生的全部费用之和，默认包含但不限于：服务费、检测费、运输费、人工费、管理费、利润、保险、税金等。项目结算时不做任何单价或费用的调整。</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★（三）付款方式</w:t>
      </w:r>
    </w:p>
    <w:p>
      <w:pPr>
        <w:keepNext w:val="0"/>
        <w:keepLines w:val="0"/>
        <w:pageBreakBefore w:val="0"/>
        <w:widowControl w:val="0"/>
        <w:tabs>
          <w:tab w:val="left" w:pos="426"/>
        </w:tabs>
        <w:kinsoku/>
        <w:wordWrap w:val="0"/>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1.精品蔬菜、精品鲜肉类产品投标报价以第三方数据采配平台（http://www.chinaap.com）（深圳市中农数据有限公司）按当月报价表1-20日平均值作为基准价，</w:t>
      </w:r>
      <w:r>
        <w:rPr>
          <w:rFonts w:hint="eastAsia" w:ascii="宋体" w:hAnsi="宋体" w:eastAsia="宋体" w:cs="宋体"/>
          <w:sz w:val="21"/>
          <w:szCs w:val="21"/>
          <w:lang w:eastAsia="zh-CN" w:bidi="ar"/>
        </w:rPr>
        <w:t>供应商</w:t>
      </w:r>
      <w:r>
        <w:rPr>
          <w:rFonts w:hint="eastAsia" w:ascii="宋体" w:hAnsi="宋体" w:eastAsia="宋体" w:cs="宋体"/>
          <w:sz w:val="21"/>
          <w:szCs w:val="21"/>
          <w:lang w:bidi="ar"/>
        </w:rPr>
        <w:t>结合企业自己的实力报出折扣率，结算时价格=基准价*折扣率。</w:t>
      </w:r>
    </w:p>
    <w:p>
      <w:pPr>
        <w:keepNext w:val="0"/>
        <w:keepLines w:val="0"/>
        <w:pageBreakBefore w:val="0"/>
        <w:widowControl w:val="0"/>
        <w:tabs>
          <w:tab w:val="left" w:pos="426"/>
        </w:tabs>
        <w:kinsoku/>
        <w:wordWrap w:val="0"/>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2.除精品蔬菜、精品鲜肉类产品外，第三方数据采配平台（http://www.chinaap.com）（深圳市中农数据有限公司）其他类别产品直接按第三方数据采配平台（http://www.chinaap.com）（深圳市中农数据有限公司）价格结算。</w:t>
      </w:r>
    </w:p>
    <w:p>
      <w:pPr>
        <w:keepNext w:val="0"/>
        <w:keepLines w:val="0"/>
        <w:pageBreakBefore w:val="0"/>
        <w:widowControl w:val="0"/>
        <w:tabs>
          <w:tab w:val="left" w:pos="426"/>
        </w:tabs>
        <w:kinsoku/>
        <w:wordWrap w:val="0"/>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3.第三方数据采配平台（http://www.chinaap.com）（深圳市中农数据有限公司）无相关配送物资食材价格的，原则根据采购人所在地附近的大型超市、农贸市场等同期同类的物资食材的市场价格作为基准价，中标人不得有异议，除非中标人能提供确凿的证据证明所配送物资食材价格差距较大的除外。</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4.所有物资的报价包括供应产品和产品运输到使用单位的服务费、检测费、人工费、管理费、税金等一切将可发生的费用。以上报价以人民币为报价和结算单位，</w:t>
      </w:r>
      <w:r>
        <w:rPr>
          <w:rFonts w:hint="eastAsia" w:ascii="宋体" w:hAnsi="宋体" w:eastAsia="宋体" w:cs="宋体"/>
          <w:sz w:val="21"/>
          <w:szCs w:val="21"/>
          <w:lang w:eastAsia="zh-CN" w:bidi="ar"/>
        </w:rPr>
        <w:t>需</w:t>
      </w:r>
      <w:r>
        <w:rPr>
          <w:rFonts w:hint="eastAsia" w:ascii="宋体" w:hAnsi="宋体" w:eastAsia="宋体" w:cs="宋体"/>
          <w:sz w:val="21"/>
          <w:szCs w:val="21"/>
          <w:lang w:bidi="ar"/>
        </w:rPr>
        <w:t>开具国家正规发票。</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5.送货款项每月结算一次。中标人每月10日前提交上一个月的发票及单据分别交予采购人，采购人在收到发票后</w:t>
      </w:r>
      <w:r>
        <w:rPr>
          <w:rFonts w:hint="eastAsia" w:ascii="宋体" w:hAnsi="宋体" w:cs="宋体"/>
          <w:sz w:val="21"/>
          <w:szCs w:val="21"/>
          <w:lang w:val="en-US" w:eastAsia="zh-CN" w:bidi="ar"/>
        </w:rPr>
        <w:t>10个工作</w:t>
      </w:r>
      <w:r>
        <w:rPr>
          <w:rFonts w:hint="eastAsia" w:ascii="宋体" w:hAnsi="宋体" w:eastAsia="宋体" w:cs="宋体"/>
          <w:sz w:val="21"/>
          <w:szCs w:val="21"/>
          <w:lang w:bidi="ar"/>
        </w:rPr>
        <w:t>日内支付，等待领导审核，审批时间不计在支付时限内。</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6.如遇台风、暴雨、供求关系、宏观调控等原因造成的市场价格上涨（超过5%）或下降（超过5%）持续超过</w:t>
      </w:r>
      <w:r>
        <w:rPr>
          <w:rFonts w:hint="eastAsia" w:ascii="宋体" w:hAnsi="宋体" w:eastAsia="宋体" w:cs="宋体"/>
          <w:sz w:val="21"/>
          <w:szCs w:val="21"/>
          <w:lang w:val="en-US" w:eastAsia="zh-CN" w:bidi="ar"/>
        </w:rPr>
        <w:t>7</w:t>
      </w:r>
      <w:r>
        <w:rPr>
          <w:rFonts w:hint="eastAsia" w:ascii="宋体" w:hAnsi="宋体" w:eastAsia="宋体" w:cs="宋体"/>
          <w:sz w:val="21"/>
          <w:szCs w:val="21"/>
          <w:lang w:bidi="ar"/>
        </w:rPr>
        <w:t>天，需临时调整结算基准价的，需经双方协商同意后方可调整。</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bidi="ar"/>
        </w:rPr>
      </w:pPr>
      <w:r>
        <w:rPr>
          <w:rFonts w:hint="eastAsia" w:ascii="宋体" w:hAnsi="宋体" w:eastAsia="宋体" w:cs="宋体"/>
          <w:sz w:val="21"/>
          <w:szCs w:val="21"/>
          <w:lang w:bidi="ar"/>
        </w:rPr>
        <w:t>7.每月配送物资食材的结算数量，由采购人和中标人双方确认的送货清单</w:t>
      </w:r>
      <w:r>
        <w:rPr>
          <w:rFonts w:hint="eastAsia" w:ascii="宋体" w:hAnsi="宋体" w:eastAsia="宋体" w:cs="宋体"/>
          <w:sz w:val="21"/>
          <w:szCs w:val="21"/>
          <w:lang w:eastAsia="zh-CN" w:bidi="ar"/>
        </w:rPr>
        <w:t>为准。</w:t>
      </w:r>
      <w:r>
        <w:rPr>
          <w:rFonts w:hint="eastAsia" w:ascii="宋体" w:hAnsi="宋体" w:eastAsia="宋体" w:cs="宋体"/>
          <w:sz w:val="21"/>
          <w:szCs w:val="21"/>
          <w:lang w:eastAsia="zh-CN" w:bidi="ar"/>
        </w:rPr>
        <w:tab/>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（四）关于验收</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按采购人定版的标准进行验收。货物运至指定地点后，由采购人对所供货物的质量、品种、数量等进行验收。货物经采购人相关指定部门验收合格签字后，并不能免除供应商对货物应承担的责任。若货物验收时有关质量要求不能满足招标文件的质量要求，采购人有权要求更换并同时有权要求索赔。供应商送货时需向采购人指定收货部门提供进货的各类小票、单据和相关部门出具的检验检疫报告，做好台帐工作。</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2.退（换）货流程：对不符合采购要求的货物采购人有权要求退换货，并在退换前登记备案，如双方对质量争议可送国家质监部门检测。在退换货过程中，对有碍公共卫生安全的货物，应按国家有关规定处理或进行协议销毁，而不是退货给中标人，所产生的费用由中标人自行承担。</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3.供应商供应的食品原料需到合法的食品经营单位（持有效食品流通许可证/食品经营许可证和营业执照）购买，不得使用过期、变质或标签不符合要求的食品和原料。</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4.供应商不得提供无合格来源的食品。</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5.供应商不得提供有毒有害物质加工食品，使用无卫生许可证的食品添加剂，不超范围、不超剂量滥用食品添加剂。</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6.供应商不得提供腐烂、变质或感官形状异常食品及其原料以及含有毒物质的动植物。</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7.供应商不得提供无合法证照的生产经营者的产品以及无生产名称、生产厂家、地址、生产日期和保质期，包装不完整或超过保质期的预包装食品。</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8.供应商不得提供未取得法定资质的农贸市场的农产品。</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（五）违约责任</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供应商在合同执行期间，出现以下行为情况之一者，采购人有权解除其供货合同：</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1.弄虚作假、隐瞒真实情况骗取入围供应商资格的；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2.因行贿、受贿、串通投标、转包等受到有关政府部门处罚的；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3.擅自变更或中止采购合同的；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4.拖欠工人工资、经劳动或其他政府部门催告或通报仍不清偿的；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5.拒绝有关部门检查或者不如实反映情况、提供材料的；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6.经核实配送物资不符合采购人要求或者服务质量不好，导致投诉达到三次的；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7.违反政府采购相关规定，被政府采购主管部门给予行政处罚一至三年禁止参与政府采购的或被取消参加政府采购资格的；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8.因其公司资质降低达不到供应商资质条件的，或被行业主管部门责令停止或取消资质的，或被依法吊销营业执照的；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9.不按招标文件、投标文件承诺或谈判约定以及采购合同要求全面真实履约、履约情况评价不合格的；</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10.其他造成严重后果或恶劣影响的行为。</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（六）重点提示</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中标人的食品需符合国家有关部门规定的食品安全标准，如果因供应商所供货的食品造成采购人就餐人员食物中毒的，经卫生防疫部门鉴定，属供应商责任，中标人需承担全部法律责任并作出全部的经济赔偿，采购人可解除其供货合同。</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2.中标人在卫生监督部门需无食品卫生事故记录，一经查实，取消中标资格。如履约过程中标人出现食品卫生事故记录，无论事故是否涉及采购人，采购人均可单方面解除其供货合同，且不承担任何责任。</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3.中标人在履行合同期间，若因自身问题无法继续履约或在招投标活动中违规被政府相关部门处罚的，采购人可以无条件中止合同，并视自身所受不良影响情况向中标人索赔。</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4.项目服务期内如发现中标人转包或分包情况，采购人均可单方面解除其供货合同，且不承担任何责任。</w:t>
      </w:r>
    </w:p>
    <w:p>
      <w:pPr>
        <w:keepNext w:val="0"/>
        <w:keepLines w:val="0"/>
        <w:pageBreakBefore w:val="0"/>
        <w:widowControl w:val="0"/>
        <w:tabs>
          <w:tab w:val="left" w:pos="426"/>
        </w:tabs>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5.采购人因机构改革等因素导致工作场所、人员变动时，中标人可以变更相应收货地点。</w:t>
      </w:r>
    </w:p>
    <w:p>
      <w:pPr>
        <w:ind w:firstLine="420" w:firstLineChars="200"/>
        <w:rPr>
          <w:rFonts w:hint="default" w:asciiTheme="minorEastAsia" w:hAnsiTheme="minorEastAsia" w:eastAsiaTheme="minorEastAsia"/>
          <w:lang w:val="en-US" w:eastAsia="zh-CN"/>
        </w:rPr>
      </w:pPr>
      <w:r>
        <w:rPr>
          <w:rFonts w:hint="eastAsia" w:ascii="宋体" w:hAnsi="宋体" w:eastAsia="宋体" w:cs="宋体"/>
          <w:sz w:val="21"/>
          <w:szCs w:val="21"/>
          <w:lang w:val="en-US" w:eastAsia="zh-CN" w:bidi="ar"/>
        </w:rPr>
        <w:t>服务期限内，如因政策或其他不可预见因素导致采购需求发生重大变更的，或政府采购合同继续履行将损害国家利益和社会公共利益的，采购人有权终止合同，中标方不得以此要求赔偿。</w:t>
      </w:r>
    </w:p>
    <w:p>
      <w:pPr>
        <w:ind w:firstLine="481" w:firstLineChars="200"/>
        <w:rPr>
          <w:rFonts w:ascii="宋体" w:hAnsi="宋体"/>
          <w:b/>
          <w:bCs/>
          <w:kern w:val="0"/>
          <w:sz w:val="24"/>
        </w:rPr>
      </w:pPr>
    </w:p>
    <w:p>
      <w:pPr>
        <w:pStyle w:val="6"/>
        <w:spacing w:before="120" w:beforeLines="50" w:after="120" w:afterLines="50"/>
        <w:rPr>
          <w:szCs w:val="24"/>
        </w:rPr>
      </w:pPr>
      <w:bookmarkStart w:id="35" w:name="_Hlk72167863"/>
      <w:r>
        <w:rPr>
          <w:rFonts w:hint="eastAsia"/>
          <w:szCs w:val="24"/>
        </w:rPr>
        <w:t>七、</w:t>
      </w:r>
      <w:bookmarkEnd w:id="35"/>
      <w:r>
        <w:rPr>
          <w:rFonts w:hint="eastAsia"/>
          <w:szCs w:val="24"/>
        </w:rPr>
        <w:t>其他重要条款</w:t>
      </w:r>
    </w:p>
    <w:p>
      <w:pPr>
        <w:ind w:firstLine="420" w:firstLineChars="200"/>
        <w:rPr>
          <w:bCs/>
          <w:szCs w:val="21"/>
        </w:rPr>
      </w:pPr>
      <w:bookmarkStart w:id="36" w:name="_Hlk72257111"/>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8"/>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w:t>
      </w:r>
      <w:r>
        <w:rPr>
          <w:rFonts w:hint="eastAsia"/>
          <w:bCs/>
          <w:szCs w:val="21"/>
          <w:lang w:eastAsia="zh-CN"/>
        </w:rPr>
        <w:t>其他</w:t>
      </w:r>
      <w:r>
        <w:rPr>
          <w:rFonts w:hint="eastAsia"/>
          <w:bCs/>
          <w:szCs w:val="21"/>
        </w:rPr>
        <w:t>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bCs/>
          <w:szCs w:val="21"/>
        </w:rPr>
        <w:t>4</w:t>
      </w:r>
      <w:r>
        <w:rPr>
          <w:rFonts w:hint="eastAsia"/>
          <w:bCs/>
          <w:szCs w:val="21"/>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ind w:firstLine="420" w:firstLineChars="200"/>
        <w:jc w:val="left"/>
        <w:rPr>
          <w:rFonts w:ascii="宋体" w:hAnsi="宋体"/>
          <w:b/>
          <w:bCs/>
          <w:sz w:val="24"/>
          <w:szCs w:val="20"/>
        </w:rPr>
      </w:pPr>
      <w:r>
        <w:rPr>
          <w:bCs/>
          <w:szCs w:val="21"/>
        </w:rPr>
        <w:t>5</w:t>
      </w:r>
      <w:r>
        <w:rPr>
          <w:rFonts w:hint="eastAsia"/>
          <w:bCs/>
          <w:szCs w:val="21"/>
        </w:rPr>
        <w:t>、除采购合同继续履行将损害国家利益和社会公共利益外，双方当事人不得擅自变更、中止或者终止合同。</w:t>
      </w:r>
      <w:bookmarkEnd w:id="36"/>
      <w:r>
        <w:br w:type="page"/>
      </w:r>
    </w:p>
    <w:p>
      <w:pPr>
        <w:pStyle w:val="6"/>
        <w:rPr>
          <w:rFonts w:hint="eastAsia" w:eastAsia="宋体"/>
          <w:b/>
          <w:bCs/>
          <w:sz w:val="28"/>
          <w:szCs w:val="28"/>
          <w:lang w:eastAsia="zh-CN"/>
        </w:rPr>
      </w:pPr>
      <w:r>
        <w:rPr>
          <w:rFonts w:hint="eastAsia"/>
          <w:b/>
          <w:bCs/>
          <w:sz w:val="28"/>
          <w:szCs w:val="28"/>
        </w:rPr>
        <w:t xml:space="preserve">第四章 </w:t>
      </w:r>
      <w:r>
        <w:rPr>
          <w:rFonts w:hint="eastAsia"/>
          <w:b/>
          <w:bCs/>
          <w:sz w:val="28"/>
          <w:szCs w:val="28"/>
          <w:lang w:eastAsia="zh-CN"/>
        </w:rPr>
        <w:t>投标文件组成要求及格式</w:t>
      </w:r>
    </w:p>
    <w:p>
      <w:pPr>
        <w:rPr>
          <w:rStyle w:val="63"/>
          <w:sz w:val="24"/>
        </w:rPr>
      </w:pPr>
      <w:r>
        <w:rPr>
          <w:rStyle w:val="63"/>
          <w:rFonts w:hint="eastAsia"/>
          <w:sz w:val="24"/>
        </w:rPr>
        <w:t>特别提醒：</w:t>
      </w:r>
    </w:p>
    <w:p>
      <w:pPr>
        <w:tabs>
          <w:tab w:val="left" w:pos="1470"/>
        </w:tabs>
        <w:snapToGrid w:val="0"/>
        <w:spacing w:line="320" w:lineRule="atLeast"/>
        <w:ind w:firstLine="481" w:firstLineChars="200"/>
        <w:rPr>
          <w:rFonts w:ascii="宋体" w:hAnsi="宋体" w:cs="宋体"/>
          <w:b/>
          <w:color w:val="FF0000"/>
          <w:sz w:val="24"/>
        </w:rPr>
      </w:pPr>
      <w:r>
        <w:rPr>
          <w:rFonts w:hint="eastAsia" w:ascii="宋体" w:hAnsi="宋体" w:cs="宋体"/>
          <w:b/>
          <w:color w:val="FF0000"/>
          <w:sz w:val="24"/>
        </w:rPr>
        <w:t>1、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tabs>
          <w:tab w:val="left" w:pos="1470"/>
        </w:tabs>
        <w:snapToGrid w:val="0"/>
        <w:spacing w:line="320" w:lineRule="atLeast"/>
        <w:ind w:firstLine="481" w:firstLineChars="200"/>
        <w:rPr>
          <w:rFonts w:ascii="宋体" w:hAnsi="宋体" w:cs="宋体"/>
          <w:b/>
          <w:color w:val="FF0000"/>
          <w:sz w:val="24"/>
        </w:rPr>
      </w:pPr>
      <w:r>
        <w:rPr>
          <w:rFonts w:hint="eastAsia" w:ascii="宋体" w:hAnsi="宋体" w:cs="宋体"/>
          <w:b/>
          <w:color w:val="FF0000"/>
          <w:sz w:val="24"/>
        </w:rPr>
        <w:t>2、投标文件正文（信息公开部分）必须编制于“正文（公开部分）”部分，投标文件附件（非信息公开部分）必须编制于“附件（不公开部分）”部分。</w:t>
      </w:r>
    </w:p>
    <w:p>
      <w:pPr>
        <w:tabs>
          <w:tab w:val="left" w:pos="1470"/>
        </w:tabs>
        <w:snapToGrid w:val="0"/>
        <w:spacing w:line="320" w:lineRule="atLeast"/>
        <w:ind w:firstLine="481" w:firstLineChars="200"/>
        <w:rPr>
          <w:rFonts w:hint="eastAsia" w:ascii="宋体" w:hAnsi="宋体" w:cs="宋体"/>
          <w:b/>
          <w:color w:val="FF0000"/>
          <w:sz w:val="24"/>
        </w:rPr>
      </w:pPr>
      <w:r>
        <w:rPr>
          <w:rFonts w:hint="eastAsia" w:ascii="宋体" w:hAnsi="宋体" w:cs="宋体"/>
          <w:b/>
          <w:color w:val="FF0000"/>
          <w:sz w:val="24"/>
        </w:rPr>
        <w:t>3、政府集中采购机构公布投标文件正文（信息公开部分）时，如投标人误将涉及个人隐私的信息放入投标文件正文，相关后果由投标人自负；如投标人将必须放于投标文件正文（信息公开部分）的内容放入投标文件附件（非信息公开部分），将作投标无效处理。</w:t>
      </w:r>
    </w:p>
    <w:p>
      <w:pPr>
        <w:widowControl/>
        <w:jc w:val="left"/>
        <w:rPr>
          <w:rFonts w:ascii="宋体" w:hAnsi="宋体"/>
          <w:sz w:val="24"/>
        </w:rPr>
      </w:pPr>
    </w:p>
    <w:p>
      <w:pPr>
        <w:rPr>
          <w:rFonts w:ascii="宋体" w:hAnsi="宋体"/>
          <w:b/>
          <w:bCs/>
          <w:sz w:val="24"/>
        </w:rPr>
      </w:pPr>
      <w:r>
        <w:rPr>
          <w:rFonts w:hint="eastAsia" w:ascii="宋体" w:hAnsi="宋体"/>
          <w:b/>
          <w:bCs/>
          <w:sz w:val="24"/>
        </w:rPr>
        <w:t>投标文件组成：</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0"/>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（1）</w:t>
      </w:r>
      <w:bookmarkStart w:id="37" w:name="_Hlk72070784"/>
      <w:r>
        <w:rPr>
          <w:rFonts w:hint="eastAsia"/>
          <w:szCs w:val="21"/>
        </w:rPr>
        <w:t>投标函</w:t>
      </w:r>
      <w:bookmarkEnd w:id="37"/>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eastAsia="宋体"/>
          <w:szCs w:val="21"/>
          <w:lang w:eastAsia="zh-CN"/>
        </w:rPr>
      </w:pPr>
      <w:r>
        <w:rPr>
          <w:rFonts w:hint="eastAsia"/>
          <w:szCs w:val="21"/>
        </w:rPr>
        <w:t>（2）</w:t>
      </w:r>
      <w:r>
        <w:rPr>
          <w:rFonts w:hint="eastAsia"/>
          <w:szCs w:val="21"/>
          <w:lang w:eastAsia="zh-CN"/>
        </w:rPr>
        <w:t>采购投标及履约承诺函</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w:t>
      </w:r>
      <w:r>
        <w:rPr>
          <w:szCs w:val="21"/>
        </w:rPr>
        <w:t>3</w:t>
      </w:r>
      <w:r>
        <w:rPr>
          <w:rFonts w:hint="eastAsia"/>
          <w:szCs w:val="21"/>
        </w:rPr>
        <w:t>）投标人情况及资格证明文件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bookmarkStart w:id="38" w:name="_Hlk72257201"/>
      <w:r>
        <w:rPr>
          <w:rFonts w:hint="eastAsia"/>
          <w:szCs w:val="21"/>
        </w:rPr>
        <w:t>（</w:t>
      </w:r>
      <w:r>
        <w:rPr>
          <w:szCs w:val="21"/>
        </w:rPr>
        <w:t>4</w:t>
      </w:r>
      <w:r>
        <w:rPr>
          <w:rFonts w:hint="eastAsia"/>
          <w:szCs w:val="21"/>
        </w:rPr>
        <w:t>）项目详细报价</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rPr>
        <w:t>（5）种植基地环境</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体系认证情况</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szCs w:val="21"/>
        </w:rPr>
        <w:t>食品安全保险</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rPr>
        <w:t>食品安全检测能力</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szCs w:val="21"/>
        </w:rPr>
        <w:t>配送场所面积</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冷藏库情况</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11</w:t>
      </w:r>
      <w:r>
        <w:rPr>
          <w:rFonts w:hint="eastAsia"/>
          <w:szCs w:val="21"/>
          <w:lang w:eastAsia="zh-CN"/>
        </w:rPr>
        <w:t>）</w:t>
      </w:r>
      <w:r>
        <w:rPr>
          <w:rFonts w:hint="eastAsia"/>
          <w:szCs w:val="21"/>
        </w:rPr>
        <w:t>配送能力证明</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12</w:t>
      </w:r>
      <w:r>
        <w:rPr>
          <w:rFonts w:hint="eastAsia"/>
          <w:szCs w:val="21"/>
          <w:lang w:eastAsia="zh-CN"/>
        </w:rPr>
        <w:t>）</w:t>
      </w:r>
      <w:r>
        <w:rPr>
          <w:rFonts w:hint="eastAsia"/>
          <w:szCs w:val="21"/>
        </w:rPr>
        <w:t>产品认证</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13</w:t>
      </w:r>
      <w:r>
        <w:rPr>
          <w:rFonts w:hint="eastAsia"/>
          <w:szCs w:val="21"/>
          <w:lang w:eastAsia="zh-CN"/>
        </w:rPr>
        <w:t>）</w:t>
      </w:r>
      <w:r>
        <w:rPr>
          <w:rFonts w:hint="eastAsia"/>
          <w:szCs w:val="21"/>
        </w:rPr>
        <w:t>信息化管理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14</w:t>
      </w:r>
      <w:r>
        <w:rPr>
          <w:rFonts w:hint="eastAsia"/>
          <w:szCs w:val="21"/>
          <w:lang w:eastAsia="zh-CN"/>
        </w:rPr>
        <w:t>）</w:t>
      </w:r>
      <w:r>
        <w:rPr>
          <w:rFonts w:hint="eastAsia"/>
          <w:szCs w:val="21"/>
        </w:rPr>
        <w:t>第三方检验检测报告</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15</w:t>
      </w:r>
      <w:r>
        <w:rPr>
          <w:rFonts w:hint="eastAsia"/>
          <w:szCs w:val="21"/>
          <w:lang w:eastAsia="zh-CN"/>
        </w:rPr>
        <w:t>）</w:t>
      </w:r>
      <w:r>
        <w:rPr>
          <w:rFonts w:hint="eastAsia"/>
          <w:szCs w:val="21"/>
        </w:rPr>
        <w:t>同类项目业绩</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szCs w:val="21"/>
        </w:rPr>
      </w:pPr>
      <w:r>
        <w:rPr>
          <w:rFonts w:hint="eastAsia"/>
          <w:szCs w:val="21"/>
          <w:lang w:eastAsia="zh-CN"/>
        </w:rPr>
        <w:t>（</w:t>
      </w:r>
      <w:r>
        <w:rPr>
          <w:rFonts w:hint="eastAsia"/>
          <w:szCs w:val="21"/>
          <w:lang w:val="en-US" w:eastAsia="zh-CN"/>
        </w:rPr>
        <w:t>16</w:t>
      </w:r>
      <w:r>
        <w:rPr>
          <w:rFonts w:hint="eastAsia"/>
          <w:szCs w:val="21"/>
          <w:lang w:eastAsia="zh-CN"/>
        </w:rPr>
        <w:t>）</w:t>
      </w:r>
      <w:r>
        <w:rPr>
          <w:rFonts w:hint="eastAsia"/>
          <w:szCs w:val="21"/>
        </w:rPr>
        <w:t>履约评价</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p>
    <w:bookmarkEnd w:id="38"/>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0"/>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（1）法定代表人（负责人）证明书</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（2）投标文件签署授权委托书</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（3）实质性条款响应情况表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rPr>
        <w:t>（4）</w:t>
      </w:r>
      <w:r>
        <w:rPr>
          <w:rFonts w:hint="eastAsia"/>
          <w:szCs w:val="21"/>
        </w:rPr>
        <w:t>质量保证方案</w:t>
      </w:r>
      <w:r>
        <w:rPr>
          <w:rFonts w:hint="eastAsia" w:ascii="Times New Roman" w:hAnsi="Times New Roman" w:eastAsia="宋体" w:cs="Times New Roman"/>
          <w:szCs w:val="21"/>
          <w:lang w:eastAsia="zh-CN"/>
        </w:rPr>
        <w:t>（格式自定）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lang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应急处理方案</w:t>
      </w:r>
      <w:r>
        <w:rPr>
          <w:rFonts w:hint="eastAsia" w:ascii="Times New Roman" w:hAnsi="Times New Roman" w:eastAsia="宋体" w:cs="Times New Roman"/>
          <w:szCs w:val="21"/>
          <w:lang w:eastAsia="zh-CN"/>
        </w:rPr>
        <w:t>（格式自定）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lang w:eastAsia="zh-CN"/>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配送服务方案</w:t>
      </w:r>
      <w:r>
        <w:rPr>
          <w:rFonts w:hint="eastAsia" w:ascii="Times New Roman" w:hAnsi="Times New Roman" w:eastAsia="宋体" w:cs="Times New Roman"/>
          <w:szCs w:val="21"/>
          <w:lang w:eastAsia="zh-CN"/>
        </w:rPr>
        <w:t>（格式自定）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lang w:eastAsia="zh-CN"/>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szCs w:val="21"/>
        </w:rPr>
        <w:t>本项目拟配备的项目负责人</w:t>
      </w:r>
      <w:r>
        <w:rPr>
          <w:rFonts w:hint="eastAsia" w:ascii="Times New Roman" w:hAnsi="Times New Roman" w:eastAsia="宋体" w:cs="Times New Roman"/>
          <w:szCs w:val="21"/>
          <w:lang w:eastAsia="zh-CN"/>
        </w:rPr>
        <w:t>（格式自定）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lang w:eastAsia="zh-CN"/>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rPr>
        <w:t>本项目拟配备的专业人员（项目负责人除外）</w:t>
      </w:r>
      <w:r>
        <w:rPr>
          <w:rFonts w:hint="eastAsia" w:ascii="Times New Roman" w:hAnsi="Times New Roman" w:eastAsia="宋体" w:cs="Times New Roman"/>
          <w:szCs w:val="21"/>
          <w:lang w:eastAsia="zh-CN"/>
        </w:rPr>
        <w:t>（格式自定）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w:t>
      </w:r>
      <w:r>
        <w:rPr>
          <w:rFonts w:hint="eastAsia" w:cs="Times New Roman"/>
          <w:szCs w:val="21"/>
          <w:lang w:val="en-US" w:eastAsia="zh-CN"/>
        </w:rPr>
        <w:t>9</w:t>
      </w:r>
      <w:r>
        <w:rPr>
          <w:rFonts w:hint="eastAsia" w:ascii="Times New Roman" w:hAnsi="Times New Roman" w:eastAsia="宋体" w:cs="Times New Roman"/>
          <w:szCs w:val="21"/>
        </w:rPr>
        <w:t>）投标人认为需要加以说明的其他内容（格式自定）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p>
    <w:p>
      <w:pPr>
        <w:ind w:firstLine="425" w:firstLineChars="202"/>
        <w:rPr>
          <w:rFonts w:ascii="宋体" w:hAnsi="宋体"/>
          <w:b/>
          <w:szCs w:val="21"/>
        </w:rPr>
      </w:pPr>
      <w:r>
        <w:rPr>
          <w:rFonts w:hint="eastAsia" w:ascii="宋体" w:hAnsi="宋体"/>
          <w:b/>
          <w:szCs w:val="21"/>
        </w:rPr>
        <w:t>备注：</w:t>
      </w:r>
    </w:p>
    <w:p>
      <w:pPr>
        <w:ind w:firstLine="425"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1.本项目为网上电子投标项目，投标文件不需法人或授权委托人另行签字，无需加盖单位公章，招标文件专用条款另有规定的除外。</w:t>
      </w:r>
    </w:p>
    <w:p>
      <w:pPr>
        <w:ind w:firstLine="425" w:firstLineChars="202"/>
        <w:rPr>
          <w:rFonts w:ascii="宋体" w:hAnsi="宋体"/>
          <w:b/>
          <w:szCs w:val="21"/>
        </w:rPr>
      </w:pPr>
      <w:r>
        <w:rPr>
          <w:rFonts w:hint="eastAsia" w:ascii="宋体" w:hAnsi="宋体"/>
          <w:b/>
          <w:szCs w:val="21"/>
        </w:rPr>
        <w:t>2.关于填写“开标一览表”的说明：“开标一览表”中除“投标报价”外，其他信息不作评审依据。</w:t>
      </w:r>
    </w:p>
    <w:p>
      <w:pPr>
        <w:jc w:val="left"/>
        <w:rPr>
          <w:rFonts w:ascii="宋体" w:hAnsi="宋体"/>
          <w:b/>
          <w:color w:val="FF0000"/>
          <w:sz w:val="36"/>
          <w:szCs w:val="36"/>
        </w:rPr>
      </w:pPr>
      <w:r>
        <w:rPr>
          <w:rFonts w:hint="eastAsia" w:ascii="宋体" w:hAnsi="宋体"/>
          <w:b/>
          <w:color w:val="FF0000"/>
          <w:sz w:val="36"/>
          <w:szCs w:val="36"/>
        </w:rPr>
        <w:br w:type="page"/>
      </w: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4"/>
        <w:jc w:val="center"/>
        <w:rPr>
          <w:rFonts w:ascii="黑体" w:eastAsia="黑体"/>
          <w:b w:val="0"/>
          <w:kern w:val="0"/>
          <w:sz w:val="24"/>
        </w:rPr>
      </w:pPr>
      <w:r>
        <w:rPr>
          <w:rFonts w:hint="eastAsia" w:ascii="黑体" w:eastAsia="黑体"/>
          <w:b w:val="0"/>
          <w:kern w:val="0"/>
          <w:sz w:val="24"/>
        </w:rPr>
        <w:t>一、投标函</w:t>
      </w:r>
    </w:p>
    <w:p>
      <w:pPr>
        <w:spacing w:line="360" w:lineRule="auto"/>
        <w:rPr>
          <w:rFonts w:ascii="宋体" w:hAnsi="宋体"/>
          <w:color w:val="000000" w:themeColor="text1"/>
          <w:szCs w:val="21"/>
          <w14:textFill>
            <w14:solidFill>
              <w14:schemeClr w14:val="tx1"/>
            </w14:solidFill>
          </w14:textFill>
        </w:rPr>
      </w:pPr>
      <w:r>
        <w:rPr>
          <w:rFonts w:hint="eastAsia" w:ascii="宋体" w:hAnsi="宋体"/>
          <w:szCs w:val="21"/>
        </w:rPr>
        <w:t>致：</w:t>
      </w:r>
      <w:r>
        <w:rPr>
          <w:rFonts w:hint="eastAsia" w:ascii="宋体" w:hAnsi="宋体"/>
          <w:szCs w:val="21"/>
          <w:u w:val="single"/>
        </w:rPr>
        <w:t xml:space="preserve"> </w:t>
      </w:r>
      <w:r>
        <w:rPr>
          <w:rFonts w:hint="eastAsia" w:ascii="宋体" w:hAnsi="宋体"/>
          <w:color w:val="000000" w:themeColor="text1"/>
          <w:szCs w:val="21"/>
          <w:u w:val="single"/>
          <w14:textFill>
            <w14:solidFill>
              <w14:schemeClr w14:val="tx1"/>
            </w14:solidFill>
          </w14:textFill>
        </w:rPr>
        <w:t xml:space="preserve"> 深圳公共资源交易中心  </w:t>
      </w:r>
    </w:p>
    <w:p>
      <w:pPr>
        <w:ind w:firstLine="420" w:firstLineChars="200"/>
        <w:rPr>
          <w:rFonts w:ascii="宋体" w:hAnsi="宋体"/>
          <w:szCs w:val="21"/>
        </w:rPr>
      </w:pPr>
      <w:bookmarkStart w:id="39" w:name="_Hlk73818812"/>
      <w:r>
        <w:rPr>
          <w:rFonts w:hint="eastAsia"/>
          <w:szCs w:val="21"/>
        </w:rPr>
        <w:t>1、根据已收到贵单位的项目编号为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项目的招标文件，遵照《深圳经济特区政府采购条例》和《深圳网上政府采购管理暂行办法》等有关规定，我单位经研究上述招标文件的专用条款及通用条款后，</w:t>
      </w:r>
      <w:bookmarkStart w:id="40" w:name="_Hlk72263588"/>
      <w:r>
        <w:rPr>
          <w:rFonts w:hint="eastAsia"/>
          <w:szCs w:val="21"/>
        </w:rPr>
        <w:t>愿意按照招标文件要求承包上述项目并修补其任何缺陷。</w:t>
      </w:r>
      <w:bookmarkEnd w:id="40"/>
    </w:p>
    <w:p>
      <w:pPr>
        <w:ind w:firstLine="420" w:firstLineChars="200"/>
        <w:rPr>
          <w:rFonts w:ascii="宋体" w:hAnsi="宋体"/>
          <w:szCs w:val="21"/>
        </w:rPr>
      </w:pPr>
      <w:r>
        <w:rPr>
          <w:rFonts w:ascii="宋体" w:hAnsi="宋体"/>
          <w:szCs w:val="21"/>
        </w:rPr>
        <w:t>2</w:t>
      </w:r>
      <w:r>
        <w:rPr>
          <w:rFonts w:hint="eastAsia" w:ascii="宋体" w:hAnsi="宋体"/>
          <w:szCs w:val="21"/>
        </w:rPr>
        <w:t>、投标价格见</w:t>
      </w:r>
      <w:r>
        <w:rPr>
          <w:rFonts w:hint="eastAsia"/>
          <w:szCs w:val="21"/>
        </w:rPr>
        <w:t>投标书编制软件中《开标一览表》中填写的投标报价。</w:t>
      </w:r>
    </w:p>
    <w:p>
      <w:pPr>
        <w:ind w:firstLine="420" w:firstLineChars="200"/>
        <w:rPr>
          <w:rFonts w:ascii="宋体" w:hAnsi="宋体"/>
          <w:szCs w:val="21"/>
        </w:rPr>
      </w:pPr>
      <w:r>
        <w:rPr>
          <w:rFonts w:hint="eastAsia" w:ascii="宋体" w:hAnsi="宋体"/>
          <w:szCs w:val="21"/>
        </w:rPr>
        <w:t>3、如果我单位中标，我单位将按照招标文件的要求提交履约担保。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525" w:leftChars="200" w:hanging="105" w:hangingChars="50"/>
        <w:rPr>
          <w:rFonts w:ascii="宋体" w:hAnsi="宋体"/>
          <w:szCs w:val="21"/>
        </w:rPr>
      </w:pPr>
      <w:r>
        <w:rPr>
          <w:rFonts w:hint="eastAsia" w:ascii="宋体" w:hAnsi="宋体"/>
          <w:szCs w:val="21"/>
        </w:rPr>
        <w:t>6、我单位理解贵单位将不受必须接受所收到的最低报价或</w:t>
      </w:r>
      <w:r>
        <w:rPr>
          <w:rFonts w:hint="eastAsia" w:ascii="宋体" w:hAnsi="宋体"/>
          <w:szCs w:val="21"/>
          <w:lang w:eastAsia="zh-CN"/>
        </w:rPr>
        <w:t>其他</w:t>
      </w:r>
      <w:r>
        <w:rPr>
          <w:rFonts w:hint="eastAsia" w:ascii="宋体" w:hAnsi="宋体"/>
          <w:szCs w:val="21"/>
        </w:rPr>
        <w:t>任何投标文件的约束。</w:t>
      </w:r>
      <w:bookmarkEnd w:id="39"/>
    </w:p>
    <w:p>
      <w:pPr>
        <w:ind w:firstLine="420" w:firstLineChars="200"/>
        <w:rPr>
          <w:rFonts w:ascii="宋体" w:hAnsi="宋体"/>
          <w:szCs w:val="21"/>
        </w:rPr>
      </w:pPr>
      <w:r>
        <w:rPr>
          <w:rFonts w:hint="eastAsia" w:ascii="宋体" w:hAnsi="宋体"/>
          <w:szCs w:val="21"/>
        </w:rPr>
        <w:t>7、如我单位按项目要求提供样品，且未在规定时间内取回样品的，视同放弃取回，同意深圳公共资源交易中心对样品进行清理。</w:t>
      </w:r>
    </w:p>
    <w:p>
      <w:pPr>
        <w:ind w:left="540" w:leftChars="257"/>
        <w:rPr>
          <w:szCs w:val="21"/>
          <w:u w:val="single"/>
        </w:rPr>
      </w:pPr>
      <w:r>
        <w:rPr>
          <w:rFonts w:hint="eastAsia"/>
          <w:szCs w:val="21"/>
        </w:rPr>
        <w:t>投标人：</w:t>
      </w:r>
      <w:r>
        <w:rPr>
          <w:rFonts w:hint="eastAsia"/>
          <w:szCs w:val="21"/>
          <w:u w:val="single"/>
        </w:rPr>
        <w:t xml:space="preserve">                   </w:t>
      </w:r>
      <w:r>
        <w:rPr>
          <w:rFonts w:hint="eastAsia"/>
          <w:szCs w:val="21"/>
        </w:rPr>
        <w:t xml:space="preserve">    单位地址：</w:t>
      </w:r>
      <w:r>
        <w:rPr>
          <w:rFonts w:hint="eastAsia"/>
          <w:szCs w:val="21"/>
          <w:u w:val="single"/>
        </w:rPr>
        <w:t xml:space="preserve">               </w:t>
      </w:r>
    </w:p>
    <w:p>
      <w:pPr>
        <w:ind w:left="540" w:leftChars="257"/>
        <w:rPr>
          <w:szCs w:val="21"/>
          <w:u w:val="single"/>
        </w:rPr>
      </w:pPr>
      <w:r>
        <w:rPr>
          <w:rFonts w:hint="eastAsia"/>
          <w:szCs w:val="21"/>
        </w:rPr>
        <w:t>法定代表人（负责人）或其委托代理人：</w:t>
      </w:r>
      <w:r>
        <w:rPr>
          <w:rFonts w:hint="eastAsia"/>
          <w:szCs w:val="21"/>
          <w:u w:val="single"/>
        </w:rPr>
        <w:t xml:space="preserve">                   </w:t>
      </w:r>
    </w:p>
    <w:p>
      <w:pPr>
        <w:ind w:left="540" w:leftChars="257"/>
        <w:rPr>
          <w:szCs w:val="21"/>
          <w:u w:val="single"/>
        </w:rPr>
      </w:pPr>
      <w:r>
        <w:rPr>
          <w:rFonts w:hint="eastAsia"/>
          <w:szCs w:val="21"/>
        </w:rPr>
        <w:t>邮政编码：</w:t>
      </w:r>
      <w:r>
        <w:rPr>
          <w:rFonts w:hint="eastAsia"/>
          <w:szCs w:val="21"/>
          <w:u w:val="single"/>
        </w:rPr>
        <w:t xml:space="preserve">          </w:t>
      </w:r>
      <w:r>
        <w:rPr>
          <w:rFonts w:hint="eastAsia"/>
          <w:szCs w:val="21"/>
        </w:rPr>
        <w:t xml:space="preserve">  电话：</w:t>
      </w:r>
      <w:r>
        <w:rPr>
          <w:rFonts w:hint="eastAsia"/>
          <w:szCs w:val="21"/>
          <w:u w:val="single"/>
        </w:rPr>
        <w:t xml:space="preserve">          </w:t>
      </w:r>
      <w:r>
        <w:rPr>
          <w:rFonts w:hint="eastAsia"/>
          <w:szCs w:val="21"/>
        </w:rPr>
        <w:t xml:space="preserve">  邮箱：</w:t>
      </w:r>
      <w:r>
        <w:rPr>
          <w:rFonts w:hint="eastAsia"/>
          <w:szCs w:val="21"/>
          <w:u w:val="single"/>
        </w:rPr>
        <w:t xml:space="preserve">            </w:t>
      </w:r>
    </w:p>
    <w:p>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开户银行账号：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pPr>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sz w:val="24"/>
        </w:rPr>
        <w:t xml:space="preserve">                                </w:t>
      </w:r>
    </w:p>
    <w:p>
      <w:pPr>
        <w:rPr>
          <w:rFonts w:ascii="黑体" w:hAnsi="宋体" w:eastAsia="黑体"/>
        </w:rPr>
      </w:pPr>
    </w:p>
    <w:p>
      <w:pPr>
        <w:rPr>
          <w:rFonts w:ascii="黑体" w:hAnsi="宋体" w:eastAsia="黑体"/>
        </w:rPr>
      </w:pPr>
    </w:p>
    <w:p>
      <w:pPr>
        <w:pStyle w:val="4"/>
        <w:jc w:val="center"/>
        <w:rPr>
          <w:rFonts w:ascii="黑体" w:eastAsia="黑体"/>
          <w:b w:val="0"/>
          <w:kern w:val="0"/>
          <w:sz w:val="24"/>
        </w:rPr>
      </w:pPr>
      <w:r>
        <w:rPr>
          <w:rFonts w:hint="eastAsia" w:ascii="黑体" w:eastAsia="黑体"/>
          <w:b w:val="0"/>
          <w:kern w:val="0"/>
          <w:sz w:val="24"/>
        </w:rPr>
        <w:t>二、采购投标及履约承诺函</w:t>
      </w:r>
    </w:p>
    <w:p>
      <w:pPr>
        <w:rPr>
          <w:rFonts w:ascii="宋体" w:hAnsi="宋体"/>
          <w:sz w:val="24"/>
        </w:rPr>
      </w:pPr>
    </w:p>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color w:val="000000" w:themeColor="text1"/>
          <w:szCs w:val="21"/>
          <w:u w:val="single"/>
          <w14:textFill>
            <w14:solidFill>
              <w14:schemeClr w14:val="tx1"/>
            </w14:solidFill>
          </w14:textFill>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ascii="宋体" w:hAnsi="宋体"/>
          <w:color w:val="auto"/>
          <w:szCs w:val="21"/>
          <w:highlight w:val="none"/>
        </w:rPr>
      </w:pPr>
      <w:r>
        <w:rPr>
          <w:rFonts w:hint="eastAsia" w:ascii="宋体" w:hAnsi="宋体"/>
          <w:szCs w:val="21"/>
        </w:rPr>
        <w:t>1.我单位参与本</w:t>
      </w:r>
      <w:r>
        <w:rPr>
          <w:rFonts w:hint="eastAsia" w:ascii="宋体" w:hAnsi="宋体"/>
          <w:color w:val="auto"/>
          <w:szCs w:val="21"/>
          <w:highlight w:val="none"/>
        </w:rPr>
        <w:t>项目</w:t>
      </w:r>
      <w:r>
        <w:rPr>
          <w:rFonts w:hint="eastAsia" w:ascii="宋体" w:hAnsi="宋体"/>
          <w:color w:val="auto"/>
          <w:highlight w:val="none"/>
        </w:rPr>
        <w:t>所投标（响应）的货物、工程或服务，不存在侵犯知识产权的情况。</w:t>
      </w:r>
    </w:p>
    <w:p>
      <w:pPr>
        <w:ind w:firstLine="420" w:firstLineChars="200"/>
        <w:rPr>
          <w:rFonts w:ascii="宋体" w:hAnsi="宋体"/>
          <w:color w:val="auto"/>
          <w:szCs w:val="21"/>
          <w:highlight w:val="none"/>
        </w:rPr>
      </w:pPr>
      <w:r>
        <w:rPr>
          <w:rFonts w:hint="eastAsia" w:ascii="宋体" w:hAnsi="宋体"/>
          <w:color w:val="auto"/>
          <w:szCs w:val="21"/>
          <w:highlight w:val="none"/>
        </w:rPr>
        <w:t>2.我单位参与本项目</w:t>
      </w:r>
      <w:r>
        <w:rPr>
          <w:rFonts w:hint="eastAsia"/>
          <w:color w:val="auto"/>
          <w:highlight w:val="none"/>
        </w:rPr>
        <w:t>采购活动时不存在被有关部门禁止参与政府采购活动且在有效期内的情况。符合招标文件关于联合体及进口产品的相关资格要求。</w:t>
      </w:r>
    </w:p>
    <w:p>
      <w:pPr>
        <w:ind w:firstLine="420" w:firstLineChars="200"/>
        <w:rPr>
          <w:rFonts w:ascii="宋体" w:hAnsi="宋体"/>
          <w:color w:val="auto"/>
          <w:szCs w:val="21"/>
          <w:highlight w:val="none"/>
        </w:rPr>
      </w:pPr>
      <w:r>
        <w:rPr>
          <w:rFonts w:hint="eastAsia" w:ascii="宋体" w:hAnsi="宋体"/>
          <w:color w:val="auto"/>
          <w:szCs w:val="21"/>
          <w:highlight w:val="none"/>
        </w:rPr>
        <w:t>3.我单位具备《中华人民共和国政府采购法》第二十二条第一款的条件。</w:t>
      </w:r>
    </w:p>
    <w:p>
      <w:pPr>
        <w:ind w:firstLine="420" w:firstLineChars="200"/>
        <w:rPr>
          <w:rFonts w:hint="eastAsia"/>
          <w:color w:val="auto"/>
          <w:highlight w:val="none"/>
          <w:lang w:eastAsia="zh-CN"/>
        </w:rPr>
      </w:pPr>
      <w:r>
        <w:rPr>
          <w:rFonts w:hint="eastAsia" w:ascii="宋体" w:hAnsi="宋体"/>
          <w:color w:val="auto"/>
          <w:szCs w:val="21"/>
          <w:highlight w:val="none"/>
        </w:rPr>
        <w:t>4.我单位</w:t>
      </w:r>
      <w:r>
        <w:rPr>
          <w:rFonts w:hint="eastAsia"/>
          <w:color w:val="auto"/>
          <w:highlight w:val="none"/>
        </w:rPr>
        <w:t>未被列入失信被执行人、重大税收违法案件当事人名单、政府采购严重违法失信行为记录名单</w:t>
      </w:r>
      <w:r>
        <w:rPr>
          <w:rFonts w:hint="eastAsia"/>
          <w:color w:val="auto"/>
          <w:highlight w:val="none"/>
          <w:lang w:eastAsia="zh-CN"/>
        </w:rPr>
        <w:t>。</w:t>
      </w:r>
    </w:p>
    <w:p>
      <w:pPr>
        <w:ind w:firstLine="420" w:firstLineChars="200"/>
        <w:rPr>
          <w:rFonts w:hint="eastAsia"/>
          <w:color w:val="auto"/>
          <w:highlight w:val="none"/>
          <w:lang w:eastAsia="zh-CN"/>
        </w:rPr>
      </w:pPr>
      <w:r>
        <w:rPr>
          <w:rFonts w:hint="eastAsia" w:ascii="Times New Roman" w:eastAsia="宋体"/>
          <w:color w:val="auto"/>
          <w:highlight w:val="none"/>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color w:val="auto"/>
          <w:szCs w:val="21"/>
          <w:highlight w:val="none"/>
          <w:lang w:val="en-US" w:eastAsia="zh-CN"/>
        </w:rPr>
        <w:t>6</w:t>
      </w:r>
      <w:r>
        <w:rPr>
          <w:rFonts w:hint="eastAsia" w:ascii="宋体" w:hAnsi="宋体"/>
          <w:color w:val="auto"/>
          <w:szCs w:val="21"/>
          <w:highlight w:val="none"/>
        </w:rPr>
        <w:t>.我单位参与该项目投标，严</w:t>
      </w:r>
      <w:r>
        <w:rPr>
          <w:rFonts w:hint="eastAsia" w:ascii="宋体" w:hAnsi="宋体"/>
          <w:szCs w:val="21"/>
        </w:rPr>
        <w:t>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b w:val="0"/>
          <w:bCs/>
          <w:color w:val="auto"/>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.我单位保证，符合《中华人</w:t>
      </w:r>
      <w:r>
        <w:rPr>
          <w:rFonts w:hint="eastAsia" w:ascii="宋体" w:hAnsi="宋体"/>
          <w:b w:val="0"/>
          <w:bCs/>
          <w:highlight w:val="none"/>
        </w:rPr>
        <w:t>民共和</w:t>
      </w:r>
      <w:r>
        <w:rPr>
          <w:rFonts w:hint="eastAsia" w:ascii="宋体" w:hAnsi="宋体"/>
          <w:b w:val="0"/>
          <w:bCs/>
          <w:color w:val="auto"/>
          <w:highlight w:val="none"/>
        </w:rPr>
        <w:t>国政府采购法实施条例》第十八条规定，与其他投标供应商不存在单位负责人为同一人或者存在直接控股、管理关系；</w:t>
      </w:r>
      <w:r>
        <w:rPr>
          <w:rFonts w:hint="eastAsia" w:ascii="宋体" w:hAnsi="宋体"/>
          <w:b w:val="0"/>
          <w:bCs/>
          <w:color w:val="auto"/>
          <w:highlight w:val="none"/>
          <w:lang w:val="en-US" w:eastAsia="zh-CN"/>
        </w:rPr>
        <w:t>不存在“</w:t>
      </w:r>
      <w:r>
        <w:rPr>
          <w:rFonts w:hint="eastAsia" w:ascii="宋体" w:hAnsi="宋体"/>
          <w:color w:val="auto"/>
          <w:highlight w:val="none"/>
        </w:rPr>
        <w:t>为采购项目提供整体设计、规范编制或者项目管理、监理、检测等服务的供应商，再参加该采购项目的其他采购活动</w:t>
      </w:r>
      <w:r>
        <w:rPr>
          <w:rFonts w:hint="eastAsia" w:ascii="宋体" w:hAnsi="宋体"/>
          <w:b w:val="0"/>
          <w:bCs/>
          <w:color w:val="auto"/>
          <w:highlight w:val="none"/>
          <w:lang w:val="en-US" w:eastAsia="zh-CN"/>
        </w:rPr>
        <w:t>”</w:t>
      </w:r>
      <w:r>
        <w:rPr>
          <w:rFonts w:hint="eastAsia" w:ascii="宋体" w:hAnsi="宋体"/>
          <w:b w:val="0"/>
          <w:bCs/>
          <w:color w:val="auto"/>
          <w:highlight w:val="none"/>
        </w:rPr>
        <w:t>的情形。</w:t>
      </w:r>
      <w:r>
        <w:rPr>
          <w:rFonts w:hint="eastAsia" w:ascii="宋体" w:hAnsi="宋体"/>
          <w:b w:val="0"/>
          <w:bCs/>
          <w:color w:val="auto"/>
          <w:highlight w:val="none"/>
          <w:lang w:val="en-US" w:eastAsia="zh-CN"/>
        </w:rPr>
        <w:t>若</w:t>
      </w:r>
      <w:r>
        <w:rPr>
          <w:rFonts w:hint="eastAsia" w:ascii="宋体" w:hAnsi="宋体"/>
          <w:b w:val="0"/>
          <w:bCs/>
          <w:color w:val="auto"/>
          <w:highlight w:val="none"/>
        </w:rPr>
        <w:t>存在“不同供应商的董事、股东或其他高级管理人员为同一人的”情形的，</w:t>
      </w:r>
      <w:r>
        <w:rPr>
          <w:rFonts w:hint="eastAsia" w:ascii="宋体" w:hAnsi="宋体"/>
          <w:b w:val="0"/>
          <w:bCs/>
          <w:color w:val="auto"/>
          <w:highlight w:val="none"/>
          <w:lang w:val="en-US" w:eastAsia="zh-CN"/>
        </w:rPr>
        <w:t>我单位保证</w:t>
      </w:r>
      <w:r>
        <w:rPr>
          <w:rFonts w:hint="eastAsia" w:ascii="宋体" w:hAnsi="宋体"/>
          <w:b w:val="0"/>
          <w:bCs/>
          <w:color w:val="auto"/>
          <w:highlight w:val="none"/>
        </w:rPr>
        <w:t>不存在串通投标、恶</w:t>
      </w:r>
      <w:r>
        <w:rPr>
          <w:rFonts w:hint="eastAsia" w:ascii="宋体" w:hAnsi="宋体"/>
          <w:b w:val="0"/>
          <w:bCs/>
          <w:color w:val="auto"/>
        </w:rPr>
        <w:t>意串通或者视为串通投标的情形</w:t>
      </w:r>
      <w:r>
        <w:rPr>
          <w:rFonts w:hint="eastAsia" w:ascii="宋体" w:hAnsi="宋体"/>
          <w:b w:val="0"/>
          <w:bCs/>
          <w:color w:val="auto"/>
          <w:lang w:eastAsia="zh-CN"/>
        </w:rPr>
        <w:t>。</w:t>
      </w:r>
    </w:p>
    <w:p>
      <w:pPr>
        <w:ind w:firstLine="421" w:firstLineChars="200"/>
        <w:rPr>
          <w:rFonts w:hint="eastAsia" w:ascii="宋体" w:hAnsi="宋体"/>
          <w:b/>
          <w:bCs w:val="0"/>
          <w:color w:val="auto"/>
          <w:sz w:val="21"/>
          <w:highlight w:val="none"/>
          <w:lang w:val="en-US" w:eastAsia="zh-CN"/>
        </w:rPr>
      </w:pPr>
      <w:r>
        <w:rPr>
          <w:rFonts w:hint="eastAsia" w:ascii="宋体" w:hAnsi="宋体"/>
          <w:b/>
          <w:bCs w:val="0"/>
          <w:color w:val="auto"/>
          <w:sz w:val="21"/>
          <w:highlight w:val="none"/>
          <w:lang w:val="en-US" w:eastAsia="zh-CN"/>
        </w:rPr>
        <w:t>14.我单位清楚，如存在违反投标承诺行为情节严重的，将根据《深圳市财政局关于印发&lt;深圳市财政局政府采购供应商信用信息管理办法&gt;的通知》，依法被列入失信信息。</w:t>
      </w:r>
    </w:p>
    <w:p>
      <w:pPr>
        <w:ind w:firstLine="420" w:firstLineChars="200"/>
        <w:rPr>
          <w:rFonts w:hint="eastAsia" w:ascii="宋体" w:hAnsi="宋体"/>
          <w:bCs/>
          <w:highlight w:val="none"/>
          <w:lang w:val="en-US"/>
        </w:rPr>
      </w:pPr>
      <w:r>
        <w:rPr>
          <w:rFonts w:hint="eastAsia" w:ascii="宋体" w:hAnsi="宋体"/>
          <w:b w:val="0"/>
          <w:bCs/>
          <w:color w:val="auto"/>
          <w:sz w:val="21"/>
          <w:highlight w:val="none"/>
          <w:lang w:val="en-US" w:eastAsia="zh-CN"/>
        </w:rPr>
        <w:t>15.我单位保证，若所投产品列入强制性产品认证目录的</w:t>
      </w:r>
      <w:r>
        <w:rPr>
          <w:rFonts w:hint="eastAsia" w:ascii="宋体" w:hAnsi="宋体"/>
          <w:b w:val="0"/>
          <w:bCs/>
          <w:sz w:val="21"/>
          <w:highlight w:val="none"/>
          <w:lang w:val="en-US" w:eastAsia="zh-CN"/>
        </w:rPr>
        <w:t>，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ind w:firstLine="420" w:firstLineChars="200"/>
        <w:rPr>
          <w:rFonts w:ascii="宋体" w:hAnsi="宋体"/>
          <w:szCs w:val="21"/>
          <w:highlight w:val="none"/>
        </w:rPr>
      </w:pPr>
      <w:r>
        <w:rPr>
          <w:rFonts w:hint="eastAsia" w:ascii="宋体" w:hAnsi="宋体"/>
          <w:szCs w:val="21"/>
          <w:highlight w:val="none"/>
        </w:rPr>
        <w:t>以上承诺，如有违反，愿依照国家相关法律法规处理，并承担由此给采购人带来的损失。</w:t>
      </w:r>
    </w:p>
    <w:p>
      <w:pPr>
        <w:ind w:firstLine="420" w:firstLineChars="200"/>
        <w:rPr>
          <w:rFonts w:ascii="宋体" w:hAnsi="宋体"/>
          <w:szCs w:val="21"/>
          <w:highlight w:val="none"/>
        </w:rPr>
      </w:pPr>
    </w:p>
    <w:p>
      <w:pPr>
        <w:spacing w:before="60" w:beforeLines="25" w:after="60" w:afterLines="25"/>
        <w:ind w:firstLine="5460" w:firstLineChars="2600"/>
        <w:rPr>
          <w:rFonts w:ascii="宋体" w:hAnsi="宋体"/>
          <w:szCs w:val="21"/>
          <w:highlight w:val="none"/>
        </w:rPr>
      </w:pPr>
      <w:r>
        <w:rPr>
          <w:rFonts w:hint="eastAsia" w:ascii="宋体" w:hAnsi="宋体"/>
          <w:szCs w:val="21"/>
          <w:highlight w:val="none"/>
        </w:rPr>
        <w:t xml:space="preserve">                                    </w:t>
      </w:r>
    </w:p>
    <w:p>
      <w:pPr>
        <w:spacing w:before="60" w:beforeLines="25" w:after="60" w:afterLines="25"/>
        <w:ind w:firstLine="5460" w:firstLineChars="26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w:t>
      </w:r>
      <w:r>
        <w:rPr>
          <w:rFonts w:hint="eastAsia"/>
          <w:color w:val="000000" w:themeColor="text1"/>
          <w:szCs w:val="21"/>
          <w:highlight w:val="none"/>
          <w:u w:val="single"/>
          <w14:textFill>
            <w14:solidFill>
              <w14:schemeClr w14:val="tx1"/>
            </w14:solidFill>
          </w14:textFill>
        </w:rPr>
        <w:t xml:space="preserve">              </w:t>
      </w:r>
    </w:p>
    <w:p>
      <w:pPr>
        <w:ind w:firstLine="64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pPr>
        <w:rPr>
          <w:highlight w:val="none"/>
        </w:rPr>
      </w:pPr>
    </w:p>
    <w:p>
      <w:pPr>
        <w:rPr>
          <w:highlight w:val="none"/>
        </w:rPr>
      </w:pPr>
    </w:p>
    <w:p>
      <w:pPr>
        <w:pStyle w:val="4"/>
        <w:spacing w:before="120" w:after="120"/>
        <w:jc w:val="center"/>
        <w:rPr>
          <w:rFonts w:ascii="黑体" w:eastAsia="黑体"/>
          <w:b w:val="0"/>
          <w:kern w:val="0"/>
          <w:sz w:val="24"/>
          <w:highlight w:val="none"/>
        </w:rPr>
      </w:pPr>
      <w:r>
        <w:rPr>
          <w:rFonts w:hint="eastAsia" w:ascii="黑体" w:eastAsia="黑体"/>
          <w:b w:val="0"/>
          <w:kern w:val="0"/>
          <w:sz w:val="24"/>
          <w:highlight w:val="none"/>
        </w:rPr>
        <w:t>三、投标人情况及资格证明文件</w:t>
      </w:r>
    </w:p>
    <w:p>
      <w:pPr>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（一）投标人资格证明文件</w:t>
      </w:r>
    </w:p>
    <w:p>
      <w:pPr>
        <w:spacing w:before="120" w:beforeLines="50"/>
        <w:ind w:firstLine="421" w:firstLineChars="200"/>
        <w:rPr>
          <w:b/>
          <w:bCs/>
          <w:color w:val="FF0000"/>
        </w:rPr>
      </w:pPr>
      <w:r>
        <w:rPr>
          <w:rFonts w:hint="eastAsia"/>
          <w:b/>
          <w:bCs/>
          <w:color w:val="FF0000"/>
          <w:highlight w:val="none"/>
        </w:rPr>
        <w:t>（特别提示：投标人须按本招标文件第一册第一章招标公告 “</w:t>
      </w:r>
      <w:r>
        <w:rPr>
          <w:rFonts w:hint="eastAsia"/>
          <w:b/>
          <w:bCs/>
          <w:color w:val="FF0000"/>
          <w:highlight w:val="none"/>
          <w:lang w:eastAsia="zh-CN"/>
        </w:rPr>
        <w:t>投标人的资格要求</w:t>
      </w:r>
      <w:r>
        <w:rPr>
          <w:rFonts w:hint="eastAsia"/>
          <w:b/>
          <w:bCs/>
          <w:color w:val="FF0000"/>
          <w:highlight w:val="none"/>
        </w:rPr>
        <w:t>”（即投标人资格要求）提供相关的资格证明资料，未提供或提供不完整、不符合要求的，将作投标无效处理，其中要求提供《采购投标及履约承诺函》且已在</w:t>
      </w:r>
      <w:r>
        <w:rPr>
          <w:rFonts w:hint="eastAsia"/>
          <w:b/>
          <w:bCs/>
          <w:color w:val="FF0000"/>
        </w:rPr>
        <w:t>“二、采购投标及履约承诺函”章节中提供了，此处可不重复提供。）</w:t>
      </w:r>
    </w:p>
    <w:p>
      <w:pPr>
        <w:ind w:firstLine="0" w:firstLineChars="0"/>
        <w:outlineLvl w:val="9"/>
      </w:pPr>
    </w:p>
    <w:p>
      <w:pPr>
        <w:outlineLvl w:val="3"/>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填写指引：</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2、该部分内容填写需要参考的相关文件：</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(1)财政部《政府采购促进中小企业发展管理办法》（财库〔2020〕46号）</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(2)</w:t>
      </w:r>
      <w:bookmarkStart w:id="41" w:name="_Hlk71925120"/>
      <w:r>
        <w:rPr>
          <w:rFonts w:hint="eastAsia" w:ascii="黑体" w:hAnsi="黑体" w:eastAsia="黑体" w:cs="黑体"/>
          <w:color w:val="FF0000"/>
        </w:rPr>
        <w:t>《工业和信息化部、国家统计局、国家发展和改革委员会、财政部关于印发中小企业划型标准规定的通知》（工信部联企业〔2011〕300 号</w:t>
      </w:r>
      <w:bookmarkEnd w:id="41"/>
      <w:r>
        <w:rPr>
          <w:rFonts w:hint="eastAsia" w:ascii="黑体" w:hAnsi="黑体" w:eastAsia="黑体" w:cs="黑体"/>
          <w:color w:val="FF0000"/>
        </w:rPr>
        <w:t>，以下简称300号文）</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(3)《统计上大中小微型企业划分办法(2017)》（国统字〔2017〕213 号）</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(4)《关于促进残疾人就业政府采购政策的通知》（财库〔2017〕141号）</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(5)《关于政府采购支持监狱企业发展有关问题的通知》（财库〔2014〕68号）</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3、请依照提供的格式和内容填写声明函，不要随意变更格式；声明函不需要盖章或签字；满足多项优惠政策的投标人，不重复享受多项价格扣除政策。</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4、声明函具体填写要求：</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（1）声明是中小企业须填写《中小企业声明函》的以下内容：</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第一处，在“单位名称”下划线处如实填写采购人名称（深圳公共资源交易中心不是本项目的采购人，而是组织实施机构）；</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第二处，在“项目名称”下划线处如实填写采购项目名称；</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第三处，在“标的名称”下划线处填写所采购服务（标的）的具体名称（以招标文件第一册第三章用户需求书“服务需求明细”的“服务需求名称”一栏为准）；如果涉及多项服务（标的）为同一企业制造，“标的名称”下划线处可以如实填写多项服务；</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第四处，在“招标文件中明确的所属行业”下划线处填写采购标的对应的中小企业划分标准所属行业（所属行业可在招标文件第一册第二章“对通用条款的补充内容及其他关键信息”章节查看）；</w:t>
      </w:r>
    </w:p>
    <w:p>
      <w:pPr>
        <w:ind w:firstLine="420" w:firstLineChars="200"/>
        <w:outlineLvl w:val="9"/>
        <w:rPr>
          <w:rFonts w:hint="eastAsia" w:ascii="黑体" w:hAnsi="黑体" w:eastAsia="黑体" w:cs="黑体"/>
          <w:color w:val="FF0000"/>
          <w:lang w:eastAsia="zh-CN"/>
        </w:rPr>
      </w:pPr>
      <w:r>
        <w:rPr>
          <w:rFonts w:hint="eastAsia" w:ascii="黑体" w:hAnsi="黑体" w:eastAsia="黑体" w:cs="黑体"/>
          <w:color w:val="FF0000"/>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w:t>
      </w:r>
      <w:r>
        <w:rPr>
          <w:rFonts w:hint="eastAsia" w:ascii="黑体" w:hAnsi="黑体" w:eastAsia="黑体" w:cs="黑体"/>
          <w:color w:val="FF0000"/>
          <w:lang w:val="en-US" w:eastAsia="zh-CN"/>
        </w:rPr>
        <w:t>供应商</w:t>
      </w:r>
      <w:r>
        <w:rPr>
          <w:rFonts w:hint="eastAsia" w:ascii="黑体" w:hAnsi="黑体" w:eastAsia="黑体" w:cs="黑体"/>
          <w:color w:val="FF0000"/>
        </w:rPr>
        <w:t>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w:t>
      </w:r>
      <w:r>
        <w:rPr>
          <w:rFonts w:hint="eastAsia" w:ascii="黑体" w:hAnsi="黑体" w:eastAsia="黑体" w:cs="黑体"/>
          <w:color w:val="FF0000"/>
          <w:lang w:eastAsia="zh-CN"/>
        </w:rPr>
        <w:t>。</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（2）声明是残疾人福利性单位须填写《残疾人福利性单位声明函》的相关内容，具体参照以上《中小企业声明函》填写要求执行。</w:t>
      </w:r>
    </w:p>
    <w:p>
      <w:pPr>
        <w:ind w:firstLine="420" w:firstLineChars="200"/>
        <w:outlineLvl w:val="9"/>
        <w:rPr>
          <w:rFonts w:hint="eastAsia" w:ascii="黑体" w:hAnsi="黑体" w:eastAsia="黑体" w:cs="黑体"/>
          <w:color w:val="FF0000"/>
        </w:rPr>
      </w:pPr>
      <w:r>
        <w:rPr>
          <w:rFonts w:hint="eastAsia" w:ascii="黑体" w:hAnsi="黑体" w:eastAsia="黑体" w:cs="黑体"/>
          <w:color w:val="FF0000"/>
        </w:rPr>
        <w:t>（3）声明是监狱企业须填写《监狱企业声明函》的三项内容（填写位置的字体已加粗），具体参照以上《中小企业声明函》填写要求执行。</w:t>
      </w:r>
    </w:p>
    <w:p>
      <w:pPr>
        <w:ind w:firstLine="420" w:firstLineChars="200"/>
        <w:rPr>
          <w:rFonts w:hint="eastAsia" w:ascii="黑体" w:hAnsi="黑体" w:eastAsia="黑体" w:cs="黑体"/>
          <w:color w:val="FF0000"/>
        </w:rPr>
      </w:pPr>
      <w:r>
        <w:rPr>
          <w:rFonts w:hint="eastAsia" w:ascii="黑体" w:hAnsi="黑体" w:eastAsia="黑体" w:cs="黑体"/>
          <w:color w:val="FF0000"/>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hint="eastAsia" w:ascii="黑体" w:hAnsi="黑体" w:eastAsia="黑体" w:cs="黑体"/>
          <w:color w:val="FF0000"/>
        </w:rPr>
      </w:pPr>
    </w:p>
    <w:p>
      <w:pPr>
        <w:ind w:firstLine="420" w:firstLineChars="200"/>
      </w:pPr>
    </w:p>
    <w:p>
      <w:pPr>
        <w:jc w:val="center"/>
        <w:outlineLvl w:val="3"/>
        <w:rPr>
          <w:b/>
          <w:sz w:val="24"/>
        </w:rPr>
      </w:pPr>
      <w:r>
        <w:rPr>
          <w:rFonts w:hint="eastAsia"/>
          <w:b/>
          <w:sz w:val="24"/>
        </w:rPr>
        <w:t>1、</w:t>
      </w:r>
      <w:r>
        <w:rPr>
          <w:b/>
          <w:sz w:val="24"/>
        </w:rPr>
        <w:t>中小企业声明函（</w:t>
      </w:r>
      <w:r>
        <w:rPr>
          <w:rFonts w:hint="eastAsia"/>
          <w:b/>
          <w:sz w:val="24"/>
        </w:rPr>
        <w:t>服务</w:t>
      </w:r>
      <w:r>
        <w:rPr>
          <w:b/>
          <w:sz w:val="24"/>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w:t>
      </w:r>
      <w:r>
        <w:rPr>
          <w:rFonts w:hint="eastAsia" w:asciiTheme="minorEastAsia" w:hAnsiTheme="minorEastAsia" w:eastAsiaTheme="minorEastAsia" w:cstheme="minorEastAsia"/>
          <w:kern w:val="2"/>
          <w:sz w:val="21"/>
          <w:szCs w:val="21"/>
          <w:lang w:val="en-US" w:eastAsia="zh-CN" w:bidi="ar-SA"/>
        </w:rPr>
        <w:t>；承接企业为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w:t>
      </w:r>
      <w:r>
        <w:rPr>
          <w:rFonts w:hint="eastAsia" w:asciiTheme="minorEastAsia" w:hAnsiTheme="minorEastAsia" w:eastAsiaTheme="minorEastAsia" w:cstheme="minorEastAsia"/>
          <w:b/>
          <w:bCs/>
          <w:i/>
          <w:iCs/>
          <w:sz w:val="21"/>
          <w:szCs w:val="21"/>
          <w:u w:val="single"/>
          <w:lang w:val="en-US" w:eastAsia="zh-CN"/>
        </w:rPr>
        <w:t>承接企业本身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人，营业收入为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万元，资产总额为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w:t>
      </w:r>
      <w:r>
        <w:rPr>
          <w:rFonts w:hint="eastAsia" w:asciiTheme="minorEastAsia" w:hAnsiTheme="minorEastAsia" w:eastAsiaTheme="minorEastAsia" w:cstheme="minorEastAsia"/>
          <w:kern w:val="2"/>
          <w:sz w:val="21"/>
          <w:szCs w:val="21"/>
          <w:lang w:val="en-US" w:eastAsia="zh-CN" w:bidi="ar-SA"/>
        </w:rPr>
        <w:t>；承接企业为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w:t>
      </w:r>
      <w:r>
        <w:rPr>
          <w:rFonts w:hint="eastAsia" w:asciiTheme="minorEastAsia" w:hAnsiTheme="minorEastAsia" w:eastAsiaTheme="minorEastAsia" w:cstheme="minorEastAsia"/>
          <w:b/>
          <w:bCs/>
          <w:i/>
          <w:iCs/>
          <w:sz w:val="21"/>
          <w:szCs w:val="21"/>
          <w:u w:val="single"/>
          <w:lang w:val="en-US" w:eastAsia="zh-CN"/>
        </w:rPr>
        <w:t>承接企业本身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人，营业收入为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万元，资产总额为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42" w:name="_Hlk73562275"/>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2"/>
    </w:p>
    <w:p>
      <w:pPr>
        <w:ind w:firstLine="420" w:firstLineChars="200"/>
      </w:pPr>
    </w:p>
    <w:p>
      <w:pPr>
        <w:jc w:val="center"/>
        <w:outlineLvl w:val="3"/>
        <w:rPr>
          <w:b/>
          <w:sz w:val="24"/>
        </w:rPr>
      </w:pPr>
      <w:r>
        <w:rPr>
          <w:rFonts w:hint="eastAsia"/>
          <w:b/>
          <w:sz w:val="24"/>
        </w:rPr>
        <w:t>2、残疾人福利性单位声明函</w:t>
      </w:r>
      <w:r>
        <w:rPr>
          <w:rFonts w:hint="eastAsia"/>
          <w:b/>
          <w:sz w:val="24"/>
          <w:lang w:eastAsia="zh-CN"/>
        </w:rPr>
        <w:t>（</w:t>
      </w:r>
      <w:r>
        <w:rPr>
          <w:rFonts w:hint="eastAsia"/>
          <w:b/>
          <w:sz w:val="24"/>
          <w:lang w:val="en-US" w:eastAsia="zh-CN"/>
        </w:rPr>
        <w:t>服务</w:t>
      </w:r>
      <w:r>
        <w:rPr>
          <w:rFonts w:hint="eastAsia"/>
          <w:b/>
          <w:sz w:val="24"/>
        </w:rPr>
        <w:t>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项目采购活动由本单位提供服务。</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outlineLvl w:val="3"/>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ascii="宋体" w:hAnsi="宋体"/>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hint="eastAsia" w:ascii="宋体" w:hAnsi="宋体"/>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ascii="宋体" w:hAnsi="宋体"/>
          <w:szCs w:val="21"/>
        </w:rPr>
        <w:t xml:space="preserve">…… </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hint="eastAsia" w:ascii="宋体" w:hAnsi="宋体"/>
          <w:szCs w:val="21"/>
        </w:rPr>
        <w:t>附：省级以上监狱管理局、戒毒管理局（含新疆生产建设兵团）出具的监狱企业证明文件。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p>
    <w:p>
      <w:pPr>
        <w:ind w:left="723" w:hanging="722" w:hangingChars="300"/>
        <w:rPr>
          <w:b/>
          <w:sz w:val="24"/>
        </w:rPr>
      </w:pPr>
    </w:p>
    <w:p>
      <w:pPr>
        <w:pStyle w:val="4"/>
        <w:jc w:val="center"/>
        <w:rPr>
          <w:rFonts w:ascii="黑体" w:eastAsia="黑体"/>
          <w:b w:val="0"/>
          <w:sz w:val="24"/>
          <w:szCs w:val="24"/>
        </w:rPr>
      </w:pPr>
      <w:r>
        <w:rPr>
          <w:rFonts w:hint="eastAsia" w:ascii="黑体" w:eastAsia="黑体"/>
          <w:b w:val="0"/>
          <w:sz w:val="24"/>
          <w:szCs w:val="24"/>
        </w:rPr>
        <w:t>四、项目详细报价</w:t>
      </w:r>
    </w:p>
    <w:p>
      <w:pPr>
        <w:pStyle w:val="35"/>
        <w:jc w:val="center"/>
      </w:pPr>
      <w:r>
        <w:rPr>
          <w:rFonts w:hint="eastAsia"/>
          <w:b/>
          <w:bCs/>
        </w:rPr>
        <w:t>（一）</w:t>
      </w:r>
      <w:r>
        <w:rPr>
          <w:rFonts w:hint="eastAsia"/>
          <w:b/>
        </w:rPr>
        <w:t>分项报价表</w:t>
      </w:r>
    </w:p>
    <w:tbl>
      <w:tblPr>
        <w:tblStyle w:val="42"/>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6"/>
        <w:gridCol w:w="2625"/>
        <w:gridCol w:w="203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246" w:type="dxa"/>
            <w:tcBorders>
              <w:top w:val="double" w:color="auto" w:sz="4" w:space="0"/>
              <w:bottom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项目名称</w:t>
            </w:r>
          </w:p>
        </w:tc>
        <w:tc>
          <w:tcPr>
            <w:tcW w:w="2625" w:type="dxa"/>
            <w:tcBorders>
              <w:top w:val="double" w:color="auto" w:sz="4" w:space="0"/>
              <w:bottom w:val="single" w:color="auto" w:sz="4" w:space="0"/>
            </w:tcBorders>
            <w:vAlign w:val="center"/>
          </w:tcPr>
          <w:p>
            <w:pPr>
              <w:widowControl/>
              <w:adjustRightInd w:val="0"/>
              <w:snapToGrid w:val="0"/>
              <w:spacing w:line="300" w:lineRule="auto"/>
              <w:jc w:val="center"/>
              <w:rPr>
                <w:rFonts w:hint="eastAsia" w:ascii="宋体" w:hAnsi="宋体" w:eastAsia="宋体"/>
                <w:snapToGrid w:val="0"/>
                <w:kern w:val="0"/>
                <w:sz w:val="24"/>
                <w:szCs w:val="21"/>
                <w:lang w:eastAsia="zh-CN"/>
              </w:rPr>
            </w:pPr>
            <w:r>
              <w:rPr>
                <w:rFonts w:hint="eastAsia" w:ascii="宋体" w:hAnsi="宋体"/>
                <w:snapToGrid w:val="0"/>
                <w:kern w:val="0"/>
                <w:sz w:val="24"/>
                <w:szCs w:val="21"/>
              </w:rPr>
              <w:t>投标</w:t>
            </w:r>
            <w:r>
              <w:rPr>
                <w:rFonts w:hint="eastAsia" w:ascii="宋体" w:hAnsi="宋体"/>
                <w:snapToGrid w:val="0"/>
                <w:kern w:val="0"/>
                <w:sz w:val="24"/>
                <w:szCs w:val="21"/>
                <w:lang w:val="en-US" w:eastAsia="zh-CN"/>
              </w:rPr>
              <w:t>折扣率（%）</w:t>
            </w:r>
          </w:p>
        </w:tc>
        <w:tc>
          <w:tcPr>
            <w:tcW w:w="2034" w:type="dxa"/>
            <w:tcBorders>
              <w:top w:val="double" w:color="auto" w:sz="4" w:space="0"/>
              <w:bottom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3246" w:type="dxa"/>
            <w:tcBorders>
              <w:top w:val="single" w:color="auto" w:sz="4" w:space="0"/>
            </w:tcBorders>
            <w:vAlign w:val="center"/>
          </w:tcPr>
          <w:p>
            <w:pPr>
              <w:widowControl/>
              <w:adjustRightInd w:val="0"/>
              <w:snapToGrid w:val="0"/>
              <w:spacing w:line="300" w:lineRule="auto"/>
              <w:jc w:val="center"/>
              <w:rPr>
                <w:rFonts w:ascii="宋体" w:hAnsi="宋体"/>
                <w:snapToGrid w:val="0"/>
                <w:kern w:val="0"/>
                <w:sz w:val="24"/>
                <w:szCs w:val="21"/>
                <w:u w:val="single"/>
              </w:rPr>
            </w:pPr>
            <w:r>
              <w:rPr>
                <w:rFonts w:hint="eastAsia" w:ascii="宋体" w:hAnsi="宋体"/>
                <w:snapToGrid w:val="0"/>
                <w:kern w:val="0"/>
                <w:sz w:val="24"/>
                <w:szCs w:val="21"/>
                <w:u w:val="single"/>
              </w:rPr>
              <w:t xml:space="preserve">                 项目</w:t>
            </w:r>
          </w:p>
        </w:tc>
        <w:tc>
          <w:tcPr>
            <w:tcW w:w="2625" w:type="dxa"/>
            <w:tcBorders>
              <w:top w:val="single" w:color="auto" w:sz="4" w:space="0"/>
            </w:tcBorders>
            <w:vAlign w:val="center"/>
          </w:tcPr>
          <w:p>
            <w:pPr>
              <w:widowControl/>
              <w:adjustRightInd w:val="0"/>
              <w:snapToGrid w:val="0"/>
              <w:spacing w:line="300" w:lineRule="auto"/>
              <w:jc w:val="left"/>
            </w:pPr>
          </w:p>
        </w:tc>
        <w:tc>
          <w:tcPr>
            <w:tcW w:w="2034" w:type="dxa"/>
            <w:tcBorders>
              <w:top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p>
        </w:tc>
      </w:tr>
    </w:tbl>
    <w:p>
      <w:pPr>
        <w:keepNext w:val="0"/>
        <w:keepLines w:val="0"/>
        <w:pageBreakBefore w:val="0"/>
        <w:widowControl w:val="0"/>
        <w:kinsoku/>
        <w:wordWrap/>
        <w:overflowPunct/>
        <w:topLinePunct w:val="0"/>
        <w:autoSpaceDE/>
        <w:autoSpaceDN/>
        <w:bidi w:val="0"/>
        <w:adjustRightInd/>
        <w:snapToGrid/>
        <w:ind w:left="0" w:firstLine="421" w:firstLineChars="200"/>
        <w:jc w:val="left"/>
        <w:textAlignment w:val="auto"/>
        <w:rPr>
          <w:rFonts w:hint="eastAsia"/>
          <w:b/>
          <w:color w:val="0000FF"/>
          <w:szCs w:val="21"/>
        </w:rPr>
      </w:pPr>
      <w:r>
        <w:rPr>
          <w:rFonts w:hint="eastAsia"/>
          <w:b/>
          <w:color w:val="0000FF"/>
          <w:szCs w:val="21"/>
        </w:rPr>
        <w:t>注：填写要求</w:t>
      </w:r>
    </w:p>
    <w:p>
      <w:pPr>
        <w:keepNext w:val="0"/>
        <w:keepLines w:val="0"/>
        <w:pageBreakBefore w:val="0"/>
        <w:widowControl w:val="0"/>
        <w:kinsoku/>
        <w:wordWrap/>
        <w:overflowPunct/>
        <w:topLinePunct w:val="0"/>
        <w:autoSpaceDE/>
        <w:autoSpaceDN/>
        <w:bidi w:val="0"/>
        <w:adjustRightInd/>
        <w:snapToGrid/>
        <w:ind w:left="0" w:firstLine="421" w:firstLineChars="200"/>
        <w:jc w:val="left"/>
        <w:textAlignment w:val="auto"/>
        <w:rPr>
          <w:rFonts w:hint="eastAsia"/>
          <w:b/>
          <w:color w:val="0000FF"/>
          <w:szCs w:val="21"/>
        </w:rPr>
      </w:pPr>
      <w:r>
        <w:rPr>
          <w:rFonts w:hint="eastAsia"/>
          <w:b/>
          <w:color w:val="0000FF"/>
          <w:szCs w:val="21"/>
        </w:rPr>
        <w:t>（1）填写要求：0＜折扣率</w:t>
      </w:r>
      <w:r>
        <w:rPr>
          <w:rFonts w:hint="eastAsia"/>
          <w:b/>
          <w:color w:val="0000FF"/>
          <w:szCs w:val="21"/>
          <w:lang w:eastAsia="zh-CN"/>
        </w:rPr>
        <w:t>（</w:t>
      </w:r>
      <w:r>
        <w:rPr>
          <w:rFonts w:hint="eastAsia"/>
          <w:b/>
          <w:color w:val="0000FF"/>
          <w:szCs w:val="21"/>
          <w:lang w:val="en-US" w:eastAsia="zh-CN"/>
        </w:rPr>
        <w:t>%</w:t>
      </w:r>
      <w:r>
        <w:rPr>
          <w:rFonts w:hint="eastAsia"/>
          <w:b/>
          <w:color w:val="0000FF"/>
          <w:szCs w:val="21"/>
          <w:lang w:eastAsia="zh-CN"/>
        </w:rPr>
        <w:t>）</w:t>
      </w:r>
      <w:r>
        <w:rPr>
          <w:rFonts w:hint="eastAsia"/>
          <w:b/>
          <w:color w:val="0000FF"/>
          <w:szCs w:val="21"/>
        </w:rPr>
        <w:t>≤1</w:t>
      </w:r>
      <w:r>
        <w:rPr>
          <w:rFonts w:hint="eastAsia"/>
          <w:b/>
          <w:color w:val="0000FF"/>
          <w:szCs w:val="21"/>
          <w:lang w:val="en-US" w:eastAsia="zh-CN"/>
        </w:rPr>
        <w:t>00%</w:t>
      </w:r>
      <w:r>
        <w:rPr>
          <w:rFonts w:hint="eastAsia"/>
          <w:b/>
          <w:color w:val="0000FF"/>
          <w:szCs w:val="21"/>
        </w:rPr>
        <w:t>，未按此要求填写将作投标无效处理。</w:t>
      </w:r>
    </w:p>
    <w:p>
      <w:pPr>
        <w:keepNext w:val="0"/>
        <w:keepLines w:val="0"/>
        <w:pageBreakBefore w:val="0"/>
        <w:widowControl w:val="0"/>
        <w:kinsoku/>
        <w:wordWrap/>
        <w:overflowPunct/>
        <w:topLinePunct w:val="0"/>
        <w:autoSpaceDE/>
        <w:autoSpaceDN/>
        <w:bidi w:val="0"/>
        <w:adjustRightInd/>
        <w:snapToGrid/>
        <w:ind w:left="0" w:firstLine="421" w:firstLineChars="200"/>
        <w:jc w:val="left"/>
        <w:textAlignment w:val="auto"/>
        <w:rPr>
          <w:rFonts w:hint="eastAsia"/>
          <w:b/>
          <w:color w:val="0000FF"/>
          <w:szCs w:val="21"/>
        </w:rPr>
      </w:pPr>
      <w:r>
        <w:rPr>
          <w:rFonts w:hint="eastAsia"/>
          <w:b/>
          <w:color w:val="0000FF"/>
          <w:szCs w:val="21"/>
        </w:rPr>
        <w:t>（2）填写的“折扣率”</w:t>
      </w:r>
      <w:r>
        <w:rPr>
          <w:rFonts w:hint="eastAsia"/>
          <w:b/>
          <w:color w:val="0000FF"/>
          <w:szCs w:val="21"/>
          <w:lang w:val="en-US" w:eastAsia="zh-CN"/>
        </w:rPr>
        <w:t>采用折扣百分比形式</w:t>
      </w:r>
      <w:r>
        <w:rPr>
          <w:rFonts w:hint="eastAsia"/>
          <w:b/>
          <w:color w:val="0000FF"/>
          <w:szCs w:val="21"/>
        </w:rPr>
        <w:t>，</w:t>
      </w:r>
      <w:r>
        <w:rPr>
          <w:rFonts w:hint="eastAsia"/>
          <w:b/>
          <w:color w:val="0000FF"/>
          <w:szCs w:val="21"/>
          <w:lang w:val="en-US" w:eastAsia="zh-CN"/>
        </w:rPr>
        <w:t>如供应商报价为九折仅需在投标折扣率一栏填写90.00，以此类推，</w:t>
      </w:r>
      <w:r>
        <w:rPr>
          <w:rFonts w:hint="eastAsia"/>
          <w:b/>
          <w:color w:val="0000FF"/>
          <w:szCs w:val="21"/>
        </w:rPr>
        <w:t>如：9</w:t>
      </w:r>
      <w:r>
        <w:rPr>
          <w:rFonts w:hint="eastAsia"/>
          <w:b/>
          <w:color w:val="0000FF"/>
          <w:szCs w:val="21"/>
          <w:lang w:val="en-US" w:eastAsia="zh-CN"/>
        </w:rPr>
        <w:t>5.00</w:t>
      </w:r>
      <w:r>
        <w:rPr>
          <w:rFonts w:hint="eastAsia"/>
          <w:b/>
          <w:color w:val="0000FF"/>
          <w:szCs w:val="21"/>
        </w:rPr>
        <w:t>、80</w:t>
      </w:r>
      <w:r>
        <w:rPr>
          <w:rFonts w:hint="eastAsia"/>
          <w:b/>
          <w:color w:val="0000FF"/>
          <w:szCs w:val="21"/>
          <w:lang w:val="en-US" w:eastAsia="zh-CN"/>
        </w:rPr>
        <w:t>.00</w:t>
      </w:r>
      <w:r>
        <w:rPr>
          <w:rFonts w:hint="eastAsia"/>
          <w:b/>
          <w:color w:val="0000FF"/>
          <w:szCs w:val="21"/>
        </w:rPr>
        <w:t>、78</w:t>
      </w:r>
      <w:r>
        <w:rPr>
          <w:rFonts w:hint="eastAsia"/>
          <w:b/>
          <w:color w:val="0000FF"/>
          <w:szCs w:val="21"/>
          <w:lang w:val="en-US" w:eastAsia="zh-CN"/>
        </w:rPr>
        <w:t>.00</w:t>
      </w:r>
      <w:r>
        <w:rPr>
          <w:rFonts w:hint="eastAsia"/>
          <w:b/>
          <w:color w:val="0000FF"/>
          <w:szCs w:val="21"/>
        </w:rPr>
        <w:t>；</w:t>
      </w:r>
    </w:p>
    <w:p>
      <w:pPr>
        <w:keepNext w:val="0"/>
        <w:keepLines w:val="0"/>
        <w:pageBreakBefore w:val="0"/>
        <w:widowControl w:val="0"/>
        <w:kinsoku/>
        <w:wordWrap/>
        <w:overflowPunct/>
        <w:topLinePunct w:val="0"/>
        <w:autoSpaceDE/>
        <w:autoSpaceDN/>
        <w:bidi w:val="0"/>
        <w:adjustRightInd/>
        <w:snapToGrid/>
        <w:ind w:left="0" w:firstLine="421" w:firstLineChars="200"/>
        <w:jc w:val="left"/>
        <w:textAlignment w:val="auto"/>
        <w:rPr>
          <w:rFonts w:hint="eastAsia"/>
          <w:b/>
          <w:color w:val="0000FF"/>
          <w:szCs w:val="21"/>
        </w:rPr>
      </w:pPr>
      <w:r>
        <w:rPr>
          <w:rFonts w:hint="eastAsia"/>
          <w:b/>
          <w:color w:val="0000FF"/>
          <w:szCs w:val="21"/>
        </w:rPr>
        <w:t>（3）投标人参与投标只允许填报一个“折扣率”，不允许填报2个（或以上）的“折扣率”；填报了2个或以上“折扣率”的，其投标将直接作投标无效处理。</w:t>
      </w:r>
    </w:p>
    <w:p>
      <w:pPr>
        <w:widowControl/>
        <w:snapToGrid w:val="0"/>
        <w:ind w:firstLine="421" w:firstLineChars="200"/>
        <w:jc w:val="left"/>
        <w:rPr>
          <w:rFonts w:ascii="宋体" w:hAnsi="宋体"/>
          <w:color w:val="0000FF"/>
          <w:kern w:val="0"/>
          <w:szCs w:val="21"/>
        </w:rPr>
      </w:pPr>
      <w:r>
        <w:rPr>
          <w:rFonts w:hint="eastAsia"/>
          <w:b/>
          <w:color w:val="FF0000"/>
          <w:szCs w:val="21"/>
          <w:lang w:eastAsia="zh-CN"/>
        </w:rPr>
        <w:t>（</w:t>
      </w:r>
      <w:r>
        <w:rPr>
          <w:rFonts w:hint="eastAsia"/>
          <w:b/>
          <w:color w:val="FF0000"/>
          <w:szCs w:val="21"/>
          <w:lang w:val="en-US" w:eastAsia="zh-CN"/>
        </w:rPr>
        <w:t>4）此处填写的投标折扣率需与在自行采购系统中填写的一致，否则将导致投标无效。</w:t>
      </w: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b/>
          <w:sz w:val="24"/>
        </w:rPr>
      </w:pPr>
      <w:r>
        <w:rPr>
          <w:rFonts w:hint="eastAsia"/>
          <w:b/>
          <w:sz w:val="24"/>
        </w:rPr>
        <w:t>（二）</w:t>
      </w:r>
      <w:bookmarkStart w:id="43" w:name="_Hlk72073235"/>
      <w:r>
        <w:rPr>
          <w:rFonts w:hint="eastAsia"/>
          <w:b/>
          <w:sz w:val="24"/>
        </w:rPr>
        <w:t>投标人认为需要涉及的其他内容报价清单</w:t>
      </w:r>
      <w:bookmarkEnd w:id="43"/>
    </w:p>
    <w:p>
      <w:pPr>
        <w:rPr>
          <w:b/>
          <w:bCs/>
        </w:rPr>
      </w:pPr>
    </w:p>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种植基地环境</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体系认证情况</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食品安全保险</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食品安全检测能力</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配送场所面积</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冷藏库情况</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配送能力证明</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产品认证</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信息化管理</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第三方检验检测报告</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hint="eastAsia" w:ascii="黑体" w:hAnsi="宋体" w:eastAsia="黑体"/>
          <w:bCs/>
          <w:sz w:val="24"/>
        </w:rPr>
      </w:pPr>
      <w:r>
        <w:rPr>
          <w:rFonts w:hint="eastAsia" w:ascii="黑体" w:hAnsi="宋体" w:eastAsia="黑体"/>
          <w:bCs/>
          <w:sz w:val="24"/>
        </w:rPr>
        <w:t>同类项目业绩</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Pr>
        <w:pStyle w:val="2"/>
        <w:rPr>
          <w:rFonts w:hint="eastAsia"/>
        </w:rPr>
      </w:pPr>
    </w:p>
    <w:p>
      <w:pPr>
        <w:widowControl/>
        <w:numPr>
          <w:ilvl w:val="0"/>
          <w:numId w:val="9"/>
        </w:numPr>
        <w:tabs>
          <w:tab w:val="left" w:pos="720"/>
        </w:tabs>
        <w:spacing w:line="360" w:lineRule="auto"/>
        <w:ind w:left="630" w:firstLine="0"/>
        <w:jc w:val="left"/>
        <w:rPr>
          <w:rFonts w:ascii="黑体" w:hAnsi="宋体" w:eastAsia="黑体"/>
          <w:bCs/>
          <w:sz w:val="24"/>
        </w:rPr>
      </w:pPr>
      <w:r>
        <w:rPr>
          <w:rFonts w:hint="eastAsia" w:ascii="黑体" w:hAnsi="宋体" w:eastAsia="黑体"/>
          <w:bCs/>
          <w:sz w:val="24"/>
        </w:rPr>
        <w:t>履约评价</w:t>
      </w:r>
      <w:r>
        <w:rPr>
          <w:rFonts w:hint="eastAsia" w:ascii="黑体" w:hAnsi="宋体" w:eastAsia="黑体"/>
          <w:bCs/>
          <w:sz w:val="24"/>
          <w:lang w:eastAsia="zh-CN"/>
        </w:rPr>
        <w:t>（</w:t>
      </w:r>
      <w:r>
        <w:rPr>
          <w:rFonts w:hint="eastAsia" w:ascii="黑体" w:hAnsi="宋体" w:eastAsia="黑体"/>
          <w:bCs/>
          <w:sz w:val="24"/>
          <w:lang w:val="en-US" w:eastAsia="zh-CN"/>
        </w:rPr>
        <w:t>格式自定</w:t>
      </w:r>
      <w:r>
        <w:rPr>
          <w:rFonts w:hint="eastAsia" w:ascii="黑体" w:hAnsi="宋体" w:eastAsia="黑体"/>
          <w:bCs/>
          <w:sz w:val="24"/>
          <w:lang w:eastAsia="zh-CN"/>
        </w:rPr>
        <w:t>）</w:t>
      </w:r>
    </w:p>
    <w:p>
      <w:pPr>
        <w:spacing w:line="360" w:lineRule="auto"/>
        <w:rPr>
          <w:sz w:val="24"/>
        </w:rPr>
      </w:pPr>
      <w:r>
        <w:rPr>
          <w:rFonts w:hint="eastAsia"/>
          <w:sz w:val="24"/>
        </w:rPr>
        <w:t>（特别提示：投标人须按本招标文件评标信息中这一评审因素要求，提供证明资料）</w:t>
      </w:r>
    </w:p>
    <w:p/>
    <w:p>
      <w:pPr>
        <w:ind w:firstLine="1445" w:firstLineChars="600"/>
        <w:rPr>
          <w:b/>
          <w:color w:val="FF0000"/>
          <w:sz w:val="24"/>
        </w:rPr>
      </w:pPr>
      <w:r>
        <w:rPr>
          <w:rFonts w:hint="eastAsia"/>
          <w:b/>
          <w:color w:val="FF0000"/>
          <w:sz w:val="24"/>
        </w:rPr>
        <w:t>（信息公开部分的内容到此为止！以下为信息不公开部分。）</w:t>
      </w:r>
    </w:p>
    <w:p>
      <w:pPr>
        <w:rPr>
          <w:rFonts w:hint="eastAsia" w:ascii="宋体" w:hAnsi="宋体"/>
          <w:b/>
          <w:color w:val="FF0000"/>
          <w:sz w:val="28"/>
          <w:szCs w:val="28"/>
        </w:rPr>
      </w:pPr>
      <w:r>
        <w:rPr>
          <w:rFonts w:hint="eastAsia" w:ascii="宋体" w:hAnsi="宋体"/>
          <w:b/>
          <w:color w:val="FF0000"/>
          <w:sz w:val="28"/>
          <w:szCs w:val="28"/>
        </w:rPr>
        <w:br w:type="page"/>
      </w:r>
    </w:p>
    <w:p>
      <w:pPr>
        <w:outlineLvl w:val="1"/>
        <w:rPr>
          <w:rFonts w:ascii="宋体" w:hAnsi="宋体"/>
          <w:b/>
          <w:color w:val="FF0000"/>
          <w:sz w:val="28"/>
          <w:szCs w:val="28"/>
        </w:rPr>
      </w:pPr>
      <w:r>
        <w:rPr>
          <w:rFonts w:hint="eastAsia" w:ascii="宋体" w:hAnsi="宋体"/>
          <w:b/>
          <w:color w:val="FF0000"/>
          <w:sz w:val="28"/>
          <w:szCs w:val="28"/>
        </w:rPr>
        <w:t>投标文件附件（信息不公开部分）</w:t>
      </w:r>
    </w:p>
    <w:p>
      <w:pPr>
        <w:pStyle w:val="4"/>
        <w:jc w:val="center"/>
        <w:rPr>
          <w:rFonts w:ascii="黑体" w:eastAsia="黑体"/>
          <w:b w:val="0"/>
          <w:sz w:val="24"/>
        </w:rPr>
      </w:pPr>
      <w:r>
        <w:rPr>
          <w:rFonts w:hint="eastAsia" w:ascii="黑体" w:eastAsia="黑体"/>
          <w:b w:val="0"/>
          <w:sz w:val="24"/>
        </w:rPr>
        <w:t>一、</w:t>
      </w:r>
      <w:bookmarkStart w:id="44" w:name="_Hlk72092499"/>
      <w:r>
        <w:rPr>
          <w:rFonts w:hint="eastAsia" w:ascii="黑体" w:eastAsia="黑体"/>
          <w:b w:val="0"/>
          <w:sz w:val="24"/>
        </w:rPr>
        <w:t>法定代表人（负责人）证明书</w:t>
      </w:r>
      <w:bookmarkEnd w:id="44"/>
    </w:p>
    <w:p>
      <w:pPr>
        <w:rPr>
          <w:sz w:val="24"/>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eastAsia="宋体"/>
          <w:szCs w:val="21"/>
          <w:lang w:val="en-US" w:eastAsia="zh-CN"/>
        </w:rPr>
      </w:pPr>
      <w:r>
        <w:rPr>
          <w:rFonts w:hint="eastAsia"/>
          <w:szCs w:val="21"/>
        </w:rPr>
        <w:t xml:space="preserve">  </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eastAsia="宋体"/>
          <w:szCs w:val="21"/>
          <w:u w:val="none"/>
          <w:lang w:eastAsia="zh-CN"/>
        </w:rPr>
        <w:t>（</w:t>
      </w:r>
      <w:r>
        <w:rPr>
          <w:rFonts w:hint="eastAsia" w:ascii="Times New Roman" w:eastAsia="宋体"/>
          <w:szCs w:val="21"/>
          <w:u w:val="none"/>
          <w:lang w:val="en-US" w:eastAsia="zh-CN"/>
        </w:rPr>
        <w:t>姓名</w:t>
      </w:r>
      <w:r>
        <w:rPr>
          <w:rFonts w:hint="eastAsia" w:eastAsia="宋体"/>
          <w:szCs w:val="21"/>
          <w:u w:val="none"/>
          <w:lang w:eastAsia="zh-CN"/>
        </w:rPr>
        <w:t>）</w:t>
      </w:r>
      <w:r>
        <w:rPr>
          <w:rFonts w:hint="eastAsia"/>
          <w:szCs w:val="21"/>
        </w:rPr>
        <w:t>，现任我单位</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ascii="Times New Roman" w:eastAsia="宋体"/>
          <w:szCs w:val="21"/>
          <w:lang w:val="en-US" w:eastAsia="zh-CN"/>
        </w:rPr>
        <w:t>身份证件</w:t>
      </w:r>
      <w:r>
        <w:rPr>
          <w:rFonts w:hint="eastAsia"/>
          <w:szCs w:val="21"/>
        </w:rPr>
        <w:t>号</w:t>
      </w:r>
      <w:r>
        <w:rPr>
          <w:rFonts w:hint="eastAsia" w:ascii="Times New Roman" w:eastAsia="宋体"/>
          <w:szCs w:val="21"/>
          <w:lang w:val="en-US" w:eastAsia="zh-CN"/>
        </w:rPr>
        <w:t>为</w:t>
      </w:r>
      <w:r>
        <w:rPr>
          <w:rFonts w:hint="eastAsia"/>
          <w:szCs w:val="21"/>
        </w:rPr>
        <w:t>：</w:t>
      </w:r>
      <w:r>
        <w:rPr>
          <w:rFonts w:hint="eastAsia"/>
          <w:szCs w:val="21"/>
          <w:u w:val="single"/>
        </w:rPr>
        <w:t xml:space="preserve">                                     </w:t>
      </w:r>
      <w:r>
        <w:rPr>
          <w:rFonts w:hint="eastAsia" w:eastAsia="宋体"/>
          <w:szCs w:val="21"/>
          <w:u w:val="none"/>
          <w:lang w:eastAsia="zh-CN"/>
        </w:rPr>
        <w:t>，</w:t>
      </w:r>
      <w:r>
        <w:rPr>
          <w:rFonts w:hint="eastAsia"/>
          <w:szCs w:val="21"/>
        </w:rPr>
        <w:t>联系电话：</w:t>
      </w:r>
      <w:r>
        <w:rPr>
          <w:rFonts w:hint="eastAsia" w:ascii="Times New Roman" w:eastAsia="宋体"/>
          <w:szCs w:val="21"/>
          <w:u w:val="single"/>
          <w:lang w:val="en-US" w:eastAsia="zh-CN"/>
        </w:rPr>
        <w:t xml:space="preserve">                </w:t>
      </w:r>
      <w:r>
        <w:rPr>
          <w:rFonts w:hint="eastAsia" w:ascii="Times New Roman"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szCs w:val="21"/>
        </w:rPr>
      </w:pPr>
      <w:r>
        <w:rPr>
          <w:rFonts w:hint="eastAsia"/>
          <w:szCs w:val="21"/>
        </w:rPr>
        <w:t>特此证明。</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r>
        <w:rPr>
          <w:rFonts w:hint="eastAsia"/>
          <w:szCs w:val="21"/>
        </w:rPr>
        <w:t>说明：1、法定代表人为投标人（企业事业单位、国家机关、社会团体）的主要行政负责人。</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firstLine="420" w:firstLineChars="200"/>
        <w:textAlignment w:val="auto"/>
        <w:rPr>
          <w:rFonts w:hint="eastAsia"/>
          <w:color w:val="auto"/>
          <w:szCs w:val="21"/>
          <w:lang w:val="en-US" w:eastAsia="zh-CN"/>
        </w:rPr>
      </w:pPr>
      <w:r>
        <w:rPr>
          <w:rFonts w:hint="eastAsia" w:eastAsia="宋体"/>
          <w:color w:val="auto"/>
          <w:szCs w:val="21"/>
          <w:lang w:eastAsia="zh-Hans"/>
        </w:rPr>
        <w:t>本证明书要供法定代表人（负责人）</w:t>
      </w:r>
      <w:r>
        <w:rPr>
          <w:rFonts w:hint="eastAsia" w:ascii="Times New Roman" w:eastAsia="宋体"/>
          <w:color w:val="auto"/>
          <w:szCs w:val="21"/>
          <w:lang w:val="en-US" w:eastAsia="zh-CN"/>
        </w:rPr>
        <w:t>相关身份证明文件：身份证扫描件（正反两面）；港澳台居民可提供来往通行证扫描件；非中国国籍管辖范围人员，可提供公安部门认可的身份证明材料扫描件。</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firstLine="420" w:firstLineChars="200"/>
        <w:textAlignment w:val="auto"/>
        <w:rPr>
          <w:szCs w:val="21"/>
        </w:rPr>
      </w:pPr>
      <w:r>
        <w:rPr>
          <w:rFonts w:hint="eastAsia" w:eastAsia="宋体"/>
          <w:color w:val="auto"/>
          <w:szCs w:val="21"/>
          <w:lang w:eastAsia="zh-Hans"/>
        </w:rPr>
        <w:t>本项目投标授权代表为法定代表人（负责人）的，无需提供</w:t>
      </w:r>
      <w:r>
        <w:rPr>
          <w:rFonts w:hint="eastAsia"/>
          <w:color w:val="auto"/>
          <w:szCs w:val="21"/>
        </w:rPr>
        <w:t>《投标文件签署授权委托书》</w:t>
      </w:r>
      <w:r>
        <w:rPr>
          <w:rFonts w:hint="eastAsia" w:eastAsia="宋体"/>
          <w:color w:val="auto"/>
          <w:szCs w:val="21"/>
          <w:lang w:eastAsia="zh-Hans"/>
        </w:rPr>
        <w:t>。</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firstLine="420" w:firstLineChars="200"/>
        <w:textAlignment w:val="auto"/>
        <w:rPr>
          <w:szCs w:val="21"/>
        </w:rPr>
      </w:pPr>
      <w:r>
        <w:rPr>
          <w:rFonts w:hint="eastAsia"/>
          <w:szCs w:val="21"/>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证件扫描件正面</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lang w:val="en-US" w:eastAsia="zh-CN"/>
              </w:rPr>
            </w:pPr>
          </w:p>
        </w:tc>
        <w:tc>
          <w:tcPr>
            <w:tcW w:w="4265"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证件扫描件反面</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vertAlign w:val="baseline"/>
                <w:lang w:val="en-US" w:eastAsia="zh-CN"/>
              </w:rPr>
            </w:pPr>
          </w:p>
        </w:tc>
      </w:tr>
    </w:tbl>
    <w:p>
      <w:pPr>
        <w:ind w:firstLine="480" w:firstLineChars="200"/>
        <w:rPr>
          <w:sz w:val="24"/>
        </w:rPr>
      </w:pPr>
    </w:p>
    <w:p>
      <w:pPr>
        <w:rPr>
          <w:b/>
          <w:bCs/>
          <w:sz w:val="24"/>
        </w:rPr>
      </w:pPr>
    </w:p>
    <w:p>
      <w:pPr>
        <w:pStyle w:val="4"/>
        <w:spacing w:before="120" w:after="120"/>
        <w:jc w:val="center"/>
        <w:rPr>
          <w:rFonts w:ascii="黑体" w:eastAsia="黑体"/>
          <w:b w:val="0"/>
          <w:sz w:val="24"/>
        </w:rPr>
      </w:pPr>
      <w:r>
        <w:rPr>
          <w:rFonts w:hint="eastAsia" w:ascii="黑体" w:eastAsia="黑体"/>
          <w:b w:val="0"/>
          <w:sz w:val="24"/>
        </w:rPr>
        <w:t>二、投标文件签署授权委托书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r>
        <w:rPr>
          <w:rFonts w:hint="eastAsia"/>
          <w:szCs w:val="21"/>
        </w:rPr>
        <w:t>代理人无转委托权，特此委托。</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u w:val="none"/>
          <w:lang w:eastAsia="zh-CN"/>
        </w:rPr>
      </w:pPr>
      <w:r>
        <w:rPr>
          <w:rFonts w:hint="eastAsia"/>
          <w:szCs w:val="21"/>
        </w:rPr>
        <w:t>代理人</w:t>
      </w:r>
      <w:r>
        <w:rPr>
          <w:rFonts w:hint="eastAsia" w:eastAsia="宋体"/>
          <w:szCs w:val="21"/>
          <w:lang w:eastAsia="zh-CN"/>
        </w:rPr>
        <w:t>：</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u w:val="none"/>
          <w:lang w:eastAsia="zh-CN"/>
        </w:rPr>
      </w:pPr>
      <w:r>
        <w:rPr>
          <w:rFonts w:hint="eastAsia"/>
          <w:szCs w:val="21"/>
        </w:rPr>
        <w:t>身份</w:t>
      </w:r>
      <w:r>
        <w:rPr>
          <w:rFonts w:hint="eastAsia" w:ascii="Times New Roman" w:eastAsia="宋体"/>
          <w:szCs w:val="21"/>
          <w:lang w:val="en-US" w:eastAsia="zh-CN"/>
        </w:rPr>
        <w:t>证件号</w:t>
      </w:r>
      <w:r>
        <w:rPr>
          <w:rFonts w:hint="eastAsia"/>
          <w:szCs w:val="21"/>
        </w:rPr>
        <w:t>：</w:t>
      </w:r>
      <w:r>
        <w:rPr>
          <w:rFonts w:hint="eastAsia"/>
          <w:szCs w:val="21"/>
          <w:u w:val="single"/>
        </w:rPr>
        <w:t xml:space="preserve">                        </w:t>
      </w:r>
      <w:r>
        <w:rPr>
          <w:rFonts w:hint="eastAsia" w:eastAsia="宋体"/>
          <w:szCs w:val="21"/>
          <w:u w:val="none"/>
          <w:lang w:eastAsia="zh-CN"/>
        </w:rPr>
        <w:t>，</w:t>
      </w:r>
      <w:r>
        <w:rPr>
          <w:rFonts w:hint="eastAsia"/>
          <w:szCs w:val="21"/>
        </w:rPr>
        <w:t>职务：</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szCs w:val="21"/>
          <w:u w:val="none"/>
          <w:lang w:val="en-US" w:eastAsia="zh-CN"/>
        </w:rPr>
      </w:pPr>
      <w:r>
        <w:rPr>
          <w:rFonts w:hint="eastAsia"/>
          <w:szCs w:val="21"/>
        </w:rPr>
        <w:t>联系电话：</w:t>
      </w:r>
      <w:r>
        <w:rPr>
          <w:rFonts w:hint="eastAsia"/>
          <w:szCs w:val="21"/>
          <w:u w:val="single"/>
        </w:rPr>
        <w:t xml:space="preserve">         </w:t>
      </w:r>
      <w:r>
        <w:rPr>
          <w:rFonts w:hint="eastAsia" w:eastAsia="宋体"/>
          <w:szCs w:val="21"/>
          <w:lang w:eastAsia="zh-CN"/>
        </w:rPr>
        <w:t>，</w:t>
      </w:r>
      <w:r>
        <w:rPr>
          <w:rFonts w:hint="eastAsia"/>
          <w:szCs w:val="21"/>
        </w:rPr>
        <w:t>手机：</w:t>
      </w:r>
      <w:r>
        <w:rPr>
          <w:rFonts w:hint="eastAsia"/>
          <w:szCs w:val="21"/>
          <w:u w:val="single"/>
        </w:rPr>
        <w:t xml:space="preserve">                </w:t>
      </w:r>
      <w:r>
        <w:rPr>
          <w:rFonts w:hint="eastAsia" w:eastAsia="宋体"/>
          <w:szCs w:val="21"/>
          <w:u w:val="none"/>
          <w:lang w:eastAsia="zh-CN"/>
        </w:rPr>
        <w:t>，</w:t>
      </w:r>
      <w:r>
        <w:rPr>
          <w:rFonts w:hint="eastAsia" w:ascii="Times New Roman" w:eastAsia="宋体"/>
          <w:szCs w:val="21"/>
          <w:u w:val="none"/>
          <w:lang w:val="en-US" w:eastAsia="zh-CN"/>
        </w:rPr>
        <w:t>电子邮箱：</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eastAsia="宋体"/>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1" w:firstLineChars="200"/>
        <w:textAlignment w:val="auto"/>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证件扫描件正面</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lang w:val="en-US" w:eastAsia="zh-CN"/>
              </w:rPr>
            </w:pPr>
          </w:p>
        </w:tc>
        <w:tc>
          <w:tcPr>
            <w:tcW w:w="4265"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证件扫描件反面</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pPr>
              <w:pStyle w:val="3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vertAlign w:val="baseline"/>
                <w:lang w:val="en-US" w:eastAsia="zh-CN"/>
              </w:rPr>
            </w:pPr>
          </w:p>
        </w:tc>
      </w:tr>
    </w:tbl>
    <w:p>
      <w:pPr>
        <w:pStyle w:val="4"/>
        <w:jc w:val="center"/>
        <w:rPr>
          <w:rFonts w:ascii="黑体" w:eastAsia="黑体"/>
          <w:b w:val="0"/>
          <w:kern w:val="0"/>
          <w:sz w:val="24"/>
          <w:szCs w:val="24"/>
        </w:rPr>
      </w:pPr>
      <w:r>
        <w:rPr>
          <w:rFonts w:hint="eastAsia" w:ascii="黑体" w:eastAsia="黑体"/>
          <w:b w:val="0"/>
          <w:kern w:val="0"/>
          <w:sz w:val="24"/>
          <w:szCs w:val="24"/>
        </w:rPr>
        <w:t>三、</w:t>
      </w:r>
      <w:bookmarkStart w:id="45" w:name="_Hlk72092634"/>
      <w:r>
        <w:rPr>
          <w:rFonts w:hint="eastAsia" w:ascii="黑体" w:eastAsia="黑体"/>
          <w:b w:val="0"/>
          <w:kern w:val="0"/>
          <w:sz w:val="24"/>
          <w:szCs w:val="24"/>
        </w:rPr>
        <w:t>实质性条款响应情况表</w:t>
      </w:r>
      <w:bookmarkEnd w:id="45"/>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514"/>
        <w:gridCol w:w="1559"/>
        <w:gridCol w:w="1276"/>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46" w:name="_Hlk72092651"/>
            <w:r>
              <w:rPr>
                <w:rFonts w:hint="eastAsia" w:ascii="宋体" w:hAnsi="宋体"/>
                <w:kern w:val="0"/>
                <w:szCs w:val="21"/>
              </w:rPr>
              <w:t>序号</w:t>
            </w:r>
          </w:p>
        </w:tc>
        <w:tc>
          <w:tcPr>
            <w:tcW w:w="351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59"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276"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163"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4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3514" w:type="dxa"/>
          </w:tcPr>
          <w:p>
            <w:pPr>
              <w:adjustRightInd w:val="0"/>
              <w:snapToGrid w:val="0"/>
              <w:spacing w:line="360" w:lineRule="auto"/>
              <w:jc w:val="left"/>
              <w:rPr>
                <w:rFonts w:hAnsi="宋体"/>
                <w:kern w:val="0"/>
                <w:szCs w:val="21"/>
              </w:rPr>
            </w:pPr>
            <w:r>
              <w:rPr>
                <w:rFonts w:hint="eastAsia"/>
              </w:rPr>
              <w:t>满足本项目标★的条款要求</w:t>
            </w:r>
          </w:p>
        </w:tc>
        <w:tc>
          <w:tcPr>
            <w:tcW w:w="1559" w:type="dxa"/>
          </w:tcPr>
          <w:p>
            <w:pPr>
              <w:adjustRightInd w:val="0"/>
              <w:snapToGrid w:val="0"/>
              <w:spacing w:line="360" w:lineRule="auto"/>
              <w:rPr>
                <w:rFonts w:ascii="宋体" w:hAnsi="宋体"/>
                <w:kern w:val="0"/>
                <w:szCs w:val="21"/>
              </w:rPr>
            </w:pPr>
          </w:p>
        </w:tc>
        <w:tc>
          <w:tcPr>
            <w:tcW w:w="1276" w:type="dxa"/>
          </w:tcPr>
          <w:p>
            <w:pPr>
              <w:adjustRightInd w:val="0"/>
              <w:snapToGrid w:val="0"/>
              <w:spacing w:line="360" w:lineRule="auto"/>
              <w:rPr>
                <w:rFonts w:ascii="宋体" w:hAnsi="宋体"/>
                <w:kern w:val="0"/>
                <w:szCs w:val="21"/>
              </w:rPr>
            </w:pPr>
          </w:p>
        </w:tc>
        <w:tc>
          <w:tcPr>
            <w:tcW w:w="1163" w:type="dxa"/>
          </w:tcPr>
          <w:p>
            <w:pPr>
              <w:adjustRightInd w:val="0"/>
              <w:snapToGrid w:val="0"/>
              <w:spacing w:line="360" w:lineRule="auto"/>
              <w:rPr>
                <w:rFonts w:ascii="宋体" w:hAnsi="宋体"/>
                <w:kern w:val="0"/>
                <w:szCs w:val="21"/>
              </w:rPr>
            </w:pPr>
          </w:p>
        </w:tc>
      </w:tr>
    </w:tbl>
    <w:p>
      <w:pPr>
        <w:ind w:firstLine="481" w:firstLineChars="200"/>
        <w:rPr>
          <w:rFonts w:hint="eastAsia"/>
          <w:b/>
          <w:sz w:val="24"/>
          <w:szCs w:val="22"/>
        </w:rPr>
      </w:pPr>
      <w:r>
        <w:rPr>
          <w:rFonts w:hint="eastAsia"/>
          <w:b/>
          <w:sz w:val="24"/>
          <w:szCs w:val="22"/>
        </w:rPr>
        <w:t>注：1.上表所列各项均为不可负偏离条款。</w:t>
      </w:r>
    </w:p>
    <w:p>
      <w:pPr>
        <w:ind w:firstLine="481" w:firstLineChars="200"/>
        <w:rPr>
          <w:rFonts w:hint="eastAsia"/>
          <w:b/>
          <w:sz w:val="24"/>
          <w:szCs w:val="22"/>
        </w:rPr>
      </w:pPr>
      <w:r>
        <w:rPr>
          <w:rFonts w:hint="eastAsia"/>
          <w:b/>
          <w:sz w:val="24"/>
          <w:szCs w:val="22"/>
        </w:rPr>
        <w:t>2.“投标响应”一栏应当详细填写投标人自身响应情况，而不能不合理照搬照抄招实质性条款具体内容。</w:t>
      </w:r>
    </w:p>
    <w:p>
      <w:pPr>
        <w:ind w:firstLine="481" w:firstLineChars="200"/>
        <w:rPr>
          <w:rFonts w:hint="eastAsia"/>
          <w:b/>
          <w:sz w:val="24"/>
          <w:szCs w:val="22"/>
        </w:rPr>
      </w:pPr>
      <w:r>
        <w:rPr>
          <w:rFonts w:hint="eastAsia"/>
          <w:b/>
          <w:sz w:val="24"/>
          <w:szCs w:val="22"/>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81" w:firstLineChars="200"/>
        <w:rPr>
          <w:rFonts w:hint="eastAsia"/>
          <w:b/>
          <w:sz w:val="24"/>
          <w:szCs w:val="22"/>
        </w:rPr>
      </w:pPr>
      <w:r>
        <w:rPr>
          <w:rFonts w:hint="eastAsia"/>
          <w:b/>
          <w:sz w:val="24"/>
          <w:szCs w:val="22"/>
        </w:rPr>
        <w:t>4.评审委员会有权对投标响应情况作出判断（作出评审结论）。</w:t>
      </w:r>
    </w:p>
    <w:p>
      <w:pPr>
        <w:ind w:firstLine="481" w:firstLineChars="200"/>
        <w:rPr>
          <w:rFonts w:hint="eastAsia"/>
          <w:b/>
          <w:sz w:val="24"/>
          <w:szCs w:val="22"/>
        </w:rPr>
      </w:pPr>
      <w:r>
        <w:rPr>
          <w:rFonts w:hint="eastAsia"/>
          <w:b/>
          <w:sz w:val="24"/>
          <w:szCs w:val="22"/>
        </w:rPr>
        <w:t>5.实质性响应条款“投标响应情况”与投标文件</w:t>
      </w:r>
      <w:r>
        <w:rPr>
          <w:rFonts w:hint="eastAsia"/>
          <w:b/>
          <w:sz w:val="24"/>
          <w:szCs w:val="22"/>
          <w:lang w:eastAsia="zh-CN"/>
        </w:rPr>
        <w:t>其他</w:t>
      </w:r>
      <w:r>
        <w:rPr>
          <w:rFonts w:hint="eastAsia"/>
          <w:b/>
          <w:sz w:val="24"/>
          <w:szCs w:val="22"/>
        </w:rPr>
        <w:t>内容冲突的，以实质性响应条款“投标响应情况”为准。</w:t>
      </w:r>
    </w:p>
    <w:p>
      <w:pPr>
        <w:ind w:firstLine="481" w:firstLineChars="200"/>
        <w:rPr>
          <w:b/>
          <w:sz w:val="24"/>
          <w:highlight w:val="none"/>
        </w:rPr>
      </w:pPr>
      <w:r>
        <w:rPr>
          <w:rFonts w:hint="eastAsia"/>
          <w:b/>
          <w:sz w:val="24"/>
          <w:szCs w:val="22"/>
        </w:rPr>
        <w:t>6.要求提供证明资料，在“说明”一栏中列明证明资料的位置,以便评审；未要求提供证明</w:t>
      </w:r>
      <w:r>
        <w:rPr>
          <w:rFonts w:hint="eastAsia"/>
          <w:b/>
          <w:sz w:val="24"/>
          <w:szCs w:val="22"/>
          <w:highlight w:val="none"/>
        </w:rPr>
        <w:t>材料的，投标人可以不提供</w:t>
      </w:r>
      <w:r>
        <w:rPr>
          <w:rFonts w:hint="eastAsia"/>
          <w:b/>
          <w:sz w:val="24"/>
          <w:highlight w:val="none"/>
        </w:rPr>
        <w:t>。</w:t>
      </w:r>
    </w:p>
    <w:p>
      <w:pPr>
        <w:rPr>
          <w:highlight w:val="none"/>
        </w:rPr>
      </w:pPr>
    </w:p>
    <w:p>
      <w:pPr>
        <w:rPr>
          <w:b/>
          <w:bCs/>
          <w:sz w:val="24"/>
          <w:highlight w:val="none"/>
        </w:rPr>
      </w:pPr>
    </w:p>
    <w:p>
      <w:pPr>
        <w:pStyle w:val="8"/>
        <w:spacing w:before="60" w:beforeLines="25" w:after="60" w:afterLines="25"/>
        <w:ind w:firstLine="0"/>
        <w:rPr>
          <w:rFonts w:hint="eastAsia" w:ascii="黑体" w:hAnsi="宋体" w:eastAsia="黑体"/>
          <w:sz w:val="24"/>
          <w:szCs w:val="20"/>
          <w:highlight w:val="none"/>
        </w:rPr>
      </w:pPr>
      <w:r>
        <w:rPr>
          <w:rFonts w:hint="eastAsia" w:ascii="黑体" w:hAnsi="宋体" w:eastAsia="黑体"/>
          <w:sz w:val="24"/>
          <w:szCs w:val="20"/>
          <w:highlight w:val="none"/>
        </w:rPr>
        <w:t>四、质量保证方案（格式自定）</w:t>
      </w:r>
    </w:p>
    <w:p>
      <w:pP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FF0000"/>
          <w:sz w:val="24"/>
          <w:highlight w:val="none"/>
        </w:rPr>
        <w:t>（特别提示：投标人须按本招标文件评标信息中这一评审因素要求，提供</w:t>
      </w:r>
      <w:r>
        <w:rPr>
          <w:rFonts w:hint="eastAsia" w:asciiTheme="minorEastAsia" w:hAnsiTheme="minorEastAsia" w:eastAsiaTheme="minorEastAsia" w:cstheme="minorEastAsia"/>
          <w:color w:val="FF0000"/>
          <w:sz w:val="24"/>
          <w:highlight w:val="none"/>
          <w:lang w:val="en-US" w:eastAsia="zh-CN"/>
        </w:rPr>
        <w:t>文件</w:t>
      </w:r>
      <w:r>
        <w:rPr>
          <w:rFonts w:hint="eastAsia" w:asciiTheme="minorEastAsia" w:hAnsiTheme="minorEastAsia" w:eastAsiaTheme="minorEastAsia" w:cstheme="minorEastAsia"/>
          <w:color w:val="FF0000"/>
          <w:sz w:val="24"/>
          <w:highlight w:val="none"/>
        </w:rPr>
        <w:t>资料）</w:t>
      </w:r>
    </w:p>
    <w:p>
      <w:pPr>
        <w:pStyle w:val="8"/>
        <w:spacing w:before="60" w:beforeLines="25" w:after="60" w:afterLines="25"/>
        <w:ind w:firstLine="0"/>
        <w:rPr>
          <w:rFonts w:hint="eastAsia" w:ascii="黑体" w:hAnsi="宋体" w:eastAsia="黑体"/>
          <w:sz w:val="24"/>
          <w:szCs w:val="20"/>
          <w:highlight w:val="none"/>
        </w:rPr>
      </w:pPr>
    </w:p>
    <w:p>
      <w:pPr>
        <w:pStyle w:val="8"/>
        <w:spacing w:before="60" w:beforeLines="25" w:after="60" w:afterLines="25"/>
        <w:ind w:firstLine="0"/>
        <w:rPr>
          <w:rFonts w:hint="eastAsia" w:ascii="黑体" w:hAnsi="宋体" w:eastAsia="黑体"/>
          <w:sz w:val="24"/>
          <w:szCs w:val="20"/>
          <w:highlight w:val="none"/>
        </w:rPr>
      </w:pPr>
      <w:r>
        <w:rPr>
          <w:rFonts w:hint="eastAsia" w:ascii="黑体" w:hAnsi="宋体" w:eastAsia="黑体"/>
          <w:sz w:val="24"/>
          <w:szCs w:val="20"/>
          <w:highlight w:val="none"/>
          <w:lang w:val="en-US" w:eastAsia="zh-CN"/>
        </w:rPr>
        <w:t>五、</w:t>
      </w:r>
      <w:r>
        <w:rPr>
          <w:rFonts w:hint="eastAsia" w:ascii="黑体" w:hAnsi="宋体" w:eastAsia="黑体"/>
          <w:sz w:val="24"/>
          <w:szCs w:val="20"/>
          <w:highlight w:val="none"/>
        </w:rPr>
        <w:t>应急处理方案（格式自定）</w:t>
      </w:r>
    </w:p>
    <w:p>
      <w:pP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FF0000"/>
          <w:sz w:val="24"/>
          <w:highlight w:val="none"/>
        </w:rPr>
        <w:t>（特别提示：投标人须按本招标文件评标信息中这一评审因素要求，提供</w:t>
      </w:r>
      <w:r>
        <w:rPr>
          <w:rFonts w:hint="eastAsia" w:asciiTheme="minorEastAsia" w:hAnsiTheme="minorEastAsia" w:eastAsiaTheme="minorEastAsia" w:cstheme="minorEastAsia"/>
          <w:color w:val="FF0000"/>
          <w:sz w:val="24"/>
          <w:highlight w:val="none"/>
          <w:lang w:val="en-US" w:eastAsia="zh-CN"/>
        </w:rPr>
        <w:t>文件</w:t>
      </w:r>
      <w:r>
        <w:rPr>
          <w:rFonts w:hint="eastAsia" w:asciiTheme="minorEastAsia" w:hAnsiTheme="minorEastAsia" w:eastAsiaTheme="minorEastAsia" w:cstheme="minorEastAsia"/>
          <w:color w:val="FF0000"/>
          <w:sz w:val="24"/>
          <w:highlight w:val="none"/>
        </w:rPr>
        <w:t>资料）</w:t>
      </w:r>
    </w:p>
    <w:p>
      <w:pPr>
        <w:pStyle w:val="8"/>
        <w:spacing w:before="60" w:beforeLines="25" w:after="60" w:afterLines="25"/>
        <w:ind w:firstLine="0"/>
        <w:rPr>
          <w:rFonts w:hint="eastAsia" w:ascii="黑体" w:hAnsi="宋体" w:eastAsia="黑体"/>
          <w:sz w:val="24"/>
          <w:szCs w:val="20"/>
          <w:highlight w:val="none"/>
        </w:rPr>
      </w:pPr>
    </w:p>
    <w:p>
      <w:pPr>
        <w:pStyle w:val="8"/>
        <w:spacing w:before="60" w:beforeLines="25" w:after="60" w:afterLines="25"/>
        <w:ind w:firstLine="0"/>
        <w:rPr>
          <w:rFonts w:hint="eastAsia" w:ascii="黑体" w:hAnsi="宋体" w:eastAsia="黑体"/>
          <w:sz w:val="24"/>
          <w:szCs w:val="20"/>
          <w:highlight w:val="none"/>
        </w:rPr>
      </w:pPr>
      <w:r>
        <w:rPr>
          <w:rFonts w:hint="eastAsia" w:ascii="黑体" w:hAnsi="宋体" w:eastAsia="黑体"/>
          <w:sz w:val="24"/>
          <w:szCs w:val="20"/>
          <w:highlight w:val="none"/>
          <w:lang w:val="en-US" w:eastAsia="zh-CN"/>
        </w:rPr>
        <w:t>六、</w:t>
      </w:r>
      <w:r>
        <w:rPr>
          <w:rFonts w:hint="eastAsia" w:ascii="黑体" w:hAnsi="宋体" w:eastAsia="黑体"/>
          <w:sz w:val="24"/>
          <w:szCs w:val="20"/>
          <w:highlight w:val="none"/>
        </w:rPr>
        <w:t>配送服务方案（格式自定）</w:t>
      </w:r>
    </w:p>
    <w:p>
      <w:pP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FF0000"/>
          <w:sz w:val="24"/>
          <w:highlight w:val="none"/>
        </w:rPr>
        <w:t>（特别提示：投标人须按本招标文件评标信息中这一评审因素要求，提供</w:t>
      </w:r>
      <w:r>
        <w:rPr>
          <w:rFonts w:hint="eastAsia" w:asciiTheme="minorEastAsia" w:hAnsiTheme="minorEastAsia" w:eastAsiaTheme="minorEastAsia" w:cstheme="minorEastAsia"/>
          <w:color w:val="FF0000"/>
          <w:sz w:val="24"/>
          <w:highlight w:val="none"/>
          <w:lang w:val="en-US" w:eastAsia="zh-CN"/>
        </w:rPr>
        <w:t>文件</w:t>
      </w:r>
      <w:r>
        <w:rPr>
          <w:rFonts w:hint="eastAsia" w:asciiTheme="minorEastAsia" w:hAnsiTheme="minorEastAsia" w:eastAsiaTheme="minorEastAsia" w:cstheme="minorEastAsia"/>
          <w:color w:val="FF0000"/>
          <w:sz w:val="24"/>
          <w:highlight w:val="none"/>
        </w:rPr>
        <w:t>资料）</w:t>
      </w:r>
    </w:p>
    <w:p>
      <w:pPr>
        <w:pStyle w:val="8"/>
        <w:spacing w:before="60" w:beforeLines="25" w:after="60" w:afterLines="25"/>
        <w:ind w:firstLine="0"/>
        <w:rPr>
          <w:rFonts w:hint="eastAsia" w:ascii="黑体" w:hAnsi="宋体" w:eastAsia="黑体"/>
          <w:sz w:val="24"/>
          <w:szCs w:val="20"/>
          <w:highlight w:val="none"/>
        </w:rPr>
      </w:pPr>
    </w:p>
    <w:p>
      <w:pPr>
        <w:pStyle w:val="8"/>
        <w:spacing w:before="60" w:beforeLines="25" w:after="60" w:afterLines="25"/>
        <w:ind w:firstLine="0"/>
        <w:rPr>
          <w:rFonts w:hint="eastAsia" w:ascii="黑体" w:hAnsi="宋体" w:eastAsia="黑体"/>
          <w:sz w:val="24"/>
          <w:szCs w:val="20"/>
          <w:highlight w:val="none"/>
        </w:rPr>
      </w:pPr>
      <w:r>
        <w:rPr>
          <w:rFonts w:hint="eastAsia" w:ascii="黑体" w:hAnsi="宋体" w:eastAsia="黑体"/>
          <w:sz w:val="24"/>
          <w:szCs w:val="20"/>
          <w:highlight w:val="none"/>
          <w:lang w:val="en-US" w:eastAsia="zh-CN"/>
        </w:rPr>
        <w:t>七、</w:t>
      </w:r>
      <w:r>
        <w:rPr>
          <w:rFonts w:hint="eastAsia" w:ascii="黑体" w:hAnsi="宋体" w:eastAsia="黑体"/>
          <w:sz w:val="24"/>
          <w:szCs w:val="20"/>
          <w:highlight w:val="none"/>
        </w:rPr>
        <w:t>本项目拟配备的项目负责人（格式自定）</w:t>
      </w:r>
    </w:p>
    <w:p>
      <w:pP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FF0000"/>
          <w:sz w:val="24"/>
          <w:highlight w:val="none"/>
        </w:rPr>
        <w:t>（特别提示：投标人须按本招标文件评标信息中这一评审因素要求，提供证明资料）</w:t>
      </w:r>
    </w:p>
    <w:p>
      <w:pPr>
        <w:pStyle w:val="8"/>
        <w:spacing w:before="60" w:beforeLines="25" w:after="60" w:afterLines="25"/>
        <w:ind w:firstLine="0"/>
        <w:rPr>
          <w:rFonts w:hint="eastAsia" w:ascii="黑体" w:hAnsi="宋体" w:eastAsia="黑体"/>
          <w:sz w:val="24"/>
          <w:szCs w:val="20"/>
          <w:highlight w:val="none"/>
        </w:rPr>
      </w:pPr>
    </w:p>
    <w:p>
      <w:pPr>
        <w:pStyle w:val="8"/>
        <w:spacing w:before="60" w:beforeLines="25" w:after="60" w:afterLines="25"/>
        <w:ind w:firstLine="0"/>
        <w:rPr>
          <w:rFonts w:ascii="黑体" w:hAnsi="宋体" w:eastAsia="黑体"/>
          <w:sz w:val="24"/>
          <w:highlight w:val="none"/>
        </w:rPr>
      </w:pPr>
      <w:r>
        <w:rPr>
          <w:rFonts w:hint="eastAsia" w:ascii="黑体" w:hAnsi="宋体" w:eastAsia="黑体"/>
          <w:sz w:val="24"/>
          <w:szCs w:val="20"/>
          <w:highlight w:val="none"/>
          <w:lang w:val="en-US" w:eastAsia="zh-CN"/>
        </w:rPr>
        <w:t>八、</w:t>
      </w:r>
      <w:r>
        <w:rPr>
          <w:rFonts w:hint="eastAsia" w:ascii="黑体" w:hAnsi="宋体" w:eastAsia="黑体"/>
          <w:sz w:val="24"/>
          <w:szCs w:val="20"/>
          <w:highlight w:val="none"/>
        </w:rPr>
        <w:t>本项目拟配备的专业人员（项目负责人除外）（格式自定）</w:t>
      </w:r>
    </w:p>
    <w:p>
      <w:pP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FF0000"/>
          <w:sz w:val="24"/>
          <w:highlight w:val="none"/>
        </w:rPr>
        <w:t>（特别提示：投标人须按本招标文件评标信息中这一评审因素要求，提供证明资料）</w:t>
      </w:r>
    </w:p>
    <w:p>
      <w:pPr>
        <w:pStyle w:val="2"/>
      </w:pPr>
    </w:p>
    <w:p>
      <w:pPr>
        <w:numPr>
          <w:ilvl w:val="0"/>
          <w:numId w:val="0"/>
        </w:numPr>
        <w:rPr>
          <w:rFonts w:ascii="黑体" w:hAnsi="宋体" w:eastAsia="黑体"/>
          <w:sz w:val="24"/>
          <w:szCs w:val="20"/>
        </w:rPr>
      </w:pPr>
      <w:r>
        <w:rPr>
          <w:rFonts w:hint="eastAsia" w:ascii="黑体" w:hAnsi="宋体" w:eastAsia="黑体"/>
          <w:sz w:val="24"/>
          <w:szCs w:val="20"/>
          <w:lang w:val="en-US" w:eastAsia="zh-CN"/>
        </w:rPr>
        <w:t>九、</w:t>
      </w:r>
      <w:r>
        <w:rPr>
          <w:rFonts w:hint="eastAsia" w:ascii="黑体" w:hAnsi="宋体" w:eastAsia="黑体"/>
          <w:sz w:val="24"/>
          <w:szCs w:val="20"/>
        </w:rPr>
        <w:t>投标人认为需要加以说明的其他内容（格式自定）</w:t>
      </w:r>
    </w:p>
    <w:p>
      <w:pPr>
        <w:pStyle w:val="2"/>
      </w:pPr>
    </w:p>
    <w:p>
      <w:pPr>
        <w:widowControl/>
        <w:jc w:val="center"/>
        <w:rPr>
          <w:rFonts w:ascii="黑体" w:hAnsi="宋体" w:eastAsia="黑体"/>
          <w:kern w:val="0"/>
          <w:sz w:val="24"/>
          <w:szCs w:val="20"/>
          <w:highlight w:val="none"/>
        </w:rPr>
      </w:pPr>
      <w:r>
        <w:rPr>
          <w:rFonts w:hint="eastAsia" w:ascii="黑体" w:hAnsi="宋体" w:eastAsia="黑体"/>
          <w:kern w:val="0"/>
          <w:sz w:val="24"/>
          <w:szCs w:val="20"/>
          <w:highlight w:val="none"/>
        </w:rPr>
        <w:t>（一）采购违法行为风险知悉确认书</w:t>
      </w:r>
    </w:p>
    <w:p>
      <w:pPr>
        <w:widowControl/>
        <w:jc w:val="center"/>
        <w:rPr>
          <w:rFonts w:ascii="黑体" w:hAnsi="宋体" w:eastAsia="黑体"/>
          <w:kern w:val="0"/>
          <w:sz w:val="24"/>
          <w:szCs w:val="20"/>
          <w:highlight w:val="none"/>
        </w:rPr>
      </w:pPr>
    </w:p>
    <w:p>
      <w:pPr>
        <w:ind w:firstLine="420" w:firstLineChars="200"/>
        <w:rPr>
          <w:highlight w:val="none"/>
        </w:rPr>
      </w:pPr>
      <w:r>
        <w:rPr>
          <w:rFonts w:hint="eastAsia"/>
          <w:highlight w:val="none"/>
        </w:rPr>
        <w:t>本公司在投标前已充分知悉以下情形为参与</w:t>
      </w:r>
      <w:r>
        <w:rPr>
          <w:rFonts w:hint="eastAsia"/>
          <w:highlight w:val="none"/>
          <w:lang w:val="en-US" w:eastAsia="zh-CN"/>
        </w:rPr>
        <w:t>自行</w:t>
      </w:r>
      <w:r>
        <w:rPr>
          <w:rFonts w:hint="eastAsia"/>
          <w:highlight w:val="none"/>
        </w:rPr>
        <w:t>采购活动时的重大风险事项，并承诺已对下述风险提示事项重点排查，做到严谨、诚信、依法依规参与</w:t>
      </w:r>
      <w:r>
        <w:rPr>
          <w:rFonts w:hint="eastAsia"/>
          <w:highlight w:val="none"/>
          <w:lang w:val="en-US" w:eastAsia="zh-CN"/>
        </w:rPr>
        <w:t>自行</w:t>
      </w:r>
      <w:r>
        <w:rPr>
          <w:rFonts w:hint="eastAsia"/>
          <w:highlight w:val="none"/>
        </w:rPr>
        <w:t>采购活动。</w:t>
      </w:r>
    </w:p>
    <w:p>
      <w:pPr>
        <w:ind w:firstLine="421" w:firstLineChars="200"/>
        <w:rPr>
          <w:b/>
          <w:highlight w:val="none"/>
        </w:rPr>
      </w:pPr>
      <w:r>
        <w:rPr>
          <w:rFonts w:hint="eastAsia"/>
          <w:b/>
          <w:highlight w:val="none"/>
        </w:rPr>
        <w:t>一、本公司已充分知悉“隐瞒真实情况，提供虚假资料”的法定情形，相关情形包括但不限于：</w:t>
      </w:r>
    </w:p>
    <w:p>
      <w:pPr>
        <w:ind w:firstLine="420" w:firstLineChars="200"/>
        <w:rPr>
          <w:highlight w:val="none"/>
        </w:rPr>
      </w:pPr>
      <w:r>
        <w:rPr>
          <w:rFonts w:hint="eastAsia"/>
          <w:highlight w:val="none"/>
        </w:rPr>
        <w:t>（一）通过转让或者租借等方式从其他单位获取资格或者资质证书投标的。</w:t>
      </w:r>
    </w:p>
    <w:p>
      <w:pPr>
        <w:ind w:firstLine="420" w:firstLineChars="200"/>
        <w:rPr>
          <w:highlight w:val="none"/>
        </w:rPr>
      </w:pPr>
      <w:r>
        <w:rPr>
          <w:rFonts w:hint="eastAsia"/>
          <w:highlight w:val="none"/>
        </w:rPr>
        <w:t>（二）由其他单位或者其他单位负责人在投标供应商编制的投标文件上加盖印章或者签字的。</w:t>
      </w:r>
    </w:p>
    <w:p>
      <w:pPr>
        <w:ind w:firstLine="420" w:firstLineChars="200"/>
        <w:rPr>
          <w:highlight w:val="none"/>
        </w:rPr>
      </w:pPr>
      <w:r>
        <w:rPr>
          <w:rFonts w:hint="eastAsia"/>
          <w:highlight w:val="none"/>
        </w:rPr>
        <w:t>（三）项目负责人或者主要技术人员不是本单位人员的。</w:t>
      </w:r>
    </w:p>
    <w:p>
      <w:pPr>
        <w:ind w:firstLine="420" w:firstLineChars="200"/>
        <w:rPr>
          <w:highlight w:val="none"/>
        </w:rPr>
      </w:pPr>
      <w:r>
        <w:rPr>
          <w:rFonts w:hint="eastAsia"/>
          <w:highlight w:val="none"/>
        </w:rPr>
        <w:t>（四）投标保证金不是从投标供应商基本账户转出的。</w:t>
      </w:r>
    </w:p>
    <w:p>
      <w:pPr>
        <w:ind w:firstLine="420" w:firstLineChars="200"/>
        <w:rPr>
          <w:highlight w:val="none"/>
        </w:rPr>
      </w:pPr>
      <w:r>
        <w:rPr>
          <w:rFonts w:hint="eastAsia"/>
          <w:highlight w:val="none"/>
        </w:rPr>
        <w:t>（五）其他隐瞒真实情况、提供虚假资料的行为。</w:t>
      </w:r>
    </w:p>
    <w:p>
      <w:pPr>
        <w:ind w:firstLine="421" w:firstLineChars="200"/>
        <w:rPr>
          <w:b/>
          <w:highlight w:val="none"/>
        </w:rPr>
      </w:pPr>
      <w:r>
        <w:rPr>
          <w:rFonts w:hint="eastAsia"/>
          <w:b/>
          <w:highlight w:val="none"/>
        </w:rPr>
        <w:t>二、本公司已充分知悉“与其他采购参加人串通投标”的法定情形，相关情形包括但不限于：</w:t>
      </w:r>
    </w:p>
    <w:p>
      <w:pPr>
        <w:ind w:firstLine="420" w:firstLineChars="200"/>
        <w:rPr>
          <w:highlight w:val="none"/>
        </w:rPr>
      </w:pPr>
      <w:r>
        <w:rPr>
          <w:rFonts w:hint="eastAsia"/>
          <w:highlight w:val="none"/>
        </w:rPr>
        <w:t>（一）投标供应商之间相互约定给予未中标的供应商利益补偿。</w:t>
      </w:r>
    </w:p>
    <w:p>
      <w:pPr>
        <w:ind w:firstLine="420" w:firstLineChars="200"/>
        <w:rPr>
          <w:highlight w:val="none"/>
        </w:rPr>
      </w:pPr>
      <w:r>
        <w:rPr>
          <w:rFonts w:hint="eastAsia"/>
          <w:highlight w:val="none"/>
        </w:rPr>
        <w:t>（二）不同投标供应商的法定代表人、主要经营负责人、项目投标授权代表人、项目负责人、主要技术人员为同一人、属同一单位或者在同一单位缴纳社会保险。</w:t>
      </w:r>
    </w:p>
    <w:p>
      <w:pPr>
        <w:ind w:firstLine="420" w:firstLineChars="200"/>
        <w:rPr>
          <w:highlight w:val="none"/>
        </w:rPr>
      </w:pPr>
      <w:r>
        <w:rPr>
          <w:rFonts w:hint="eastAsia"/>
          <w:highlight w:val="none"/>
        </w:rPr>
        <w:t>（三）不同投标供应商的投标文件由同一单位或者同一人编制，或者由同一人分阶段参与编制的。</w:t>
      </w:r>
    </w:p>
    <w:p>
      <w:pPr>
        <w:ind w:firstLine="420" w:firstLineChars="200"/>
        <w:rPr>
          <w:highlight w:val="none"/>
        </w:rPr>
      </w:pPr>
      <w:r>
        <w:rPr>
          <w:rFonts w:hint="eastAsia"/>
          <w:highlight w:val="none"/>
        </w:rPr>
        <w:t>（四）不同投标供应商的投标文件或部分投标文件相互混装。</w:t>
      </w:r>
    </w:p>
    <w:p>
      <w:pPr>
        <w:ind w:firstLine="420" w:firstLineChars="200"/>
        <w:rPr>
          <w:highlight w:val="none"/>
        </w:rPr>
      </w:pPr>
      <w:r>
        <w:rPr>
          <w:rFonts w:hint="eastAsia"/>
          <w:highlight w:val="none"/>
        </w:rPr>
        <w:t>（五）不同投标供应商的投标文件内容存在非正常一致。</w:t>
      </w:r>
    </w:p>
    <w:p>
      <w:pPr>
        <w:ind w:firstLine="420" w:firstLineChars="200"/>
        <w:rPr>
          <w:highlight w:val="none"/>
        </w:rPr>
      </w:pPr>
      <w:r>
        <w:rPr>
          <w:rFonts w:hint="eastAsia"/>
          <w:highlight w:val="none"/>
        </w:rPr>
        <w:t>（六）由同一单位工作人员为两家以上（含两家）供应商进行同一项投标活动的。</w:t>
      </w:r>
    </w:p>
    <w:p>
      <w:pPr>
        <w:ind w:firstLine="420" w:firstLineChars="200"/>
        <w:rPr>
          <w:highlight w:val="none"/>
        </w:rPr>
      </w:pPr>
      <w:r>
        <w:rPr>
          <w:rFonts w:hint="eastAsia"/>
          <w:highlight w:val="none"/>
        </w:rPr>
        <w:t>（七）不同投标人的投标报价呈规律性差异。</w:t>
      </w:r>
    </w:p>
    <w:p>
      <w:pPr>
        <w:ind w:firstLine="420" w:firstLineChars="200"/>
        <w:rPr>
          <w:highlight w:val="none"/>
        </w:rPr>
      </w:pPr>
      <w:r>
        <w:rPr>
          <w:rFonts w:hint="eastAsia"/>
          <w:highlight w:val="none"/>
        </w:rPr>
        <w:t>（八）不同投标人的投标保证金从同一单位或者个人的账户转出。</w:t>
      </w:r>
    </w:p>
    <w:p>
      <w:pPr>
        <w:ind w:firstLine="420" w:firstLineChars="200"/>
        <w:rPr>
          <w:highlight w:val="none"/>
        </w:rPr>
      </w:pPr>
      <w:r>
        <w:rPr>
          <w:rFonts w:hint="eastAsia"/>
          <w:highlight w:val="none"/>
        </w:rPr>
        <w:t>（九）主管部门依照法律、法规认定的其他情形。</w:t>
      </w:r>
    </w:p>
    <w:p>
      <w:pPr>
        <w:ind w:firstLine="421" w:firstLineChars="200"/>
        <w:rPr>
          <w:b/>
          <w:highlight w:val="none"/>
        </w:rPr>
      </w:pPr>
      <w:r>
        <w:rPr>
          <w:rFonts w:hint="eastAsia"/>
          <w:b/>
          <w:highlight w:val="none"/>
        </w:rPr>
        <w:t>三、本公司已充分知悉下列情形所对应的法律风险，并在投标前已对相关风险事项进行排查。</w:t>
      </w:r>
    </w:p>
    <w:p>
      <w:pPr>
        <w:ind w:firstLine="420" w:firstLineChars="200"/>
        <w:rPr>
          <w:b/>
          <w:highlight w:val="none"/>
        </w:rPr>
      </w:pPr>
      <w:r>
        <w:rPr>
          <w:rFonts w:hint="eastAsia"/>
          <w:highlight w:val="none"/>
        </w:rPr>
        <w:t>（一）对于从其他主体获取的投标资料，供应商应审慎核查，确保投标资料的真实性。</w:t>
      </w:r>
      <w:r>
        <w:rPr>
          <w:rFonts w:hint="eastAsia"/>
          <w:b/>
          <w:highlight w:val="none"/>
        </w:rPr>
        <w:t>如主管部门查实投标文件中存在虚假资料的，无论相关资料是否由第三方或本公司员工提供，均不影响主管部门对供应商存在“隐瞒真实情况，提供虚假资料”违法行为的认定。</w:t>
      </w:r>
    </w:p>
    <w:p>
      <w:pPr>
        <w:ind w:firstLine="420" w:firstLineChars="200"/>
        <w:rPr>
          <w:highlight w:val="none"/>
        </w:rPr>
      </w:pPr>
      <w:r>
        <w:rPr>
          <w:rFonts w:hint="eastAsia"/>
          <w:highlight w:val="none"/>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420" w:firstLineChars="200"/>
        <w:rPr>
          <w:highlight w:val="none"/>
        </w:rPr>
      </w:pPr>
      <w:r>
        <w:rPr>
          <w:rFonts w:hint="eastAsia"/>
          <w:highlight w:val="none"/>
        </w:rPr>
        <w:t>（三）对于涉及安全生产、特种作业、抢险救灾、防疫等采购项目，供应商实施提供虚假资料、串通投标等违法行为的，主管部门将依法从严处理。</w:t>
      </w:r>
    </w:p>
    <w:p>
      <w:pPr>
        <w:ind w:firstLine="420" w:firstLineChars="200"/>
        <w:rPr>
          <w:highlight w:val="none"/>
        </w:rPr>
      </w:pPr>
      <w:r>
        <w:rPr>
          <w:rFonts w:hint="eastAsia"/>
          <w:highlight w:val="none"/>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ind w:firstLine="420" w:firstLineChars="200"/>
        <w:rPr>
          <w:highlight w:val="none"/>
        </w:rPr>
      </w:pPr>
      <w:r>
        <w:rPr>
          <w:rFonts w:hint="eastAsia"/>
          <w:highlight w:val="none"/>
        </w:rPr>
        <w:t>（五）供应商对投标电子密钥负有妥善保管、及时变更和续期等主体责任。供应商使用电子密钥在深圳</w:t>
      </w:r>
      <w:r>
        <w:rPr>
          <w:rFonts w:hint="eastAsia"/>
          <w:highlight w:val="none"/>
          <w:lang w:val="en-US" w:eastAsia="zh-CN"/>
        </w:rPr>
        <w:t>自行</w:t>
      </w:r>
      <w:r>
        <w:rPr>
          <w:rFonts w:hint="eastAsia"/>
          <w:highlight w:val="none"/>
        </w:rPr>
        <w:t>采购网站进行的活动，均具有法律效力，须承担相应的法律后果。供应商擅自将投标密钥出借他人使用所造成的法律后果，由供应商自行承担。</w:t>
      </w:r>
    </w:p>
    <w:p>
      <w:pPr>
        <w:ind w:firstLine="420" w:firstLineChars="200"/>
        <w:rPr>
          <w:highlight w:val="none"/>
        </w:rPr>
      </w:pPr>
      <w:r>
        <w:rPr>
          <w:rFonts w:hint="eastAsia"/>
          <w:highlight w:val="none"/>
        </w:rPr>
        <w:t>（六）单位负责人为同一人或者存在直接控股、管理关系的不同供应商，不得参加同一合同项下的采购活动。相关情形如查实，依法作投标无效处理；涉嫌串通投标等违法行为的，主管部门将依法调查处理。</w:t>
      </w:r>
    </w:p>
    <w:p>
      <w:pPr>
        <w:ind w:firstLine="421" w:firstLineChars="200"/>
        <w:rPr>
          <w:b/>
          <w:highlight w:val="none"/>
        </w:rPr>
      </w:pPr>
      <w:r>
        <w:rPr>
          <w:rFonts w:hint="eastAsia"/>
          <w:b/>
          <w:highlight w:val="none"/>
        </w:rPr>
        <w:t>四、本公司已充分知悉政府采购违法、违规行为的法律后果。</w:t>
      </w:r>
    </w:p>
    <w:p>
      <w:pPr>
        <w:ind w:firstLine="420" w:firstLineChars="200"/>
        <w:rPr>
          <w:highlight w:val="none"/>
        </w:rPr>
      </w:pPr>
      <w:r>
        <w:rPr>
          <w:rFonts w:hint="eastAsia"/>
          <w:highlight w:val="none"/>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ind w:firstLine="420" w:firstLineChars="200"/>
        <w:rPr>
          <w:highlight w:val="none"/>
        </w:rPr>
      </w:pPr>
      <w:r>
        <w:rPr>
          <w:rFonts w:hint="eastAsia"/>
          <w:highlight w:val="none"/>
        </w:rPr>
        <w:t>以下文字请投标供应商抄写并确认：“本公司已仔细阅读《采购违法行为风险知悉确认书》，充分知悉违法行为的法律后果，并承诺将严谨、诚信、依法依规参与采购活动”。</w:t>
      </w:r>
    </w:p>
    <w:tbl>
      <w:tblPr>
        <w:tblStyle w:val="20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400" w:lineRule="exact"/>
              <w:ind w:firstLine="1866"/>
              <w:rPr>
                <w:rFonts w:ascii="宋体" w:hAnsi="宋体" w:eastAsiaTheme="minorEastAsia"/>
                <w:spacing w:val="-4"/>
                <w:kern w:val="0"/>
                <w:szCs w:val="21"/>
                <w:highlight w:val="none"/>
              </w:rPr>
            </w:pPr>
          </w:p>
        </w:tc>
      </w:tr>
    </w:tbl>
    <w:p>
      <w:pPr>
        <w:widowControl/>
        <w:wordWrap w:val="0"/>
        <w:autoSpaceDE w:val="0"/>
        <w:autoSpaceDN w:val="0"/>
        <w:spacing w:line="400" w:lineRule="exact"/>
        <w:ind w:right="808" w:firstLine="404" w:firstLineChars="200"/>
        <w:jc w:val="right"/>
        <w:rPr>
          <w:rFonts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负责人/投标授权代表签名：</w:t>
      </w:r>
      <w:r>
        <w:rPr>
          <w:rFonts w:hint="eastAsia" w:ascii="宋体" w:hAnsi="宋体" w:eastAsiaTheme="minorEastAsia"/>
          <w:spacing w:val="-4"/>
          <w:kern w:val="0"/>
          <w:szCs w:val="21"/>
          <w:highlight w:val="none"/>
          <w:u w:val="single"/>
        </w:rPr>
        <w:t xml:space="preserve">              </w:t>
      </w:r>
    </w:p>
    <w:p>
      <w:pPr>
        <w:widowControl/>
        <w:wordWrap w:val="0"/>
        <w:autoSpaceDE w:val="0"/>
        <w:autoSpaceDN w:val="0"/>
        <w:spacing w:line="400" w:lineRule="exact"/>
        <w:ind w:right="808" w:firstLine="404" w:firstLineChars="200"/>
        <w:jc w:val="right"/>
        <w:rPr>
          <w:rFonts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知悉人（公章）：</w:t>
      </w:r>
      <w:r>
        <w:rPr>
          <w:rFonts w:hint="eastAsia" w:ascii="宋体" w:hAnsi="宋体" w:eastAsiaTheme="minorEastAsia"/>
          <w:spacing w:val="-4"/>
          <w:kern w:val="0"/>
          <w:szCs w:val="21"/>
          <w:highlight w:val="none"/>
          <w:u w:val="single"/>
        </w:rPr>
        <w:t xml:space="preserve">              </w:t>
      </w:r>
    </w:p>
    <w:p>
      <w:pPr>
        <w:widowControl/>
        <w:wordWrap w:val="0"/>
        <w:autoSpaceDE w:val="0"/>
        <w:autoSpaceDN w:val="0"/>
        <w:spacing w:line="400" w:lineRule="exact"/>
        <w:ind w:right="808" w:firstLine="404" w:firstLineChars="200"/>
        <w:jc w:val="right"/>
        <w:rPr>
          <w:rFonts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 xml:space="preserve">     日期：</w:t>
      </w:r>
      <w:r>
        <w:rPr>
          <w:rFonts w:hint="eastAsia" w:ascii="宋体" w:hAnsi="宋体" w:eastAsiaTheme="minorEastAsia"/>
          <w:spacing w:val="-4"/>
          <w:kern w:val="0"/>
          <w:szCs w:val="21"/>
          <w:highlight w:val="none"/>
          <w:u w:val="single"/>
        </w:rPr>
        <w:t xml:space="preserve">              </w:t>
      </w:r>
    </w:p>
    <w:p>
      <w:pPr>
        <w:widowControl/>
        <w:autoSpaceDE w:val="0"/>
        <w:autoSpaceDN w:val="0"/>
        <w:spacing w:line="400" w:lineRule="exact"/>
        <w:ind w:firstLine="405"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注：</w:t>
      </w:r>
    </w:p>
    <w:p>
      <w:pPr>
        <w:widowControl/>
        <w:autoSpaceDE w:val="0"/>
        <w:autoSpaceDN w:val="0"/>
        <w:spacing w:line="400" w:lineRule="exact"/>
        <w:ind w:firstLine="405"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1.</w:t>
      </w:r>
      <w:r>
        <w:rPr>
          <w:rFonts w:hint="eastAsia"/>
          <w:highlight w:val="none"/>
        </w:rPr>
        <w:t xml:space="preserve"> </w:t>
      </w:r>
      <w:r>
        <w:rPr>
          <w:rFonts w:hint="eastAsia" w:ascii="宋体" w:hAnsi="宋体" w:eastAsiaTheme="minorEastAsia"/>
          <w:b/>
          <w:bCs/>
          <w:color w:val="FF0000"/>
          <w:spacing w:val="-4"/>
          <w:kern w:val="0"/>
          <w:szCs w:val="21"/>
          <w:highlight w:val="none"/>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05" w:firstLineChars="200"/>
        <w:jc w:val="left"/>
        <w:rPr>
          <w:rFonts w:ascii="宋体" w:hAnsi="宋体" w:eastAsiaTheme="minorEastAsia"/>
          <w:color w:val="FF0000"/>
          <w:spacing w:val="-4"/>
          <w:kern w:val="0"/>
          <w:szCs w:val="21"/>
          <w:highlight w:val="none"/>
        </w:rPr>
      </w:pPr>
      <w:r>
        <w:rPr>
          <w:rFonts w:hint="eastAsia" w:ascii="宋体" w:hAnsi="宋体" w:eastAsiaTheme="minorEastAsia"/>
          <w:b/>
          <w:bCs/>
          <w:color w:val="FF0000"/>
          <w:spacing w:val="-4"/>
          <w:kern w:val="0"/>
          <w:szCs w:val="21"/>
          <w:highlight w:val="none"/>
        </w:rPr>
        <w:t>2.投标供应商负责人或投标授权代表签字并加盖单位公章后，扫描上传至投标文件一并提交。</w:t>
      </w:r>
    </w:p>
    <w:p>
      <w:pPr>
        <w:widowControl/>
        <w:spacing w:line="360" w:lineRule="auto"/>
        <w:jc w:val="left"/>
        <w:rPr>
          <w:rFonts w:eastAsiaTheme="minorEastAsia"/>
          <w:b/>
          <w:bCs/>
          <w:kern w:val="0"/>
          <w:sz w:val="24"/>
        </w:rPr>
      </w:pPr>
    </w:p>
    <w:p>
      <w:pPr>
        <w:pStyle w:val="2"/>
      </w:pPr>
      <w:r>
        <w:rPr>
          <w:rFonts w:hint="eastAsia" w:ascii="黑体" w:hAnsi="宋体" w:eastAsia="黑体"/>
          <w:kern w:val="0"/>
          <w:sz w:val="24"/>
          <w:szCs w:val="20"/>
        </w:rPr>
        <w:t>（二）投标人认为需要加以说明的其他内容（格式自定）</w:t>
      </w:r>
    </w:p>
    <w:p>
      <w:pPr>
        <w:pStyle w:val="35"/>
      </w:pPr>
    </w:p>
    <w:p>
      <w:pPr>
        <w:widowControl/>
        <w:jc w:val="left"/>
        <w:rPr>
          <w:rFonts w:ascii="宋体" w:hAnsi="宋体"/>
          <w:b/>
          <w:bCs/>
          <w:kern w:val="0"/>
          <w:sz w:val="24"/>
          <w:szCs w:val="20"/>
        </w:rPr>
      </w:pPr>
      <w:r>
        <w:br w:type="page"/>
      </w:r>
    </w:p>
    <w:p>
      <w:pPr>
        <w:pStyle w:val="6"/>
        <w:rPr>
          <w:b/>
          <w:bCs/>
          <w:sz w:val="28"/>
          <w:szCs w:val="28"/>
        </w:rPr>
      </w:pPr>
      <w:r>
        <w:rPr>
          <w:rFonts w:hint="eastAsia"/>
          <w:b/>
          <w:bCs/>
          <w:sz w:val="28"/>
          <w:szCs w:val="28"/>
        </w:rPr>
        <w:t>第五章  合同条款及格式</w:t>
      </w:r>
    </w:p>
    <w:p>
      <w:pPr>
        <w:jc w:val="center"/>
        <w:outlineLvl w:val="0"/>
      </w:pPr>
      <w:r>
        <w:rPr>
          <w:rFonts w:hint="eastAsia"/>
          <w:b/>
          <w:sz w:val="24"/>
        </w:rPr>
        <w:t>（仅供参考，具体以项目需求及实际签订为准）</w:t>
      </w:r>
    </w:p>
    <w:p>
      <w:pPr>
        <w:ind w:firstLine="411" w:firstLineChars="196"/>
      </w:pPr>
    </w:p>
    <w:p>
      <w:pPr>
        <w:rPr>
          <w:rFonts w:ascii="宋体" w:hAnsi="宋体"/>
          <w:b/>
          <w:bCs/>
          <w:szCs w:val="21"/>
        </w:rPr>
      </w:pPr>
      <w:r>
        <w:rPr>
          <w:rFonts w:hint="eastAsia" w:ascii="宋体" w:hAnsi="宋体"/>
          <w:b/>
          <w:bCs/>
          <w:szCs w:val="21"/>
        </w:rPr>
        <w:t>甲方：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pPr>
        <w:rPr>
          <w:rFonts w:ascii="宋体" w:hAnsi="宋体"/>
          <w:b/>
          <w:bCs/>
          <w:szCs w:val="21"/>
        </w:rPr>
      </w:pPr>
      <w:r>
        <w:rPr>
          <w:rFonts w:hint="eastAsia" w:ascii="宋体" w:hAnsi="宋体"/>
          <w:b/>
          <w:bCs/>
          <w:szCs w:val="21"/>
        </w:rPr>
        <w:t>乙方：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szCs w:val="21"/>
        </w:rPr>
      </w:pPr>
      <w:r>
        <w:rPr>
          <w:rFonts w:ascii="宋体" w:hAnsi="宋体"/>
          <w:b/>
          <w:bCs/>
          <w:szCs w:val="21"/>
        </w:rPr>
        <w:t xml:space="preserve">            </w:t>
      </w:r>
      <w:r>
        <w:rPr>
          <w:rFonts w:hint="eastAsia" w:ascii="宋体" w:hAnsi="宋体"/>
          <w:b/>
          <w:bCs/>
          <w:szCs w:val="21"/>
        </w:rPr>
        <w:t xml:space="preserve">          </w:t>
      </w:r>
    </w:p>
    <w:p>
      <w:pPr>
        <w:rPr>
          <w:rFonts w:ascii="宋体" w:hAnsi="宋体"/>
          <w:szCs w:val="21"/>
        </w:rPr>
      </w:pPr>
    </w:p>
    <w:p>
      <w:pPr>
        <w:ind w:firstLine="420" w:firstLineChars="200"/>
        <w:rPr>
          <w:rFonts w:ascii="宋体" w:hAnsi="宋体"/>
          <w:szCs w:val="21"/>
        </w:rPr>
      </w:pPr>
      <w:r>
        <w:rPr>
          <w:rFonts w:hint="eastAsia" w:ascii="宋体" w:hAnsi="宋体"/>
          <w:szCs w:val="21"/>
        </w:rPr>
        <w:t>根据深圳公共资源交易中心（深圳交易集团有限公司政府采购业务分公司）*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pPr>
        <w:ind w:firstLine="421" w:firstLineChars="200"/>
        <w:rPr>
          <w:rFonts w:ascii="宋体" w:hAnsi="宋体"/>
          <w:b/>
          <w:bCs/>
          <w:szCs w:val="21"/>
        </w:rPr>
      </w:pPr>
      <w:r>
        <w:rPr>
          <w:rFonts w:hint="eastAsia" w:ascii="宋体" w:hAnsi="宋体"/>
          <w:b/>
          <w:bCs/>
          <w:szCs w:val="21"/>
        </w:rPr>
        <w:t>第一条　项目概况</w:t>
      </w:r>
    </w:p>
    <w:p>
      <w:pPr>
        <w:ind w:firstLine="420" w:firstLineChars="200"/>
        <w:rPr>
          <w:rFonts w:ascii="宋体" w:hAnsi="宋体"/>
          <w:szCs w:val="21"/>
        </w:rPr>
      </w:pPr>
      <w:r>
        <w:rPr>
          <w:rFonts w:hint="eastAsia" w:ascii="宋体" w:hAnsi="宋体"/>
          <w:szCs w:val="21"/>
        </w:rPr>
        <w:t xml:space="preserve">项目名称： </w:t>
      </w:r>
    </w:p>
    <w:p>
      <w:pPr>
        <w:ind w:firstLine="420" w:firstLineChars="200"/>
        <w:rPr>
          <w:rFonts w:ascii="宋体" w:hAnsi="宋体"/>
          <w:szCs w:val="21"/>
        </w:rPr>
      </w:pPr>
      <w:r>
        <w:rPr>
          <w:rFonts w:hint="eastAsia" w:ascii="宋体" w:hAnsi="宋体"/>
          <w:szCs w:val="21"/>
        </w:rPr>
        <w:t xml:space="preserve">项目内容： </w:t>
      </w:r>
    </w:p>
    <w:p>
      <w:pPr>
        <w:ind w:firstLine="420" w:firstLineChars="200"/>
        <w:rPr>
          <w:rFonts w:ascii="宋体" w:hAnsi="宋体"/>
          <w:szCs w:val="21"/>
        </w:rPr>
      </w:pPr>
      <w:r>
        <w:rPr>
          <w:rFonts w:hint="eastAsia" w:ascii="宋体" w:hAnsi="宋体"/>
          <w:szCs w:val="21"/>
        </w:rPr>
        <w:t xml:space="preserve">服务时间： </w:t>
      </w:r>
    </w:p>
    <w:p>
      <w:pPr>
        <w:ind w:firstLine="420" w:firstLineChars="200"/>
        <w:rPr>
          <w:rFonts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pPr>
        <w:pStyle w:val="8"/>
        <w:rPr>
          <w:rFonts w:ascii="宋体" w:hAnsi="宋体"/>
          <w:szCs w:val="21"/>
        </w:rPr>
      </w:pPr>
      <w:r>
        <w:rPr>
          <w:rFonts w:hint="eastAsia" w:ascii="宋体" w:hAnsi="宋体"/>
          <w:szCs w:val="21"/>
        </w:rPr>
        <w:t>支付方式：分期支付。</w:t>
      </w:r>
    </w:p>
    <w:p>
      <w:pPr>
        <w:ind w:firstLine="421" w:firstLineChars="200"/>
        <w:rPr>
          <w:rFonts w:ascii="宋体" w:hAnsi="宋体"/>
          <w:b/>
          <w:bCs/>
          <w:szCs w:val="21"/>
        </w:rPr>
      </w:pPr>
      <w:r>
        <w:rPr>
          <w:rFonts w:hint="eastAsia" w:ascii="宋体" w:hAnsi="宋体"/>
          <w:b/>
          <w:bCs/>
          <w:szCs w:val="21"/>
        </w:rPr>
        <w:t>第二条  服务范围</w:t>
      </w:r>
    </w:p>
    <w:p>
      <w:pPr>
        <w:ind w:firstLine="420" w:firstLineChars="200"/>
        <w:rPr>
          <w:rFonts w:ascii="宋体" w:hAnsi="宋体"/>
          <w:szCs w:val="21"/>
        </w:rPr>
      </w:pPr>
      <w:r>
        <w:rPr>
          <w:rFonts w:hint="eastAsia" w:ascii="宋体" w:hAnsi="宋体"/>
          <w:szCs w:val="21"/>
        </w:rPr>
        <w:t xml:space="preserve">1、  </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3、其他合同未明示的相关工作。</w:t>
      </w:r>
    </w:p>
    <w:p>
      <w:pPr>
        <w:ind w:firstLine="421" w:firstLineChars="200"/>
        <w:rPr>
          <w:rFonts w:ascii="宋体" w:hAnsi="宋体"/>
          <w:b/>
          <w:bCs/>
          <w:szCs w:val="21"/>
        </w:rPr>
      </w:pPr>
      <w:r>
        <w:rPr>
          <w:rFonts w:hint="eastAsia" w:ascii="宋体" w:hAnsi="宋体"/>
          <w:b/>
          <w:bCs/>
          <w:szCs w:val="21"/>
        </w:rPr>
        <w:t>第三条  时间要求及阶段成果</w:t>
      </w:r>
    </w:p>
    <w:p>
      <w:pPr>
        <w:ind w:firstLine="420" w:firstLineChars="200"/>
        <w:rPr>
          <w:rFonts w:ascii="宋体" w:hAnsi="宋体"/>
          <w:szCs w:val="21"/>
        </w:rPr>
      </w:pPr>
      <w:r>
        <w:rPr>
          <w:rFonts w:hint="eastAsia" w:ascii="宋体" w:hAnsi="宋体"/>
          <w:szCs w:val="21"/>
        </w:rPr>
        <w:t>1、合同签订天内完成项目实施的准备工作，包括工作大纲和细则的编制；</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w:t>
      </w:r>
    </w:p>
    <w:p>
      <w:pPr>
        <w:ind w:firstLine="421" w:firstLineChars="200"/>
        <w:rPr>
          <w:rFonts w:ascii="宋体" w:hAnsi="宋体"/>
          <w:b/>
          <w:bCs/>
          <w:szCs w:val="21"/>
        </w:rPr>
      </w:pPr>
      <w:r>
        <w:rPr>
          <w:rFonts w:hint="eastAsia" w:ascii="宋体" w:hAnsi="宋体"/>
          <w:b/>
          <w:bCs/>
          <w:szCs w:val="21"/>
        </w:rPr>
        <w:t>第四条  咨询服务资料归属</w:t>
      </w:r>
    </w:p>
    <w:p>
      <w:pPr>
        <w:ind w:firstLine="420" w:firstLineChars="200"/>
      </w:pPr>
      <w:r>
        <w:t>1</w:t>
      </w:r>
      <w:r>
        <w:rPr>
          <w:rFonts w:hint="eastAsia"/>
        </w:rPr>
        <w:t>、</w:t>
      </w:r>
      <w:r>
        <w:t>所有提交给</w:t>
      </w:r>
      <w:r>
        <w:rPr>
          <w:rFonts w:hint="eastAsia"/>
        </w:rPr>
        <w:t>甲</w:t>
      </w:r>
      <w:r>
        <w:t>方的服务</w:t>
      </w:r>
      <w:r>
        <w:rPr>
          <w:rFonts w:hint="eastAsia"/>
        </w:rPr>
        <w:t>文件</w:t>
      </w:r>
      <w:r>
        <w:t>及相关的资料的最后文本，包括为履行技术服务范围所编制的计划和证明资料等，都属于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pPr>
        <w:ind w:firstLine="420" w:firstLineChars="200"/>
      </w:pPr>
      <w:r>
        <w:t>2</w:t>
      </w:r>
      <w:r>
        <w:rPr>
          <w:rFonts w:hint="eastAsia"/>
        </w:rPr>
        <w:t>、</w:t>
      </w:r>
      <w:r>
        <w:rPr>
          <w:rFonts w:hint="eastAsia" w:ascii="宋体" w:hAnsi="宋体"/>
          <w:szCs w:val="21"/>
        </w:rPr>
        <w:t>乙</w:t>
      </w:r>
      <w:r>
        <w:t>方未经</w:t>
      </w:r>
      <w:r>
        <w:rPr>
          <w:rFonts w:hint="eastAsia"/>
        </w:rPr>
        <w:t>甲</w:t>
      </w:r>
      <w:r>
        <w:t>方的书面同意，不得将上述资料用于与本服务项目之外的任何项目</w:t>
      </w:r>
      <w:r>
        <w:rPr>
          <w:rFonts w:hint="eastAsia"/>
        </w:rPr>
        <w:t>。</w:t>
      </w:r>
    </w:p>
    <w:p>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pPr>
        <w:ind w:firstLine="421" w:firstLineChars="200"/>
        <w:rPr>
          <w:rFonts w:ascii="宋体" w:hAnsi="宋体"/>
          <w:b/>
          <w:bCs/>
          <w:szCs w:val="21"/>
        </w:rPr>
      </w:pPr>
      <w:r>
        <w:rPr>
          <w:rFonts w:hint="eastAsia" w:ascii="宋体" w:hAnsi="宋体"/>
          <w:b/>
          <w:bCs/>
          <w:szCs w:val="21"/>
        </w:rPr>
        <w:t>第五条  甲方的义务</w:t>
      </w:r>
    </w:p>
    <w:p>
      <w:pPr>
        <w:ind w:firstLine="420" w:firstLineChars="200"/>
        <w:rPr>
          <w:rFonts w:ascii="宋体" w:hAnsi="宋体"/>
          <w:szCs w:val="21"/>
        </w:rPr>
      </w:pPr>
      <w:r>
        <w:rPr>
          <w:rFonts w:hint="eastAsia" w:ascii="宋体" w:hAnsi="宋体"/>
          <w:szCs w:val="21"/>
        </w:rPr>
        <w:t>1、负责与本服务项目有关的第三方的协调，提供开展服务工作的外部条件。</w:t>
      </w:r>
    </w:p>
    <w:p>
      <w:pPr>
        <w:ind w:firstLine="420" w:firstLineChars="200"/>
        <w:rPr>
          <w:rFonts w:ascii="宋体" w:hAnsi="宋体"/>
          <w:szCs w:val="21"/>
        </w:rPr>
      </w:pPr>
      <w:r>
        <w:rPr>
          <w:rFonts w:hint="eastAsia" w:ascii="宋体" w:hAnsi="宋体"/>
          <w:szCs w:val="21"/>
        </w:rPr>
        <w:t>2、向乙方提供与本项目服务工作有关的资料。</w:t>
      </w:r>
    </w:p>
    <w:p>
      <w:pPr>
        <w:ind w:firstLine="420" w:firstLineChars="200"/>
        <w:rPr>
          <w:rFonts w:ascii="宋体" w:hAnsi="宋体"/>
          <w:szCs w:val="21"/>
        </w:rPr>
      </w:pPr>
      <w:r>
        <w:rPr>
          <w:rFonts w:hint="eastAsia" w:ascii="宋体" w:hAnsi="宋体"/>
          <w:szCs w:val="21"/>
        </w:rPr>
        <w:t>3、负责组织有关专家对项目成果报告的评审。</w:t>
      </w:r>
    </w:p>
    <w:p>
      <w:pPr>
        <w:ind w:firstLine="421" w:firstLineChars="200"/>
        <w:rPr>
          <w:rFonts w:ascii="宋体" w:hAnsi="宋体"/>
          <w:b/>
          <w:bCs/>
          <w:szCs w:val="21"/>
        </w:rPr>
      </w:pPr>
      <w:r>
        <w:rPr>
          <w:rFonts w:hint="eastAsia" w:ascii="宋体" w:hAnsi="宋体"/>
          <w:b/>
          <w:bCs/>
          <w:szCs w:val="21"/>
        </w:rPr>
        <w:t>第七条　乙方的义务</w:t>
      </w:r>
    </w:p>
    <w:p>
      <w:pPr>
        <w:ind w:firstLine="420" w:firstLineChars="200"/>
        <w:rPr>
          <w:rFonts w:ascii="宋体" w:hAnsi="宋体"/>
          <w:szCs w:val="21"/>
        </w:rPr>
      </w:pPr>
      <w:r>
        <w:rPr>
          <w:rFonts w:hint="eastAsia" w:ascii="宋体" w:hAnsi="宋体"/>
          <w:szCs w:val="21"/>
        </w:rPr>
        <w:t>１、应按照招标文件、投标文件要求按期完成本项目服务工作。</w:t>
      </w:r>
    </w:p>
    <w:p>
      <w:pPr>
        <w:ind w:firstLine="420" w:firstLineChars="200"/>
        <w:rPr>
          <w:rFonts w:ascii="宋体" w:hAnsi="宋体"/>
          <w:szCs w:val="21"/>
        </w:rPr>
      </w:pPr>
      <w:r>
        <w:rPr>
          <w:rFonts w:hint="eastAsia" w:ascii="宋体" w:hAnsi="宋体"/>
          <w:szCs w:val="21"/>
        </w:rPr>
        <w:t>2、负责组织项目的实施，保证进度和工作质量，并满足验收相关标准。</w:t>
      </w:r>
    </w:p>
    <w:p>
      <w:pPr>
        <w:ind w:firstLine="420" w:firstLineChars="200"/>
        <w:rPr>
          <w:rFonts w:ascii="宋体" w:hAnsi="宋体"/>
          <w:szCs w:val="21"/>
        </w:rPr>
      </w:pPr>
      <w:r>
        <w:rPr>
          <w:rFonts w:hint="eastAsia" w:ascii="宋体" w:hAnsi="宋体"/>
          <w:szCs w:val="21"/>
        </w:rPr>
        <w:t>3、</w:t>
      </w:r>
      <w:r>
        <w:rPr>
          <w:rFonts w:hint="eastAsia" w:ascii="宋体" w:hAnsi="宋体"/>
        </w:rPr>
        <w:t>向甲方提交资料等各套，一套电子版文件。</w:t>
      </w:r>
    </w:p>
    <w:p>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pPr>
        <w:ind w:firstLine="421" w:firstLineChars="200"/>
        <w:rPr>
          <w:rFonts w:ascii="宋体" w:hAnsi="宋体"/>
          <w:b/>
          <w:bCs/>
          <w:szCs w:val="21"/>
        </w:rPr>
      </w:pPr>
      <w:r>
        <w:rPr>
          <w:rFonts w:hint="eastAsia" w:ascii="宋体" w:hAnsi="宋体"/>
          <w:b/>
          <w:bCs/>
          <w:szCs w:val="21"/>
        </w:rPr>
        <w:t>第八条  甲方的权利</w:t>
      </w:r>
    </w:p>
    <w:p>
      <w:pPr>
        <w:ind w:firstLine="420" w:firstLineChars="200"/>
        <w:rPr>
          <w:rFonts w:ascii="宋体" w:hAnsi="宋体"/>
          <w:szCs w:val="21"/>
        </w:rPr>
      </w:pPr>
      <w:r>
        <w:rPr>
          <w:rFonts w:ascii="宋体" w:hAnsi="宋体"/>
          <w:szCs w:val="21"/>
        </w:rPr>
        <w:t>1</w:t>
      </w:r>
      <w:r>
        <w:rPr>
          <w:rFonts w:hint="eastAsia" w:ascii="宋体" w:hAnsi="宋体"/>
          <w:szCs w:val="21"/>
        </w:rPr>
        <w:t>、有权向乙方询问工作进展情况及相关的内容。</w:t>
      </w:r>
    </w:p>
    <w:p>
      <w:pPr>
        <w:ind w:firstLine="420" w:firstLineChars="200"/>
        <w:rPr>
          <w:rFonts w:ascii="宋体" w:hAnsi="宋体"/>
          <w:szCs w:val="21"/>
        </w:rPr>
      </w:pPr>
      <w:r>
        <w:rPr>
          <w:rFonts w:ascii="宋体" w:hAnsi="宋体"/>
          <w:szCs w:val="21"/>
        </w:rPr>
        <w:t>2</w:t>
      </w:r>
      <w:r>
        <w:rPr>
          <w:rFonts w:hint="eastAsia" w:ascii="宋体" w:hAnsi="宋体"/>
          <w:szCs w:val="21"/>
        </w:rPr>
        <w:t>、有权阐述对具体问题的意见和建议。</w:t>
      </w:r>
    </w:p>
    <w:p>
      <w:pPr>
        <w:ind w:firstLine="420" w:firstLineChars="200"/>
        <w:rPr>
          <w:rFonts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pPr>
        <w:ind w:firstLine="421" w:firstLineChars="200"/>
        <w:rPr>
          <w:rFonts w:ascii="宋体" w:hAnsi="宋体"/>
          <w:b/>
          <w:bCs/>
          <w:szCs w:val="21"/>
        </w:rPr>
      </w:pPr>
      <w:r>
        <w:rPr>
          <w:rFonts w:hint="eastAsia" w:ascii="宋体" w:hAnsi="宋体"/>
          <w:b/>
          <w:bCs/>
          <w:szCs w:val="21"/>
        </w:rPr>
        <w:t>第九条  乙方的权利</w:t>
      </w:r>
    </w:p>
    <w:p>
      <w:pPr>
        <w:ind w:firstLine="420" w:firstLineChars="200"/>
        <w:rPr>
          <w:rFonts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pPr>
        <w:ind w:firstLine="420" w:firstLineChars="200"/>
        <w:rPr>
          <w:rFonts w:ascii="宋体" w:hAnsi="宋体"/>
          <w:szCs w:val="21"/>
        </w:rPr>
      </w:pPr>
      <w:r>
        <w:rPr>
          <w:rFonts w:ascii="宋体" w:hAnsi="宋体"/>
          <w:szCs w:val="21"/>
        </w:rPr>
        <w:t>2</w:t>
      </w:r>
      <w:r>
        <w:rPr>
          <w:rFonts w:hint="eastAsia" w:ascii="宋体" w:hAnsi="宋体"/>
          <w:szCs w:val="21"/>
        </w:rPr>
        <w:t>、乙方在本项目服务过程中，有权对第三方提出与本咨询服务业务有关的问题进行核对或查问。</w:t>
      </w:r>
    </w:p>
    <w:p>
      <w:pPr>
        <w:ind w:firstLine="420" w:firstLineChars="200"/>
        <w:rPr>
          <w:rFonts w:ascii="宋体" w:hAnsi="宋体"/>
          <w:szCs w:val="21"/>
        </w:rPr>
      </w:pPr>
      <w:r>
        <w:rPr>
          <w:rFonts w:ascii="宋体" w:hAnsi="宋体"/>
          <w:szCs w:val="21"/>
        </w:rPr>
        <w:t>3</w:t>
      </w:r>
      <w:r>
        <w:rPr>
          <w:rFonts w:hint="eastAsia" w:ascii="宋体" w:hAnsi="宋体"/>
          <w:szCs w:val="21"/>
        </w:rPr>
        <w:t>、乙方在本项目服务过程中，有到现场勘察的权利。</w:t>
      </w:r>
    </w:p>
    <w:p>
      <w:pPr>
        <w:ind w:firstLine="421" w:firstLineChars="200"/>
        <w:rPr>
          <w:rFonts w:ascii="宋体" w:hAnsi="宋体"/>
          <w:b/>
          <w:bCs/>
          <w:szCs w:val="21"/>
        </w:rPr>
      </w:pPr>
      <w:r>
        <w:rPr>
          <w:rFonts w:hint="eastAsia" w:ascii="宋体" w:hAnsi="宋体"/>
          <w:b/>
          <w:bCs/>
          <w:szCs w:val="21"/>
        </w:rPr>
        <w:t>第十条  甲方的责任</w:t>
      </w:r>
    </w:p>
    <w:p>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pPr>
        <w:ind w:firstLine="421" w:firstLineChars="200"/>
        <w:rPr>
          <w:rFonts w:ascii="宋体" w:hAnsi="宋体"/>
          <w:b/>
          <w:bCs/>
          <w:szCs w:val="21"/>
        </w:rPr>
      </w:pPr>
      <w:r>
        <w:rPr>
          <w:rFonts w:hint="eastAsia" w:ascii="宋体" w:hAnsi="宋体"/>
          <w:b/>
          <w:bCs/>
          <w:szCs w:val="21"/>
        </w:rPr>
        <w:t>第十一条  乙方的责任</w:t>
      </w:r>
    </w:p>
    <w:p>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pPr>
        <w:ind w:firstLine="421" w:firstLineChars="200"/>
        <w:rPr>
          <w:rFonts w:ascii="宋体" w:hAnsi="宋体"/>
          <w:b/>
          <w:bCs/>
          <w:szCs w:val="21"/>
        </w:rPr>
      </w:pPr>
      <w:r>
        <w:rPr>
          <w:rFonts w:hint="eastAsia" w:ascii="宋体" w:hAnsi="宋体"/>
          <w:b/>
          <w:bCs/>
          <w:szCs w:val="21"/>
        </w:rPr>
        <w:t>第十二条  人员要求</w:t>
      </w:r>
    </w:p>
    <w:p>
      <w:pPr>
        <w:ind w:firstLine="420" w:firstLineChars="200"/>
        <w:rPr>
          <w:rFonts w:ascii="宋体" w:hAnsi="宋体" w:cs="宋体"/>
          <w:szCs w:val="21"/>
        </w:rPr>
      </w:pPr>
      <w:r>
        <w:rPr>
          <w:rFonts w:hint="eastAsia" w:ascii="宋体" w:hAnsi="宋体" w:cs="宋体"/>
          <w:szCs w:val="21"/>
        </w:rPr>
        <w:t>1. 安排不少于2名人员执行本项目，具备项目所需的专业和技能条件，工作细致、认真、责任心强。中标人中标后，提前15个工作日提供符合条件的人选直至选定人员为止，提供待选人员的证书等文件由甲方确定最终人选。服务期内，如档案整理员有变动，乙方应提前15天通知甲方，并按照原条件及时补充人选，补充人选须经过甲方认可后方可更换。</w:t>
      </w:r>
    </w:p>
    <w:p>
      <w:pPr>
        <w:ind w:firstLine="420" w:firstLineChars="200"/>
        <w:rPr>
          <w:rFonts w:ascii="宋体" w:hAnsi="宋体" w:cs="宋体"/>
          <w:szCs w:val="21"/>
        </w:rPr>
      </w:pPr>
      <w:r>
        <w:rPr>
          <w:rFonts w:hint="eastAsia" w:ascii="宋体" w:hAnsi="宋体" w:cs="宋体"/>
          <w:szCs w:val="21"/>
        </w:rPr>
        <w:t>2.执行项目的档案整理员具备良好的沟通能力，能熟练操作计算机、办公室软件、档案管理系统软件。</w:t>
      </w:r>
    </w:p>
    <w:p>
      <w:pPr>
        <w:ind w:firstLine="420" w:firstLineChars="200"/>
        <w:rPr>
          <w:rFonts w:ascii="宋体" w:hAnsi="宋体" w:cs="宋体"/>
          <w:szCs w:val="21"/>
        </w:rPr>
      </w:pPr>
      <w:r>
        <w:rPr>
          <w:rFonts w:hint="eastAsia" w:ascii="宋体" w:hAnsi="宋体" w:cs="宋体"/>
          <w:szCs w:val="21"/>
        </w:rPr>
        <w:t>3.执行项目的档案整理员政治历史和社会关系清楚，无犯罪记录。</w:t>
      </w:r>
    </w:p>
    <w:p>
      <w:pPr>
        <w:ind w:firstLine="420" w:firstLineChars="200"/>
        <w:rPr>
          <w:rFonts w:ascii="宋体" w:hAnsi="宋体" w:cs="宋体"/>
          <w:szCs w:val="21"/>
        </w:rPr>
      </w:pPr>
      <w:r>
        <w:rPr>
          <w:rFonts w:hint="eastAsia" w:ascii="宋体" w:hAnsi="宋体" w:cs="宋体"/>
          <w:szCs w:val="21"/>
        </w:rPr>
        <w:t>4.执行项目的档案整理员应当遵守甲方相关工作纪律，接受甲方的管理。</w:t>
      </w:r>
    </w:p>
    <w:p>
      <w:pPr>
        <w:ind w:firstLine="420" w:firstLineChars="200"/>
        <w:rPr>
          <w:rFonts w:ascii="宋体" w:hAnsi="宋体" w:cs="宋体"/>
          <w:szCs w:val="21"/>
        </w:rPr>
      </w:pPr>
      <w:r>
        <w:rPr>
          <w:rFonts w:hint="eastAsia" w:ascii="宋体" w:hAnsi="宋体" w:cs="宋体"/>
          <w:szCs w:val="21"/>
        </w:rPr>
        <w:t>5.如遇特殊情况需要加班或增加工作人员的，乙方需无条件进行保障。</w:t>
      </w:r>
    </w:p>
    <w:p>
      <w:pPr>
        <w:ind w:firstLine="421" w:firstLineChars="200"/>
        <w:rPr>
          <w:rFonts w:ascii="宋体" w:hAnsi="宋体"/>
          <w:b/>
          <w:bCs/>
          <w:szCs w:val="21"/>
        </w:rPr>
      </w:pPr>
      <w:r>
        <w:rPr>
          <w:rFonts w:hint="eastAsia" w:ascii="宋体" w:hAnsi="宋体"/>
          <w:b/>
          <w:bCs/>
          <w:szCs w:val="21"/>
        </w:rPr>
        <w:t>第十三条  乙方服务工具要求</w:t>
      </w:r>
    </w:p>
    <w:p>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pPr>
        <w:ind w:firstLine="420" w:firstLineChars="200"/>
        <w:rPr>
          <w:rFonts w:ascii="宋体" w:hAnsi="宋体"/>
          <w:szCs w:val="21"/>
        </w:rPr>
      </w:pPr>
      <w:r>
        <w:rPr>
          <w:rFonts w:hint="eastAsia" w:ascii="宋体" w:hAnsi="宋体"/>
          <w:szCs w:val="21"/>
        </w:rPr>
        <w:t>2、乙方在提供服务过程中应自备车辆。</w:t>
      </w:r>
    </w:p>
    <w:p>
      <w:pPr>
        <w:ind w:firstLine="421" w:firstLineChars="200"/>
        <w:rPr>
          <w:rFonts w:ascii="宋体" w:hAnsi="宋体"/>
          <w:b/>
          <w:bCs/>
          <w:szCs w:val="21"/>
        </w:rPr>
      </w:pPr>
      <w:r>
        <w:rPr>
          <w:rFonts w:hint="eastAsia" w:ascii="宋体" w:hAnsi="宋体"/>
          <w:b/>
          <w:bCs/>
          <w:szCs w:val="21"/>
        </w:rPr>
        <w:t>第十四条  保密要求</w:t>
      </w:r>
    </w:p>
    <w:p>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pPr>
        <w:ind w:firstLine="421" w:firstLineChars="200"/>
        <w:rPr>
          <w:rFonts w:ascii="宋体" w:hAnsi="宋体"/>
          <w:b/>
          <w:bCs/>
          <w:szCs w:val="21"/>
        </w:rPr>
      </w:pPr>
      <w:r>
        <w:rPr>
          <w:rFonts w:hint="eastAsia" w:ascii="宋体" w:hAnsi="宋体"/>
          <w:b/>
          <w:bCs/>
          <w:szCs w:val="21"/>
        </w:rPr>
        <w:t xml:space="preserve">第十五条  验收     </w:t>
      </w:r>
    </w:p>
    <w:p>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w:t>
      </w:r>
      <w:r>
        <w:rPr>
          <w:rFonts w:hint="eastAsia" w:ascii="宋体" w:hAnsi="宋体"/>
          <w:szCs w:val="21"/>
        </w:rPr>
        <w:t>个阶段:</w:t>
      </w:r>
    </w:p>
    <w:p>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pPr>
        <w:ind w:firstLine="420" w:firstLineChars="200"/>
        <w:rPr>
          <w:rFonts w:ascii="宋体" w:hAnsi="宋体"/>
          <w:szCs w:val="21"/>
        </w:rPr>
      </w:pPr>
      <w:r>
        <w:rPr>
          <w:rFonts w:hint="eastAsia" w:ascii="宋体" w:hAnsi="宋体"/>
          <w:szCs w:val="21"/>
        </w:rPr>
        <w:t>3、验收依据为招标文件、投标文件，国家和行业有关规范、规程和标准。</w:t>
      </w:r>
    </w:p>
    <w:p>
      <w:pPr>
        <w:ind w:firstLine="421" w:firstLineChars="200"/>
        <w:rPr>
          <w:rFonts w:ascii="宋体" w:hAnsi="宋体"/>
          <w:b/>
          <w:bCs/>
          <w:szCs w:val="21"/>
        </w:rPr>
      </w:pPr>
      <w:r>
        <w:rPr>
          <w:rFonts w:hint="eastAsia" w:ascii="宋体" w:hAnsi="宋体"/>
          <w:b/>
          <w:bCs/>
          <w:szCs w:val="21"/>
        </w:rPr>
        <w:t>第十六条  付款方式</w:t>
      </w:r>
    </w:p>
    <w:p>
      <w:pPr>
        <w:ind w:firstLine="420" w:firstLineChars="200"/>
        <w:rPr>
          <w:rFonts w:ascii="宋体" w:hAnsi="宋体"/>
          <w:szCs w:val="21"/>
        </w:rPr>
      </w:pPr>
      <w:r>
        <w:rPr>
          <w:rFonts w:hint="eastAsia" w:ascii="宋体" w:hAnsi="宋体"/>
          <w:szCs w:val="21"/>
        </w:rPr>
        <w:t>1.该项目以人民币结算，合同签定后，甲方收到乙方提供的等额税务发票后15日内，支付合同总价款50%的款项；</w:t>
      </w:r>
    </w:p>
    <w:p>
      <w:pPr>
        <w:ind w:firstLine="420" w:firstLineChars="200"/>
        <w:rPr>
          <w:rFonts w:ascii="宋体" w:hAnsi="宋体"/>
          <w:szCs w:val="21"/>
        </w:rPr>
      </w:pPr>
      <w:r>
        <w:rPr>
          <w:rFonts w:hint="eastAsia" w:ascii="宋体" w:hAnsi="宋体"/>
          <w:szCs w:val="21"/>
        </w:rPr>
        <w:t>2.在合同履行满5个月后，乙方依约履行合同义务并通过甲方中期验收，甲方收到发票后15日内向乙方支付合同金额的40%；</w:t>
      </w:r>
    </w:p>
    <w:p>
      <w:pPr>
        <w:ind w:firstLine="420" w:firstLineChars="200"/>
        <w:rPr>
          <w:rFonts w:ascii="宋体" w:hAnsi="宋体"/>
          <w:szCs w:val="21"/>
        </w:rPr>
      </w:pPr>
      <w:r>
        <w:rPr>
          <w:rFonts w:hint="eastAsia" w:ascii="宋体" w:hAnsi="宋体"/>
          <w:szCs w:val="21"/>
        </w:rPr>
        <w:t>3.在乙方依约完成全部项目内容，乙方向甲方申请终期验收，经甲方确认验收合格，甲方收到乙方提供的等额税务发票后15日内支付剩余10%项目尾款经费。</w:t>
      </w:r>
    </w:p>
    <w:p>
      <w:pPr>
        <w:ind w:firstLine="421" w:firstLineChars="200"/>
        <w:rPr>
          <w:rFonts w:ascii="宋体" w:hAnsi="宋体"/>
          <w:b/>
          <w:bCs/>
          <w:szCs w:val="21"/>
        </w:rPr>
      </w:pPr>
      <w:r>
        <w:rPr>
          <w:rFonts w:hint="eastAsia" w:ascii="宋体" w:hAnsi="宋体"/>
          <w:b/>
          <w:bCs/>
          <w:szCs w:val="21"/>
        </w:rPr>
        <w:t>第十七条  争议解决办法</w:t>
      </w:r>
    </w:p>
    <w:p>
      <w:pPr>
        <w:ind w:firstLine="420" w:firstLineChars="200"/>
        <w:rPr>
          <w:rFonts w:ascii="宋体" w:hAnsi="宋体"/>
          <w:szCs w:val="21"/>
        </w:rPr>
      </w:pPr>
      <w:r>
        <w:rPr>
          <w:rFonts w:hint="eastAsia" w:ascii="宋体" w:hAnsi="宋体"/>
          <w:szCs w:val="21"/>
        </w:rPr>
        <w:t>执行本合同发生的争议，由甲乙双方协商解决，如协商不成的，应提交甲方所在地人民法院诉讼解决。</w:t>
      </w:r>
    </w:p>
    <w:p>
      <w:pPr>
        <w:ind w:firstLine="421" w:firstLineChars="200"/>
        <w:rPr>
          <w:rFonts w:ascii="宋体" w:hAnsi="宋体"/>
          <w:b/>
          <w:bCs/>
          <w:szCs w:val="21"/>
        </w:rPr>
      </w:pPr>
      <w:r>
        <w:rPr>
          <w:rFonts w:hint="eastAsia" w:ascii="宋体" w:hAnsi="宋体"/>
          <w:b/>
          <w:bCs/>
          <w:szCs w:val="21"/>
        </w:rPr>
        <w:t>第十八条  风险责任</w:t>
      </w:r>
    </w:p>
    <w:p>
      <w:pPr>
        <w:ind w:firstLine="420" w:firstLineChars="200"/>
        <w:rPr>
          <w:rFonts w:ascii="宋体" w:hAnsi="宋体"/>
          <w:szCs w:val="21"/>
        </w:rPr>
      </w:pPr>
      <w:r>
        <w:rPr>
          <w:rFonts w:hint="eastAsia" w:ascii="宋体" w:hAnsi="宋体"/>
          <w:szCs w:val="21"/>
        </w:rPr>
        <w:t>１、乙方应完全地按照招标文件的要求和乙方投标文件的承诺完成本项目，出于自身财务、技术、人力等原因导致项目失败的，应承担全部责任。</w:t>
      </w:r>
    </w:p>
    <w:p>
      <w:pPr>
        <w:ind w:firstLine="420" w:firstLineChars="200"/>
        <w:rPr>
          <w:rFonts w:ascii="宋体" w:hAnsi="宋体"/>
          <w:szCs w:val="21"/>
        </w:rPr>
      </w:pPr>
      <w:r>
        <w:rPr>
          <w:rFonts w:hint="eastAsia" w:ascii="宋体" w:hAnsi="宋体"/>
          <w:szCs w:val="21"/>
        </w:rPr>
        <w:t>2、乙方在实施过程中应对自身的安全生产负责，若非因甲方原因发生的各种事故甲方不承担任何责任。</w:t>
      </w:r>
    </w:p>
    <w:p>
      <w:pPr>
        <w:ind w:firstLine="421" w:firstLineChars="200"/>
        <w:rPr>
          <w:rFonts w:ascii="宋体" w:hAnsi="宋体"/>
          <w:b/>
          <w:bCs/>
          <w:szCs w:val="21"/>
        </w:rPr>
      </w:pPr>
      <w:r>
        <w:rPr>
          <w:rFonts w:hint="eastAsia" w:ascii="宋体" w:hAnsi="宋体"/>
          <w:b/>
          <w:bCs/>
          <w:szCs w:val="21"/>
        </w:rPr>
        <w:t>第十九条  违约责任</w:t>
      </w:r>
    </w:p>
    <w:p>
      <w:pPr>
        <w:pStyle w:val="19"/>
        <w:spacing w:line="240" w:lineRule="auto"/>
        <w:rPr>
          <w:rFonts w:ascii="宋体" w:hAnsi="宋体"/>
          <w:szCs w:val="21"/>
        </w:rPr>
      </w:pPr>
      <w:r>
        <w:rPr>
          <w:rFonts w:hint="eastAsia" w:ascii="宋体" w:hAnsi="宋体"/>
          <w:szCs w:val="21"/>
        </w:rPr>
        <w:t>１、因乙方原因，未能按规定时间完成有关工作的，每延误一天，甲方可在支付合同余款中扣除合同价款千分之一。</w:t>
      </w:r>
    </w:p>
    <w:p>
      <w:pPr>
        <w:ind w:firstLine="420" w:firstLineChars="200"/>
        <w:rPr>
          <w:rFonts w:ascii="宋体" w:hAnsi="宋体"/>
          <w:szCs w:val="21"/>
        </w:rPr>
      </w:pPr>
      <w:r>
        <w:rPr>
          <w:rFonts w:hint="eastAsia" w:ascii="宋体" w:hAnsi="宋体"/>
          <w:szCs w:val="21"/>
        </w:rPr>
        <w:t>2、由于乙方原因造成成果质量低劣，不能满足要求时，应继续完善工作，其费用由乙方承担。</w:t>
      </w:r>
    </w:p>
    <w:p>
      <w:pPr>
        <w:ind w:firstLine="420" w:firstLineChars="200"/>
        <w:rPr>
          <w:rFonts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ind w:firstLine="420" w:firstLineChars="200"/>
        <w:rPr>
          <w:rFonts w:ascii="宋体" w:hAnsi="宋体"/>
          <w:szCs w:val="21"/>
        </w:rPr>
      </w:pPr>
      <w:r>
        <w:rPr>
          <w:rFonts w:hint="eastAsia" w:ascii="宋体" w:hAnsi="宋体"/>
          <w:szCs w:val="21"/>
        </w:rPr>
        <w:t>4、若甲方发现乙方派出的服务人员或提供的仪器设备不符合合同要求，乙方应在3天之内按要求派出人员或提供满足投标文件承诺的仪器设备，否则甲方有权终止合同，并保留追究乙方责任及要求赔偿损失的权利。</w:t>
      </w:r>
    </w:p>
    <w:p>
      <w:pPr>
        <w:ind w:firstLine="420" w:firstLineChars="200"/>
        <w:rPr>
          <w:rFonts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pPr>
        <w:ind w:firstLine="420" w:firstLineChars="200"/>
        <w:rPr>
          <w:rFonts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pPr>
        <w:ind w:firstLine="421" w:firstLineChars="200"/>
        <w:rPr>
          <w:rFonts w:ascii="宋体" w:hAnsi="宋体"/>
          <w:b/>
          <w:bCs/>
          <w:szCs w:val="21"/>
        </w:rPr>
      </w:pPr>
      <w:r>
        <w:rPr>
          <w:rFonts w:hint="eastAsia" w:ascii="宋体" w:hAnsi="宋体"/>
          <w:b/>
          <w:bCs/>
          <w:szCs w:val="21"/>
        </w:rPr>
        <w:t>第二十条  其他</w:t>
      </w:r>
    </w:p>
    <w:p>
      <w:pPr>
        <w:ind w:firstLine="420" w:firstLineChars="200"/>
        <w:rPr>
          <w:rFonts w:ascii="宋体" w:hAnsi="宋体"/>
          <w:szCs w:val="21"/>
        </w:rPr>
      </w:pPr>
      <w:r>
        <w:rPr>
          <w:rFonts w:hint="eastAsia" w:ascii="宋体" w:hAnsi="宋体"/>
          <w:szCs w:val="21"/>
        </w:rPr>
        <w:t>1、本合同与招标文件、乙方投标文件如有抵触之处，以本合同条款为准。</w:t>
      </w:r>
    </w:p>
    <w:p>
      <w:pPr>
        <w:ind w:firstLine="420" w:firstLineChars="200"/>
        <w:rPr>
          <w:rFonts w:ascii="宋体" w:hAnsi="宋体"/>
          <w:szCs w:val="21"/>
        </w:rPr>
      </w:pPr>
      <w:r>
        <w:rPr>
          <w:rFonts w:hint="eastAsia" w:ascii="宋体" w:hAnsi="宋体"/>
          <w:szCs w:val="21"/>
        </w:rPr>
        <w:t>2、下列文件均为本合同的组成部分：</w:t>
      </w:r>
    </w:p>
    <w:p>
      <w:pPr>
        <w:ind w:firstLine="420" w:firstLineChars="200"/>
        <w:rPr>
          <w:rFonts w:ascii="宋体" w:hAnsi="宋体"/>
          <w:szCs w:val="21"/>
        </w:rPr>
      </w:pPr>
      <w:r>
        <w:rPr>
          <w:rFonts w:hint="eastAsia" w:ascii="宋体" w:hAnsi="宋体"/>
          <w:szCs w:val="21"/>
        </w:rPr>
        <w:t>（1）号招标文件、答疑及补充通知；</w:t>
      </w:r>
    </w:p>
    <w:p>
      <w:pPr>
        <w:ind w:firstLine="420" w:firstLineChars="200"/>
        <w:rPr>
          <w:rFonts w:ascii="宋体" w:hAnsi="宋体"/>
          <w:szCs w:val="21"/>
        </w:rPr>
      </w:pPr>
      <w:r>
        <w:rPr>
          <w:rFonts w:hint="eastAsia" w:ascii="宋体" w:hAnsi="宋体"/>
          <w:szCs w:val="21"/>
        </w:rPr>
        <w:t>（2）投标文件；</w:t>
      </w:r>
    </w:p>
    <w:p>
      <w:pPr>
        <w:ind w:firstLine="420" w:firstLineChars="200"/>
        <w:rPr>
          <w:rFonts w:ascii="宋体" w:hAnsi="宋体"/>
          <w:szCs w:val="21"/>
        </w:rPr>
      </w:pPr>
      <w:r>
        <w:rPr>
          <w:rFonts w:hint="eastAsia" w:ascii="宋体" w:hAnsi="宋体"/>
          <w:szCs w:val="21"/>
        </w:rPr>
        <w:t>（3）本合同执行中共同签署的补充与修正文件。</w:t>
      </w:r>
    </w:p>
    <w:p>
      <w:pPr>
        <w:ind w:firstLine="420" w:firstLineChars="200"/>
        <w:rPr>
          <w:rFonts w:ascii="宋体" w:hAnsi="宋体"/>
          <w:szCs w:val="21"/>
        </w:rPr>
      </w:pPr>
      <w:r>
        <w:rPr>
          <w:rFonts w:hint="eastAsia" w:ascii="宋体" w:hAnsi="宋体"/>
          <w:szCs w:val="21"/>
        </w:rPr>
        <w:t>本合同一式份，甲、乙方双方各执份，具有同等法律效力。本合同自双方法人代表签字（盖章）认可之日起生效。</w:t>
      </w:r>
    </w:p>
    <w:p>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pPr>
        <w:ind w:firstLine="420" w:firstLineChars="200"/>
        <w:rPr>
          <w:rFonts w:ascii="宋体" w:hAnsi="宋体"/>
          <w:szCs w:val="21"/>
        </w:rPr>
      </w:pPr>
    </w:p>
    <w:p>
      <w:pPr>
        <w:spacing w:line="360" w:lineRule="auto"/>
        <w:ind w:firstLine="560"/>
        <w:jc w:val="left"/>
        <w:rPr>
          <w:rFonts w:ascii="宋体" w:hAnsi="宋体"/>
          <w:szCs w:val="21"/>
        </w:rPr>
      </w:pPr>
      <w:r>
        <w:rPr>
          <w:rFonts w:hint="eastAsia" w:ascii="宋体" w:hAnsi="宋体"/>
          <w:szCs w:val="21"/>
        </w:rPr>
        <w:t>甲方（采购人）：   （盖章）       乙方（供应商）：    （盖章）</w:t>
      </w:r>
    </w:p>
    <w:p>
      <w:pPr>
        <w:spacing w:line="360" w:lineRule="auto"/>
        <w:ind w:firstLine="560"/>
        <w:jc w:val="left"/>
        <w:rPr>
          <w:rFonts w:ascii="宋体" w:hAnsi="宋体"/>
          <w:szCs w:val="21"/>
        </w:rPr>
      </w:pPr>
      <w:r>
        <w:rPr>
          <w:rFonts w:hint="eastAsia" w:ascii="宋体" w:hAnsi="宋体"/>
          <w:szCs w:val="21"/>
        </w:rPr>
        <w:t xml:space="preserve">法定代表人：                     法定代表人： </w:t>
      </w:r>
    </w:p>
    <w:p>
      <w:pPr>
        <w:spacing w:line="360" w:lineRule="auto"/>
        <w:ind w:firstLine="560"/>
        <w:jc w:val="left"/>
        <w:rPr>
          <w:rFonts w:ascii="宋体" w:hAnsi="宋体"/>
          <w:szCs w:val="21"/>
        </w:rPr>
      </w:pPr>
      <w:r>
        <w:rPr>
          <w:rFonts w:hint="eastAsia" w:ascii="宋体" w:hAnsi="宋体"/>
          <w:szCs w:val="21"/>
        </w:rPr>
        <w:t>委托代理人：                     委托代理人：</w:t>
      </w:r>
    </w:p>
    <w:p>
      <w:pPr>
        <w:widowControl/>
        <w:jc w:val="left"/>
        <w:rPr>
          <w:rFonts w:ascii="宋体" w:hAnsi="宋体"/>
          <w:szCs w:val="21"/>
        </w:rPr>
      </w:pPr>
      <w:r>
        <w:rPr>
          <w:rFonts w:ascii="宋体" w:hAnsi="宋体"/>
          <w:szCs w:val="21"/>
        </w:rPr>
        <w:br w:type="page"/>
      </w:r>
    </w:p>
    <w:p>
      <w:pPr>
        <w:pStyle w:val="6"/>
        <w:spacing w:before="120" w:beforeLines="50" w:after="120" w:afterLines="50"/>
        <w:ind w:left="562"/>
        <w:rPr>
          <w:sz w:val="28"/>
          <w:szCs w:val="28"/>
        </w:rPr>
      </w:pPr>
      <w:r>
        <w:rPr>
          <w:rFonts w:hint="eastAsia"/>
          <w:sz w:val="28"/>
          <w:szCs w:val="28"/>
        </w:rPr>
        <w:t>第二册  通用条款（公开招标）</w:t>
      </w: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47" w:name="_Hlk72399513"/>
      <w:bookmarkStart w:id="48" w:name="_Hlk72439706"/>
      <w:r>
        <w:rPr>
          <w:rFonts w:hint="eastAsia" w:asciiTheme="majorHAnsi" w:hAnsiTheme="majorHAnsi" w:eastAsiaTheme="majorEastAsia" w:cstheme="majorBidi"/>
          <w:b/>
          <w:bCs/>
          <w:sz w:val="28"/>
          <w:szCs w:val="28"/>
        </w:rPr>
        <w:t>总则</w:t>
      </w:r>
    </w:p>
    <w:bookmarkEnd w:id="47"/>
    <w:p>
      <w:pPr>
        <w:ind w:firstLine="420" w:firstLineChars="200"/>
        <w:rPr>
          <w:rFonts w:ascii="黑体" w:hAnsi="宋体" w:eastAsia="黑体"/>
          <w:szCs w:val="21"/>
        </w:rPr>
      </w:pPr>
      <w:r>
        <w:rPr>
          <w:rFonts w:hint="eastAsia" w:ascii="黑体" w:hAnsi="宋体" w:eastAsia="黑体"/>
          <w:szCs w:val="21"/>
        </w:rPr>
        <w:t>1. 通用条款说明</w:t>
      </w:r>
    </w:p>
    <w:p>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49" w:name="_Hlk72399729"/>
      <w:r>
        <w:rPr>
          <w:rFonts w:hint="eastAsia" w:ascii="宋体" w:hAnsi="宋体"/>
          <w:szCs w:val="21"/>
        </w:rPr>
        <w:t>如有需要，政府集中采购机构可以对通用条款的内容进行补充。</w:t>
      </w:r>
      <w:bookmarkEnd w:id="49"/>
    </w:p>
    <w:p>
      <w:pPr>
        <w:ind w:firstLine="420" w:firstLineChars="200"/>
        <w:rPr>
          <w:rFonts w:ascii="宋体" w:hAnsi="宋体"/>
          <w:szCs w:val="21"/>
        </w:rPr>
      </w:pPr>
      <w:r>
        <w:rPr>
          <w:rFonts w:hint="eastAsia" w:ascii="宋体" w:hAnsi="宋体"/>
          <w:szCs w:val="21"/>
        </w:rPr>
        <w:t>1.2招标文件分为第一册“专用条款”和第二册“通用条款”。</w:t>
      </w:r>
    </w:p>
    <w:p>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pPr>
        <w:ind w:firstLine="420" w:firstLineChars="200"/>
        <w:rPr>
          <w:rFonts w:ascii="宋体" w:hAnsi="宋体"/>
          <w:szCs w:val="21"/>
        </w:rPr>
      </w:pPr>
      <w:r>
        <w:rPr>
          <w:rFonts w:hint="eastAsia" w:ascii="宋体" w:hAnsi="宋体"/>
          <w:szCs w:val="21"/>
        </w:rPr>
        <w:t>1.5 “专用条款”和“通用条款”表述不一致或有冲突时，以“专用条款”为准。</w:t>
      </w:r>
    </w:p>
    <w:p>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pPr>
        <w:ind w:firstLine="421"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pPr>
        <w:ind w:firstLine="420" w:firstLineChars="200"/>
        <w:rPr>
          <w:rFonts w:ascii="黑体" w:hAnsi="宋体" w:eastAsia="黑体"/>
          <w:szCs w:val="21"/>
        </w:rPr>
      </w:pPr>
      <w:r>
        <w:rPr>
          <w:rFonts w:hint="eastAsia" w:ascii="黑体" w:hAnsi="宋体" w:eastAsia="黑体"/>
          <w:szCs w:val="21"/>
        </w:rPr>
        <w:t>3．定义</w:t>
      </w:r>
    </w:p>
    <w:p>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w:t>
      </w:r>
      <w:r>
        <w:rPr>
          <w:rFonts w:hint="eastAsia" w:ascii="Arial" w:hAnsi="Arial" w:cs="Arial"/>
          <w:szCs w:val="21"/>
          <w:shd w:val="clear" w:color="auto" w:fill="FFFFFF"/>
          <w:lang w:eastAsia="zh-CN"/>
        </w:rPr>
        <w:t>采购</w:t>
      </w:r>
      <w:r>
        <w:rPr>
          <w:rFonts w:hint="eastAsia" w:ascii="Arial" w:hAnsi="Arial" w:cs="Arial"/>
          <w:szCs w:val="21"/>
          <w:shd w:val="clear" w:color="auto" w:fill="FFFFFF"/>
        </w:rPr>
        <w:t>项目，并对</w:t>
      </w:r>
      <w:r>
        <w:rPr>
          <w:rFonts w:hint="eastAsia" w:ascii="Arial" w:hAnsi="Arial" w:cs="Arial"/>
          <w:szCs w:val="21"/>
          <w:shd w:val="clear" w:color="auto" w:fill="FFFFFF"/>
          <w:lang w:eastAsia="zh-CN"/>
        </w:rPr>
        <w:t>采购</w:t>
      </w:r>
      <w:r>
        <w:rPr>
          <w:rFonts w:hint="eastAsia" w:ascii="Arial" w:hAnsi="Arial" w:cs="Arial"/>
          <w:szCs w:val="21"/>
          <w:shd w:val="clear" w:color="auto" w:fill="FFFFFF"/>
        </w:rPr>
        <w:t>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20" w:firstLineChars="200"/>
        <w:rPr>
          <w:rFonts w:ascii="宋体" w:hAnsi="宋体"/>
          <w:szCs w:val="21"/>
        </w:rPr>
      </w:pPr>
      <w:r>
        <w:rPr>
          <w:rFonts w:hint="eastAsia" w:ascii="宋体" w:hAnsi="宋体"/>
          <w:szCs w:val="21"/>
        </w:rPr>
        <w:t>3.6“合同”指由本次招标所产生的合同或合约文件；</w:t>
      </w:r>
    </w:p>
    <w:p>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深圳市自行采购系统</w:t>
      </w:r>
      <w:r>
        <w:rPr>
          <w:rFonts w:hint="eastAsia" w:ascii="宋体" w:hAnsi="宋体"/>
          <w:szCs w:val="21"/>
        </w:rPr>
        <w:t>网站上传电子投标文件；</w:t>
      </w:r>
    </w:p>
    <w:p>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pPr>
        <w:ind w:firstLine="420" w:firstLineChars="200"/>
        <w:rPr>
          <w:rFonts w:ascii="黑体" w:hAnsi="宋体" w:eastAsia="黑体"/>
          <w:szCs w:val="21"/>
        </w:rPr>
      </w:pPr>
      <w:r>
        <w:rPr>
          <w:rFonts w:hint="eastAsia" w:ascii="黑体" w:hAnsi="宋体" w:eastAsia="黑体"/>
          <w:szCs w:val="21"/>
        </w:rPr>
        <w:t xml:space="preserve">4. </w:t>
      </w:r>
      <w:bookmarkStart w:id="50" w:name="_Hlk72398643"/>
      <w:r>
        <w:rPr>
          <w:rFonts w:hint="eastAsia" w:ascii="黑体" w:hAnsi="宋体" w:eastAsia="黑体"/>
          <w:szCs w:val="21"/>
        </w:rPr>
        <w:t>自行采购供应商责任</w:t>
      </w:r>
    </w:p>
    <w:p>
      <w:pPr>
        <w:ind w:firstLine="420" w:firstLineChars="200"/>
        <w:rPr>
          <w:rFonts w:ascii="宋体" w:hAnsi="宋体"/>
          <w:szCs w:val="21"/>
        </w:rPr>
      </w:pPr>
      <w:r>
        <w:rPr>
          <w:rFonts w:hint="eastAsia" w:ascii="宋体" w:hAnsi="宋体"/>
          <w:szCs w:val="21"/>
        </w:rPr>
        <w:t>4.1欢迎诚信、有实力和有社会责任心的供应商参与自行采购事业。</w:t>
      </w:r>
    </w:p>
    <w:p>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ind w:firstLine="420" w:firstLineChars="200"/>
        <w:rPr>
          <w:rFonts w:ascii="黑体" w:hAnsi="宋体" w:eastAsia="黑体"/>
          <w:szCs w:val="21"/>
        </w:rPr>
      </w:pPr>
      <w:r>
        <w:rPr>
          <w:rFonts w:hint="eastAsia" w:ascii="黑体" w:hAnsi="宋体" w:eastAsia="黑体"/>
          <w:szCs w:val="21"/>
        </w:rPr>
        <w:t>5．投标人参加自行采购的条件</w:t>
      </w:r>
    </w:p>
    <w:p>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深圳市自行采购系统（具体在深圳交易集团有限公司政府采购业务分公司进行办理）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w:t>
      </w:r>
      <w:r>
        <w:rPr>
          <w:rFonts w:hint="eastAsia" w:ascii="宋体" w:hAnsi="宋体"/>
          <w:szCs w:val="21"/>
          <w:lang w:val="en-US" w:eastAsia="zh-CN"/>
        </w:rPr>
        <w:t>-资料下载</w:t>
      </w:r>
      <w:r>
        <w:rPr>
          <w:rFonts w:hint="eastAsia" w:ascii="宋体" w:hAnsi="宋体"/>
          <w:szCs w:val="21"/>
        </w:rPr>
        <w:t>”。</w:t>
      </w:r>
    </w:p>
    <w:p>
      <w:pPr>
        <w:ind w:firstLine="420" w:firstLineChars="200"/>
        <w:rPr>
          <w:rFonts w:ascii="宋体" w:hAnsi="宋体"/>
          <w:szCs w:val="21"/>
        </w:rPr>
      </w:pPr>
      <w:r>
        <w:rPr>
          <w:rFonts w:hint="eastAsia" w:ascii="宋体" w:hAnsi="宋体"/>
          <w:szCs w:val="21"/>
        </w:rPr>
        <w:t>5.2投标人资格要求</w:t>
      </w:r>
    </w:p>
    <w:p>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pPr>
        <w:ind w:firstLine="420" w:firstLineChars="200"/>
        <w:rPr>
          <w:rFonts w:ascii="宋体" w:hAnsi="宋体"/>
          <w:szCs w:val="21"/>
        </w:rPr>
      </w:pPr>
      <w:r>
        <w:rPr>
          <w:rFonts w:hint="eastAsia" w:ascii="宋体" w:hAnsi="宋体"/>
          <w:szCs w:val="21"/>
        </w:rPr>
        <w:t>5.3联合体投标</w:t>
      </w:r>
    </w:p>
    <w:p>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20" w:firstLineChars="200"/>
        <w:rPr>
          <w:rFonts w:ascii="宋体" w:hAnsi="宋体"/>
          <w:szCs w:val="21"/>
        </w:rPr>
      </w:pPr>
      <w:r>
        <w:rPr>
          <w:rFonts w:hint="eastAsia" w:ascii="宋体" w:hAnsi="宋体"/>
          <w:szCs w:val="21"/>
        </w:rPr>
        <w:t>（1）投标联合体各方参加</w:t>
      </w:r>
      <w:r>
        <w:rPr>
          <w:rFonts w:hint="eastAsia" w:ascii="宋体" w:hAnsi="宋体"/>
          <w:szCs w:val="21"/>
          <w:lang w:eastAsia="zh-CN"/>
        </w:rPr>
        <w:t>采购</w:t>
      </w:r>
      <w:r>
        <w:rPr>
          <w:rFonts w:hint="eastAsia" w:ascii="宋体" w:hAnsi="宋体"/>
          <w:szCs w:val="21"/>
        </w:rPr>
        <w:t>活动应当具备下列条件：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5、参加</w:t>
      </w:r>
      <w:r>
        <w:rPr>
          <w:rFonts w:hint="eastAsia" w:ascii="宋体" w:hAnsi="宋体"/>
          <w:szCs w:val="21"/>
          <w:lang w:eastAsia="zh-CN"/>
        </w:rPr>
        <w:t>采购</w:t>
      </w:r>
      <w:r>
        <w:rPr>
          <w:rFonts w:hint="eastAsia" w:ascii="宋体" w:hAnsi="宋体"/>
          <w:szCs w:val="21"/>
        </w:rPr>
        <w:t>活动前三年内，在经营活动中没有重大违法记录；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深圳市自行采购系统</w:t>
      </w:r>
      <w:r>
        <w:rPr>
          <w:rFonts w:hint="eastAsia" w:ascii="宋体" w:hAnsi="宋体"/>
          <w:szCs w:val="21"/>
        </w:rPr>
        <w:t>供应商；</w:t>
      </w:r>
    </w:p>
    <w:p>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pPr>
        <w:ind w:firstLine="420" w:firstLineChars="200"/>
        <w:rPr>
          <w:rFonts w:ascii="宋体" w:hAnsi="宋体"/>
          <w:szCs w:val="21"/>
        </w:rPr>
      </w:pPr>
      <w:r>
        <w:rPr>
          <w:rFonts w:hint="eastAsia" w:ascii="宋体" w:hAnsi="宋体"/>
          <w:szCs w:val="21"/>
        </w:rPr>
        <w:t>（8）以联合体形式参加</w:t>
      </w:r>
      <w:r>
        <w:rPr>
          <w:rFonts w:hint="eastAsia" w:ascii="宋体" w:hAnsi="宋体"/>
          <w:szCs w:val="21"/>
          <w:lang w:eastAsia="zh-CN"/>
        </w:rPr>
        <w:t>采购</w:t>
      </w:r>
      <w:r>
        <w:rPr>
          <w:rFonts w:hint="eastAsia" w:ascii="宋体" w:hAnsi="宋体"/>
          <w:szCs w:val="21"/>
        </w:rPr>
        <w:t>活动的，联合体各方不得再单独参加或者与其他供应商另外组成联合体参加同一合同项下的</w:t>
      </w:r>
      <w:r>
        <w:rPr>
          <w:rFonts w:hint="eastAsia" w:ascii="宋体" w:hAnsi="宋体"/>
          <w:szCs w:val="21"/>
          <w:lang w:eastAsia="zh-CN"/>
        </w:rPr>
        <w:t>采购</w:t>
      </w:r>
      <w:r>
        <w:rPr>
          <w:rFonts w:hint="eastAsia" w:ascii="宋体" w:hAnsi="宋体"/>
          <w:szCs w:val="21"/>
        </w:rPr>
        <w:t>活动，出现上述情况者，其投标和与此有关联合体、总包单位的投标将被拒绝；</w:t>
      </w:r>
    </w:p>
    <w:p>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pPr>
        <w:ind w:firstLine="420" w:firstLineChars="200"/>
        <w:rPr>
          <w:rFonts w:ascii="黑体" w:hAnsi="宋体" w:eastAsia="黑体"/>
          <w:szCs w:val="21"/>
        </w:rPr>
      </w:pPr>
      <w:r>
        <w:rPr>
          <w:rFonts w:hint="eastAsia" w:ascii="黑体" w:hAnsi="宋体" w:eastAsia="黑体"/>
          <w:szCs w:val="21"/>
        </w:rPr>
        <w:t>6．政策导向</w:t>
      </w:r>
    </w:p>
    <w:p>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lang w:eastAsia="zh-CN"/>
        </w:rPr>
        <w:t>采购</w:t>
      </w:r>
      <w:r>
        <w:rPr>
          <w:rFonts w:hint="eastAsia" w:ascii="宋体" w:hAnsi="宋体"/>
          <w:szCs w:val="21"/>
        </w:rPr>
        <w:t>扶持贫困地区、中小企业、监狱企业和残疾人福利性单位发展，支持节能减排、环境保护。</w:t>
      </w:r>
    </w:p>
    <w:p>
      <w:pPr>
        <w:ind w:firstLine="420" w:firstLineChars="200"/>
        <w:rPr>
          <w:szCs w:val="21"/>
          <w:shd w:val="clear" w:color="auto" w:fill="FFFFFF"/>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51"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1"/>
    </w:p>
    <w:p>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pPr>
        <w:ind w:firstLine="420" w:firstLineChars="200"/>
        <w:rPr>
          <w:rFonts w:ascii="黑体" w:hAnsi="宋体" w:eastAsia="黑体"/>
          <w:szCs w:val="21"/>
        </w:rPr>
      </w:pPr>
      <w:r>
        <w:rPr>
          <w:rFonts w:hint="eastAsia" w:ascii="黑体" w:hAnsi="宋体" w:eastAsia="黑体"/>
          <w:szCs w:val="21"/>
        </w:rPr>
        <w:t>8．投标费用</w:t>
      </w:r>
    </w:p>
    <w:p>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pPr>
        <w:ind w:firstLine="420" w:firstLineChars="200"/>
        <w:rPr>
          <w:rFonts w:ascii="黑体" w:hAnsi="宋体" w:eastAsia="黑体"/>
          <w:szCs w:val="21"/>
        </w:rPr>
      </w:pPr>
      <w:r>
        <w:rPr>
          <w:rFonts w:hint="eastAsia" w:ascii="黑体" w:hAnsi="宋体" w:eastAsia="黑体"/>
          <w:szCs w:val="21"/>
        </w:rPr>
        <w:t>9．踏勘现场</w:t>
      </w:r>
    </w:p>
    <w:p>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0"/>
    <w:p>
      <w:pPr>
        <w:ind w:firstLine="411" w:firstLineChars="196"/>
        <w:rPr>
          <w:rFonts w:ascii="宋体" w:hAnsi="宋体"/>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52" w:name="_Hlk72399819"/>
      <w:r>
        <w:rPr>
          <w:rFonts w:hint="eastAsia" w:ascii="黑体" w:hAnsi="宋体" w:eastAsia="黑体"/>
          <w:szCs w:val="21"/>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20" w:firstLineChars="200"/>
        <w:rPr>
          <w:rFonts w:ascii="宋体" w:hAnsi="宋体"/>
          <w:szCs w:val="21"/>
        </w:rPr>
      </w:pPr>
      <w:r>
        <w:rPr>
          <w:rFonts w:hint="eastAsia" w:ascii="宋体" w:hAnsi="宋体"/>
          <w:szCs w:val="21"/>
        </w:rPr>
        <w:t>招标文件包括下列内容：</w:t>
      </w:r>
    </w:p>
    <w:p>
      <w:pPr>
        <w:ind w:firstLine="421" w:firstLineChars="200"/>
        <w:rPr>
          <w:rFonts w:ascii="宋体" w:hAnsi="宋体"/>
          <w:b/>
          <w:szCs w:val="21"/>
        </w:rPr>
      </w:pPr>
      <w:r>
        <w:rPr>
          <w:rFonts w:hint="eastAsia" w:ascii="宋体" w:hAnsi="宋体"/>
          <w:b/>
          <w:szCs w:val="21"/>
        </w:rPr>
        <w:t>第一册  专用条款</w:t>
      </w:r>
    </w:p>
    <w:p>
      <w:pPr>
        <w:ind w:firstLine="421" w:firstLineChars="200"/>
        <w:rPr>
          <w:rFonts w:ascii="宋体" w:hAnsi="宋体"/>
          <w:b/>
          <w:szCs w:val="21"/>
        </w:rPr>
      </w:pPr>
      <w:r>
        <w:rPr>
          <w:rFonts w:hint="eastAsia" w:ascii="宋体" w:hAnsi="宋体"/>
          <w:b/>
          <w:szCs w:val="21"/>
        </w:rPr>
        <w:t>关键信息</w:t>
      </w:r>
    </w:p>
    <w:p>
      <w:pPr>
        <w:ind w:firstLine="420" w:firstLineChars="200"/>
        <w:rPr>
          <w:rFonts w:ascii="宋体" w:hAnsi="宋体"/>
          <w:szCs w:val="21"/>
        </w:rPr>
      </w:pPr>
      <w:r>
        <w:rPr>
          <w:rFonts w:hint="eastAsia" w:ascii="宋体" w:hAnsi="宋体"/>
          <w:szCs w:val="21"/>
        </w:rPr>
        <w:t>第一章  招标公告</w:t>
      </w:r>
    </w:p>
    <w:p>
      <w:pPr>
        <w:ind w:firstLine="420" w:firstLineChars="200"/>
        <w:rPr>
          <w:rFonts w:ascii="宋体" w:hAnsi="宋体"/>
          <w:szCs w:val="21"/>
        </w:rPr>
      </w:pPr>
      <w:r>
        <w:rPr>
          <w:rFonts w:hint="eastAsia" w:ascii="宋体" w:hAnsi="宋体"/>
          <w:szCs w:val="21"/>
        </w:rPr>
        <w:t>第二章  对通用条款的补充内容及其他关键信息</w:t>
      </w:r>
    </w:p>
    <w:p>
      <w:pPr>
        <w:ind w:firstLine="420" w:firstLineChars="200"/>
        <w:rPr>
          <w:rFonts w:ascii="宋体" w:hAnsi="宋体"/>
          <w:szCs w:val="21"/>
        </w:rPr>
      </w:pPr>
      <w:r>
        <w:rPr>
          <w:rFonts w:hint="eastAsia" w:ascii="宋体" w:hAnsi="宋体"/>
          <w:szCs w:val="21"/>
        </w:rPr>
        <w:t>第三章  用户需求书</w:t>
      </w:r>
    </w:p>
    <w:p>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pPr>
        <w:ind w:firstLine="420" w:firstLineChars="200"/>
        <w:rPr>
          <w:rFonts w:ascii="宋体" w:hAnsi="宋体"/>
          <w:szCs w:val="21"/>
        </w:rPr>
      </w:pPr>
      <w:r>
        <w:rPr>
          <w:rFonts w:hint="eastAsia" w:ascii="宋体" w:hAnsi="宋体"/>
          <w:szCs w:val="21"/>
        </w:rPr>
        <w:t>第五章  合同条款及格式</w:t>
      </w:r>
    </w:p>
    <w:p>
      <w:pPr>
        <w:ind w:firstLine="421" w:firstLineChars="200"/>
        <w:rPr>
          <w:rFonts w:ascii="宋体" w:hAnsi="宋体"/>
          <w:b/>
          <w:szCs w:val="21"/>
        </w:rPr>
      </w:pPr>
      <w:r>
        <w:rPr>
          <w:rFonts w:hint="eastAsia" w:ascii="宋体" w:hAnsi="宋体"/>
          <w:b/>
          <w:szCs w:val="21"/>
        </w:rPr>
        <w:t>第二册  通用条款</w:t>
      </w:r>
    </w:p>
    <w:p>
      <w:pPr>
        <w:ind w:firstLine="420" w:firstLineChars="200"/>
        <w:rPr>
          <w:rFonts w:ascii="宋体" w:hAnsi="宋体"/>
          <w:szCs w:val="21"/>
        </w:rPr>
      </w:pPr>
      <w:r>
        <w:rPr>
          <w:rFonts w:hint="eastAsia" w:ascii="宋体" w:hAnsi="宋体"/>
          <w:szCs w:val="21"/>
        </w:rPr>
        <w:t>第一章  总则</w:t>
      </w:r>
    </w:p>
    <w:p>
      <w:pPr>
        <w:ind w:firstLine="420" w:firstLineChars="200"/>
        <w:rPr>
          <w:rFonts w:ascii="宋体" w:hAnsi="宋体"/>
          <w:szCs w:val="21"/>
        </w:rPr>
      </w:pPr>
      <w:r>
        <w:rPr>
          <w:rFonts w:hint="eastAsia" w:ascii="宋体" w:hAnsi="宋体"/>
          <w:szCs w:val="21"/>
        </w:rPr>
        <w:t>第二章  招标文件</w:t>
      </w:r>
    </w:p>
    <w:p>
      <w:pPr>
        <w:ind w:firstLine="420" w:firstLineChars="200"/>
        <w:rPr>
          <w:rFonts w:ascii="宋体" w:hAnsi="宋体"/>
          <w:szCs w:val="21"/>
        </w:rPr>
      </w:pPr>
      <w:r>
        <w:rPr>
          <w:rFonts w:hint="eastAsia" w:ascii="宋体" w:hAnsi="宋体"/>
          <w:szCs w:val="21"/>
        </w:rPr>
        <w:t>第三章  投标文件的编制</w:t>
      </w:r>
    </w:p>
    <w:p>
      <w:pPr>
        <w:ind w:firstLine="420" w:firstLineChars="200"/>
        <w:rPr>
          <w:rFonts w:ascii="宋体" w:hAnsi="宋体"/>
          <w:szCs w:val="21"/>
        </w:rPr>
      </w:pPr>
      <w:r>
        <w:rPr>
          <w:rFonts w:hint="eastAsia" w:ascii="宋体" w:hAnsi="宋体"/>
          <w:szCs w:val="21"/>
        </w:rPr>
        <w:t>第四章  投标文件的递交</w:t>
      </w:r>
    </w:p>
    <w:p>
      <w:pPr>
        <w:ind w:firstLine="420" w:firstLineChars="200"/>
        <w:rPr>
          <w:rFonts w:ascii="宋体" w:hAnsi="宋体"/>
          <w:szCs w:val="21"/>
        </w:rPr>
      </w:pPr>
      <w:r>
        <w:rPr>
          <w:rFonts w:hint="eastAsia" w:ascii="宋体" w:hAnsi="宋体"/>
          <w:szCs w:val="21"/>
        </w:rPr>
        <w:t>第五章  开标</w:t>
      </w:r>
    </w:p>
    <w:p>
      <w:pPr>
        <w:ind w:firstLine="420" w:firstLineChars="200"/>
        <w:rPr>
          <w:rFonts w:ascii="宋体" w:hAnsi="宋体"/>
          <w:szCs w:val="21"/>
        </w:rPr>
      </w:pPr>
      <w:r>
        <w:rPr>
          <w:rFonts w:hint="eastAsia" w:ascii="宋体" w:hAnsi="宋体"/>
          <w:szCs w:val="21"/>
        </w:rPr>
        <w:t>第六章  评审要求</w:t>
      </w:r>
    </w:p>
    <w:p>
      <w:pPr>
        <w:ind w:firstLine="420" w:firstLineChars="200"/>
        <w:rPr>
          <w:rFonts w:ascii="宋体" w:hAnsi="宋体"/>
          <w:szCs w:val="21"/>
        </w:rPr>
      </w:pPr>
      <w:r>
        <w:rPr>
          <w:rFonts w:hint="eastAsia" w:ascii="宋体" w:hAnsi="宋体"/>
          <w:szCs w:val="21"/>
        </w:rPr>
        <w:t>第七章  评审程序及评审方法</w:t>
      </w:r>
    </w:p>
    <w:p>
      <w:pPr>
        <w:ind w:firstLine="420" w:firstLineChars="200"/>
        <w:rPr>
          <w:rFonts w:ascii="宋体" w:hAnsi="宋体"/>
          <w:szCs w:val="21"/>
        </w:rPr>
      </w:pPr>
      <w:r>
        <w:rPr>
          <w:rFonts w:hint="eastAsia" w:ascii="宋体" w:hAnsi="宋体"/>
          <w:szCs w:val="21"/>
        </w:rPr>
        <w:t>第八章  定标及公示</w:t>
      </w:r>
    </w:p>
    <w:p>
      <w:pPr>
        <w:ind w:firstLine="420" w:firstLineChars="200"/>
        <w:rPr>
          <w:rFonts w:ascii="宋体" w:hAnsi="宋体"/>
          <w:szCs w:val="21"/>
        </w:rPr>
      </w:pPr>
      <w:r>
        <w:rPr>
          <w:rFonts w:hint="eastAsia" w:ascii="宋体" w:hAnsi="宋体"/>
          <w:szCs w:val="21"/>
        </w:rPr>
        <w:t>第九章  公开招标失败的后续处理</w:t>
      </w:r>
    </w:p>
    <w:p>
      <w:pPr>
        <w:ind w:firstLine="420" w:firstLineChars="200"/>
        <w:rPr>
          <w:rFonts w:ascii="宋体" w:hAnsi="宋体"/>
          <w:szCs w:val="21"/>
        </w:rPr>
      </w:pPr>
      <w:r>
        <w:rPr>
          <w:rFonts w:hint="eastAsia" w:ascii="宋体" w:hAnsi="宋体"/>
          <w:szCs w:val="21"/>
        </w:rPr>
        <w:t>第十章  合同的授予与备案</w:t>
      </w:r>
    </w:p>
    <w:p>
      <w:pPr>
        <w:ind w:firstLine="420" w:firstLineChars="200"/>
        <w:rPr>
          <w:rFonts w:ascii="宋体" w:hAnsi="宋体"/>
          <w:szCs w:val="21"/>
        </w:rPr>
      </w:pPr>
      <w:r>
        <w:rPr>
          <w:rFonts w:hint="eastAsia" w:ascii="宋体" w:hAnsi="宋体"/>
          <w:szCs w:val="21"/>
        </w:rPr>
        <w:t>第十一章  质疑处理</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w:t>
      </w:r>
      <w:r>
        <w:rPr>
          <w:rFonts w:hint="eastAsia" w:ascii="宋体" w:hAnsi="宋体"/>
          <w:color w:val="FF0000"/>
          <w:szCs w:val="21"/>
          <w:lang w:val="en-US" w:eastAsia="zh-CN"/>
        </w:rPr>
        <w:t>将疑问内容加盖公章书面</w:t>
      </w:r>
      <w:r>
        <w:rPr>
          <w:rFonts w:hint="eastAsia" w:ascii="宋体" w:hAnsi="宋体"/>
          <w:color w:val="FF0000"/>
          <w:szCs w:val="21"/>
        </w:rPr>
        <w:t>提交</w:t>
      </w:r>
      <w:r>
        <w:rPr>
          <w:rFonts w:hint="eastAsia" w:ascii="宋体" w:hAnsi="宋体"/>
          <w:color w:val="FF0000"/>
          <w:szCs w:val="21"/>
          <w:lang w:val="en-US" w:eastAsia="zh-CN"/>
        </w:rPr>
        <w:t>至</w:t>
      </w:r>
      <w:r>
        <w:rPr>
          <w:rFonts w:hint="eastAsia" w:ascii="宋体" w:hAnsi="宋体"/>
          <w:color w:val="FF0000"/>
          <w:szCs w:val="21"/>
        </w:rPr>
        <w:t>政府集中采购机构。</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2"/>
    </w:p>
    <w:p>
      <w:pPr>
        <w:rPr>
          <w:rFonts w:ascii="宋体" w:hAnsi="宋体"/>
          <w:szCs w:val="21"/>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pPr>
        <w:ind w:firstLine="420" w:firstLineChars="200"/>
        <w:rPr>
          <w:rFonts w:ascii="黑体" w:hAnsi="宋体" w:eastAsia="黑体"/>
          <w:szCs w:val="21"/>
        </w:rPr>
      </w:pPr>
      <w:r>
        <w:rPr>
          <w:rFonts w:hint="eastAsia" w:ascii="黑体" w:hAnsi="宋体" w:eastAsia="黑体"/>
          <w:szCs w:val="21"/>
        </w:rPr>
        <w:t>14．</w:t>
      </w:r>
      <w:bookmarkStart w:id="53" w:name="_Hlk72400236"/>
      <w:r>
        <w:rPr>
          <w:rFonts w:hint="eastAsia" w:ascii="黑体" w:hAnsi="宋体" w:eastAsia="黑体"/>
          <w:szCs w:val="21"/>
        </w:rPr>
        <w:t>投标文件的语言及度量单位</w:t>
      </w:r>
    </w:p>
    <w:p>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w:t>
      </w:r>
      <w:r>
        <w:rPr>
          <w:rFonts w:hint="eastAsia" w:ascii="宋体" w:hAnsi="宋体"/>
          <w:szCs w:val="21"/>
          <w:lang w:eastAsia="zh-CN"/>
        </w:rPr>
        <w:t>其他</w:t>
      </w:r>
      <w:r>
        <w:rPr>
          <w:rFonts w:hint="eastAsia" w:ascii="宋体" w:hAnsi="宋体"/>
          <w:szCs w:val="21"/>
        </w:rPr>
        <w:t>语言，但必须附中文译文。翻译的中文资料与外文资料如果出现差异时，以中文为准，但翻译错误的除外。</w:t>
      </w:r>
    </w:p>
    <w:p>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53"/>
    <w:p>
      <w:pPr>
        <w:ind w:firstLine="420" w:firstLineChars="200"/>
        <w:rPr>
          <w:rFonts w:ascii="黑体" w:hAnsi="宋体" w:eastAsia="黑体"/>
          <w:szCs w:val="21"/>
        </w:rPr>
      </w:pPr>
      <w:r>
        <w:rPr>
          <w:rFonts w:hint="eastAsia" w:ascii="黑体" w:hAnsi="宋体" w:eastAsia="黑体"/>
          <w:szCs w:val="21"/>
        </w:rPr>
        <w:t>15．</w:t>
      </w:r>
      <w:bookmarkStart w:id="54" w:name="_Hlk72401567"/>
      <w:r>
        <w:rPr>
          <w:rFonts w:hint="eastAsia" w:ascii="黑体" w:hAnsi="宋体" w:eastAsia="黑体"/>
          <w:szCs w:val="21"/>
        </w:rPr>
        <w:t>投标文件的组成</w:t>
      </w:r>
    </w:p>
    <w:p>
      <w:pPr>
        <w:ind w:firstLine="420" w:firstLineChars="200"/>
        <w:rPr>
          <w:rFonts w:ascii="宋体" w:hAnsi="宋体"/>
          <w:szCs w:val="21"/>
        </w:rPr>
      </w:pPr>
      <w:r>
        <w:rPr>
          <w:rFonts w:hint="eastAsia" w:ascii="宋体" w:hAnsi="宋体"/>
          <w:szCs w:val="21"/>
        </w:rPr>
        <w:t>具体内容在招标文件专用条款中进行规定。</w:t>
      </w:r>
    </w:p>
    <w:p>
      <w:pPr>
        <w:ind w:firstLine="420" w:firstLineChars="200"/>
        <w:rPr>
          <w:rFonts w:ascii="黑体" w:hAnsi="宋体" w:eastAsia="黑体"/>
          <w:szCs w:val="21"/>
        </w:rPr>
      </w:pPr>
      <w:r>
        <w:rPr>
          <w:rFonts w:ascii="黑体" w:hAnsi="宋体" w:eastAsia="黑体"/>
          <w:szCs w:val="21"/>
        </w:rPr>
        <w:t>16．投标文件格式</w:t>
      </w:r>
    </w:p>
    <w:p>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ind w:firstLine="420" w:firstLineChars="200"/>
        <w:rPr>
          <w:rFonts w:ascii="黑体" w:hAnsi="宋体" w:eastAsia="黑体"/>
          <w:szCs w:val="21"/>
        </w:rPr>
      </w:pPr>
      <w:r>
        <w:rPr>
          <w:rFonts w:hint="eastAsia" w:ascii="黑体" w:hAnsi="宋体" w:eastAsia="黑体"/>
          <w:szCs w:val="21"/>
        </w:rPr>
        <w:t>17．投标货币</w:t>
      </w:r>
    </w:p>
    <w:p>
      <w:pPr>
        <w:ind w:firstLine="420" w:firstLineChars="200"/>
        <w:rPr>
          <w:rFonts w:ascii="宋体" w:hAnsi="宋体"/>
          <w:szCs w:val="21"/>
        </w:rPr>
      </w:pPr>
      <w:r>
        <w:rPr>
          <w:rFonts w:hint="eastAsia" w:ascii="宋体" w:hAnsi="宋体"/>
          <w:szCs w:val="21"/>
        </w:rPr>
        <w:t>本项目的投标报价应以人民币计。</w:t>
      </w:r>
    </w:p>
    <w:bookmarkEnd w:id="54"/>
    <w:p>
      <w:pPr>
        <w:ind w:firstLine="420" w:firstLineChars="200"/>
        <w:rPr>
          <w:rFonts w:ascii="黑体" w:hAnsi="宋体" w:eastAsia="黑体"/>
          <w:szCs w:val="21"/>
        </w:rPr>
      </w:pPr>
      <w:r>
        <w:rPr>
          <w:rFonts w:hint="eastAsia" w:ascii="黑体" w:hAnsi="宋体" w:eastAsia="黑体"/>
          <w:szCs w:val="21"/>
        </w:rPr>
        <w:t>18．</w:t>
      </w:r>
      <w:bookmarkStart w:id="55" w:name="_Hlk72401735"/>
      <w:r>
        <w:rPr>
          <w:rFonts w:hint="eastAsia" w:ascii="黑体" w:hAnsi="宋体" w:eastAsia="黑体"/>
          <w:szCs w:val="21"/>
        </w:rPr>
        <w:t>证明投标文件投标技术方案的合格性和符合招标文件规定的文件要求</w:t>
      </w:r>
    </w:p>
    <w:p>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20" w:firstLineChars="200"/>
        <w:rPr>
          <w:rFonts w:ascii="宋体" w:hAnsi="宋体"/>
          <w:szCs w:val="21"/>
        </w:rPr>
      </w:pPr>
      <w:r>
        <w:rPr>
          <w:rFonts w:hint="eastAsia" w:ascii="宋体" w:hAnsi="宋体"/>
          <w:szCs w:val="21"/>
        </w:rPr>
        <w:t>18.2.1主要技术指标和性能的详细说明。</w:t>
      </w:r>
    </w:p>
    <w:p>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55"/>
    <w:p>
      <w:pPr>
        <w:ind w:firstLine="420" w:firstLineChars="200"/>
        <w:rPr>
          <w:rFonts w:ascii="黑体" w:hAnsi="宋体" w:eastAsia="黑体"/>
          <w:szCs w:val="21"/>
        </w:rPr>
      </w:pPr>
      <w:r>
        <w:rPr>
          <w:rFonts w:hint="eastAsia" w:ascii="黑体" w:hAnsi="宋体" w:eastAsia="黑体"/>
          <w:szCs w:val="21"/>
        </w:rPr>
        <w:t>19．</w:t>
      </w:r>
      <w:bookmarkStart w:id="56" w:name="_Hlk72402034"/>
      <w:r>
        <w:rPr>
          <w:rFonts w:hint="eastAsia" w:ascii="黑体" w:hAnsi="宋体" w:eastAsia="黑体"/>
          <w:szCs w:val="21"/>
        </w:rPr>
        <w:t>投标文件其他证明文件的要求</w:t>
      </w:r>
    </w:p>
    <w:p>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7" w:name="_Hlk71407299"/>
    </w:p>
    <w:bookmarkEnd w:id="57"/>
    <w:p>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ind w:firstLine="420" w:firstLineChars="200"/>
        <w:rPr>
          <w:rFonts w:ascii="黑体" w:hAnsi="宋体" w:eastAsia="黑体"/>
          <w:szCs w:val="21"/>
        </w:rPr>
      </w:pPr>
      <w:r>
        <w:rPr>
          <w:rFonts w:hint="eastAsia" w:ascii="黑体" w:hAnsi="宋体" w:eastAsia="黑体"/>
          <w:szCs w:val="21"/>
        </w:rPr>
        <w:t>20．投标有效期</w:t>
      </w:r>
    </w:p>
    <w:bookmarkEnd w:id="56"/>
    <w:p>
      <w:pPr>
        <w:ind w:firstLine="420" w:firstLineChars="200"/>
        <w:rPr>
          <w:rFonts w:ascii="宋体" w:hAnsi="宋体"/>
          <w:szCs w:val="21"/>
        </w:rPr>
      </w:pPr>
      <w:bookmarkStart w:id="58"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58"/>
    <w:p>
      <w:pPr>
        <w:ind w:firstLine="420" w:firstLineChars="200"/>
        <w:rPr>
          <w:rFonts w:ascii="黑体" w:hAnsi="宋体" w:eastAsia="黑体"/>
          <w:szCs w:val="21"/>
        </w:rPr>
      </w:pPr>
      <w:r>
        <w:rPr>
          <w:rFonts w:hint="eastAsia" w:ascii="黑体" w:hAnsi="宋体" w:eastAsia="黑体"/>
          <w:szCs w:val="21"/>
        </w:rPr>
        <w:t>21．</w:t>
      </w:r>
      <w:bookmarkStart w:id="59" w:name="_Hlk72402325"/>
      <w:r>
        <w:rPr>
          <w:rFonts w:hint="eastAsia" w:ascii="黑体" w:hAnsi="宋体" w:eastAsia="黑体"/>
          <w:szCs w:val="21"/>
        </w:rPr>
        <w:t xml:space="preserve">关于投标保证金 </w:t>
      </w:r>
    </w:p>
    <w:p>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pPr>
        <w:ind w:firstLine="420" w:firstLineChars="200"/>
        <w:rPr>
          <w:rFonts w:ascii="黑体" w:hAnsi="宋体" w:eastAsia="黑体"/>
          <w:szCs w:val="21"/>
        </w:rPr>
      </w:pPr>
      <w:r>
        <w:rPr>
          <w:rFonts w:hint="eastAsia" w:ascii="黑体" w:hAnsi="宋体" w:eastAsia="黑体"/>
          <w:szCs w:val="21"/>
        </w:rPr>
        <w:t>22．投标人的替代方案</w:t>
      </w:r>
    </w:p>
    <w:p>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w:t>
      </w:r>
      <w:r>
        <w:rPr>
          <w:rFonts w:hint="eastAsia" w:ascii="宋体" w:hAnsi="宋体"/>
          <w:szCs w:val="21"/>
          <w:lang w:eastAsia="zh-CN"/>
        </w:rPr>
        <w:t>其他</w:t>
      </w:r>
      <w:r>
        <w:rPr>
          <w:rFonts w:hint="eastAsia" w:ascii="宋体" w:hAnsi="宋体"/>
          <w:szCs w:val="21"/>
        </w:rPr>
        <w:t>详细资料。</w:t>
      </w:r>
    </w:p>
    <w:bookmarkEnd w:id="59"/>
    <w:p>
      <w:pPr>
        <w:ind w:firstLine="420" w:firstLineChars="200"/>
        <w:rPr>
          <w:rFonts w:ascii="黑体" w:hAnsi="宋体" w:eastAsia="黑体"/>
          <w:szCs w:val="21"/>
        </w:rPr>
      </w:pPr>
      <w:r>
        <w:rPr>
          <w:rFonts w:hint="eastAsia" w:ascii="黑体" w:hAnsi="宋体" w:eastAsia="黑体"/>
          <w:szCs w:val="21"/>
        </w:rPr>
        <w:t>23．</w:t>
      </w:r>
      <w:bookmarkStart w:id="60"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pPr>
        <w:ind w:firstLine="420" w:firstLineChars="200"/>
        <w:rPr>
          <w:rFonts w:ascii="宋体" w:hAnsi="宋体"/>
          <w:szCs w:val="21"/>
        </w:rPr>
      </w:pPr>
      <w:r>
        <w:rPr>
          <w:rFonts w:hint="eastAsia" w:ascii="宋体" w:hAnsi="宋体"/>
          <w:szCs w:val="21"/>
        </w:rPr>
        <w:t>23.1投标人应准备所投项目的电子投标文件一份。</w:t>
      </w:r>
    </w:p>
    <w:p>
      <w:pPr>
        <w:ind w:firstLine="420" w:firstLineChars="200"/>
        <w:rPr>
          <w:rFonts w:ascii="宋体" w:hAnsi="宋体"/>
          <w:szCs w:val="21"/>
        </w:rPr>
      </w:pPr>
      <w:r>
        <w:rPr>
          <w:rFonts w:hint="eastAsia" w:ascii="宋体" w:hAnsi="宋体"/>
          <w:szCs w:val="21"/>
        </w:rPr>
        <w:t>23.2投标人在使用《投标书编制软件》编制投标书时须注意：</w:t>
      </w:r>
    </w:p>
    <w:p>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pPr>
        <w:ind w:firstLine="420" w:firstLineChars="200"/>
        <w:rPr>
          <w:rFonts w:ascii="宋体" w:hAnsi="宋体"/>
          <w:szCs w:val="21"/>
        </w:rPr>
      </w:pPr>
      <w:r>
        <w:rPr>
          <w:rFonts w:hint="eastAsia" w:ascii="宋体" w:hAnsi="宋体"/>
          <w:szCs w:val="21"/>
        </w:rPr>
        <w:t>23.2.2不能用非本公司的电子密钥加密本公司的投标文件，或者用</w:t>
      </w:r>
      <w:r>
        <w:rPr>
          <w:rFonts w:hint="eastAsia" w:ascii="宋体" w:hAnsi="宋体"/>
          <w:szCs w:val="21"/>
          <w:lang w:eastAsia="zh-CN"/>
        </w:rPr>
        <w:t>其他</w:t>
      </w:r>
      <w:r>
        <w:rPr>
          <w:rFonts w:hint="eastAsia" w:ascii="宋体" w:hAnsi="宋体"/>
          <w:szCs w:val="21"/>
        </w:rPr>
        <w:t>公司的登录用户上传本公司的投标文件。</w:t>
      </w:r>
    </w:p>
    <w:p>
      <w:pPr>
        <w:ind w:firstLine="420" w:firstLineChars="200"/>
        <w:rPr>
          <w:rFonts w:ascii="宋体" w:hAnsi="宋体"/>
          <w:szCs w:val="21"/>
        </w:rPr>
      </w:pPr>
      <w:r>
        <w:rPr>
          <w:rFonts w:hint="eastAsia" w:ascii="宋体" w:hAnsi="宋体"/>
          <w:szCs w:val="21"/>
        </w:rPr>
        <w:t>23.2.3要求用《投标书编制软件》编制投标书的包，不能用</w:t>
      </w:r>
      <w:r>
        <w:rPr>
          <w:rFonts w:hint="eastAsia" w:ascii="宋体" w:hAnsi="宋体"/>
          <w:szCs w:val="21"/>
          <w:lang w:eastAsia="zh-CN"/>
        </w:rPr>
        <w:t>其他</w:t>
      </w:r>
      <w:r>
        <w:rPr>
          <w:rFonts w:hint="eastAsia" w:ascii="宋体" w:hAnsi="宋体"/>
          <w:szCs w:val="21"/>
        </w:rPr>
        <w:t>方式编制投标书。编制投标文件时，电脑须连通互联网。</w:t>
      </w:r>
    </w:p>
    <w:p>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23.2.4投标文件不能带病毒。政府集中采购机构将用专业杀毒软件对投标文件进行病毒检测，如果这两种软件均报告发现病毒，则政府集中采购机构认为该投标文件带病毒。</w:t>
      </w:r>
    </w:p>
    <w:p>
      <w:pPr>
        <w:ind w:firstLine="420" w:firstLineChars="200"/>
        <w:rPr>
          <w:rFonts w:ascii="宋体" w:hAnsi="宋体"/>
          <w:szCs w:val="21"/>
        </w:rPr>
      </w:pPr>
      <w:r>
        <w:rPr>
          <w:rFonts w:hint="eastAsia" w:ascii="宋体" w:hAnsi="宋体"/>
          <w:szCs w:val="21"/>
        </w:rPr>
        <w:t>23.2.</w:t>
      </w:r>
      <w:r>
        <w:rPr>
          <w:rFonts w:hint="eastAsia" w:ascii="宋体" w:hAnsi="宋体"/>
          <w:szCs w:val="21"/>
          <w:lang w:val="en-US" w:eastAsia="zh-CN"/>
        </w:rPr>
        <w:t>5</w:t>
      </w:r>
      <w:r>
        <w:rPr>
          <w:rFonts w:hint="eastAsia" w:ascii="宋体" w:hAnsi="宋体"/>
          <w:szCs w:val="21"/>
        </w:rPr>
        <w:t>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pPr>
        <w:ind w:firstLine="420" w:firstLineChars="200"/>
        <w:rPr>
          <w:rFonts w:ascii="宋体" w:hAnsi="宋体"/>
          <w:szCs w:val="21"/>
        </w:rPr>
      </w:pPr>
      <w:r>
        <w:rPr>
          <w:rFonts w:hint="eastAsia" w:ascii="宋体" w:hAnsi="宋体"/>
          <w:szCs w:val="21"/>
        </w:rPr>
        <w:t>23.2.</w:t>
      </w:r>
      <w:r>
        <w:rPr>
          <w:rFonts w:hint="eastAsia" w:ascii="宋体" w:hAnsi="宋体"/>
          <w:szCs w:val="21"/>
          <w:lang w:val="en-US" w:eastAsia="zh-CN"/>
        </w:rPr>
        <w:t>6</w:t>
      </w:r>
      <w:r>
        <w:rPr>
          <w:rFonts w:hint="eastAsia" w:ascii="宋体" w:hAnsi="宋体"/>
          <w:szCs w:val="21"/>
        </w:rPr>
        <w:t>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20" w:firstLineChars="200"/>
        <w:rPr>
          <w:rFonts w:ascii="宋体" w:hAnsi="宋体"/>
          <w:szCs w:val="21"/>
        </w:rPr>
      </w:pPr>
      <w:r>
        <w:rPr>
          <w:rFonts w:hint="eastAsia" w:ascii="宋体" w:hAnsi="宋体"/>
          <w:szCs w:val="21"/>
        </w:rPr>
        <w:t>23.2.</w:t>
      </w:r>
      <w:r>
        <w:rPr>
          <w:rFonts w:hint="eastAsia" w:ascii="宋体" w:hAnsi="宋体"/>
          <w:szCs w:val="21"/>
          <w:lang w:val="en-US" w:eastAsia="zh-CN"/>
        </w:rPr>
        <w:t>7</w:t>
      </w:r>
      <w:r>
        <w:rPr>
          <w:rFonts w:hint="eastAsia" w:ascii="宋体" w:hAnsi="宋体"/>
          <w:szCs w:val="21"/>
        </w:rPr>
        <w:t>如果开标时出现网络故障、技术故障，影响了采购活动，政府集中采购机构有权采取措施如延期、接受无法从网上上传的投标书等，以保障采购活动的公开、公平和公正。</w:t>
      </w:r>
    </w:p>
    <w:p>
      <w:pPr>
        <w:ind w:firstLine="420" w:firstLineChars="200"/>
        <w:rPr>
          <w:rFonts w:ascii="宋体" w:hAnsi="宋体"/>
          <w:szCs w:val="21"/>
        </w:rPr>
      </w:pPr>
      <w:r>
        <w:rPr>
          <w:rFonts w:hint="eastAsia" w:ascii="宋体" w:hAnsi="宋体"/>
          <w:szCs w:val="21"/>
        </w:rPr>
        <w:t>23.3电报、电话、传真形式的投标概不接受。</w:t>
      </w:r>
    </w:p>
    <w:p>
      <w:pPr>
        <w:ind w:firstLine="421" w:firstLineChars="200"/>
        <w:rPr>
          <w:rFonts w:ascii="宋体" w:hAnsi="宋体"/>
          <w:b/>
          <w:szCs w:val="21"/>
        </w:rPr>
      </w:pPr>
      <w:r>
        <w:rPr>
          <w:rFonts w:hint="eastAsia" w:ascii="宋体" w:hAnsi="宋体"/>
          <w:b/>
          <w:szCs w:val="21"/>
        </w:rPr>
        <w:t>23.4</w:t>
      </w:r>
      <w:r>
        <w:rPr>
          <w:rFonts w:hint="eastAsia" w:ascii="宋体" w:hAnsi="宋体"/>
          <w:b/>
          <w:szCs w:val="21"/>
          <w:lang w:val="en-US" w:eastAsia="zh-CN"/>
        </w:rPr>
        <w:t>全流程线上投标的</w:t>
      </w:r>
      <w:r>
        <w:rPr>
          <w:rFonts w:hint="eastAsia" w:ascii="宋体" w:hAnsi="宋体"/>
          <w:b/>
          <w:szCs w:val="21"/>
        </w:rPr>
        <w:t>投标文件无须盖章或签字，</w:t>
      </w:r>
      <w:r>
        <w:rPr>
          <w:rFonts w:hint="eastAsia" w:ascii="宋体" w:hAnsi="宋体"/>
          <w:szCs w:val="21"/>
        </w:rPr>
        <w:t>专用条款另有要求的除外。</w:t>
      </w:r>
    </w:p>
    <w:p>
      <w:pPr>
        <w:ind w:firstLine="421"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60"/>
    </w:p>
    <w:p>
      <w:pPr>
        <w:ind w:firstLine="411" w:firstLineChars="196"/>
        <w:rPr>
          <w:rFonts w:ascii="宋体" w:hAnsi="宋体"/>
          <w:szCs w:val="21"/>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pPr>
        <w:ind w:firstLine="420" w:firstLineChars="200"/>
        <w:rPr>
          <w:rFonts w:ascii="黑体" w:hAnsi="宋体" w:eastAsia="黑体"/>
          <w:szCs w:val="21"/>
        </w:rPr>
      </w:pPr>
      <w:bookmarkStart w:id="61" w:name="_Hlk72405459"/>
      <w:r>
        <w:rPr>
          <w:rFonts w:hint="eastAsia" w:ascii="黑体" w:hAnsi="宋体" w:eastAsia="黑体"/>
          <w:szCs w:val="21"/>
        </w:rPr>
        <w:t>24．投标文件的保密</w:t>
      </w:r>
    </w:p>
    <w:p>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ind w:firstLine="421" w:firstLineChars="200"/>
        <w:rPr>
          <w:rFonts w:ascii="宋体" w:hAnsi="宋体"/>
          <w:b/>
          <w:szCs w:val="21"/>
        </w:rPr>
      </w:pPr>
      <w:r>
        <w:rPr>
          <w:rFonts w:hint="eastAsia" w:ascii="宋体" w:hAnsi="宋体"/>
          <w:b/>
          <w:szCs w:val="21"/>
        </w:rPr>
        <w:t>24.2若采购项目出现延期情况：</w:t>
      </w:r>
    </w:p>
    <w:p>
      <w:pPr>
        <w:ind w:firstLine="421"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pPr>
        <w:ind w:firstLine="420" w:firstLineChars="200"/>
        <w:rPr>
          <w:rFonts w:ascii="黑体" w:hAnsi="宋体" w:eastAsia="黑体"/>
          <w:szCs w:val="21"/>
        </w:rPr>
      </w:pPr>
      <w:r>
        <w:rPr>
          <w:rFonts w:hint="eastAsia" w:ascii="黑体" w:hAnsi="宋体" w:eastAsia="黑体"/>
          <w:szCs w:val="21"/>
        </w:rPr>
        <w:t>25．上传投标文件及投标截止日期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1实行网上投标，</w:t>
      </w:r>
      <w:r>
        <w:rPr>
          <w:rFonts w:ascii="宋体" w:hAnsi="宋体"/>
          <w:szCs w:val="21"/>
        </w:rPr>
        <w:t>投标人必须</w:t>
      </w:r>
      <w:r>
        <w:rPr>
          <w:rFonts w:hint="eastAsia" w:ascii="宋体" w:hAnsi="宋体"/>
          <w:szCs w:val="21"/>
        </w:rPr>
        <w:t>在招标</w:t>
      </w:r>
      <w:r>
        <w:rPr>
          <w:rFonts w:ascii="宋体" w:hAnsi="宋体"/>
          <w:szCs w:val="21"/>
        </w:rPr>
        <w:t>文件规定的投标截止时间前</w:t>
      </w:r>
      <w:r>
        <w:rPr>
          <w:rFonts w:hint="eastAsia" w:ascii="宋体" w:hAnsi="宋体"/>
          <w:szCs w:val="21"/>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深圳公共资源交易中心（深圳交易集团有限公司政府采购业务分公司）3楼服务大厅（地址：深圳市南山区沙河西路3185号南山智谷A座深圳交易集团总部大楼）</w:t>
      </w:r>
      <w:r>
        <w:rPr>
          <w:rFonts w:ascii="宋体" w:hAnsi="宋体"/>
          <w:b/>
          <w:bCs/>
          <w:szCs w:val="21"/>
        </w:rPr>
        <w:t>协助上传</w:t>
      </w:r>
      <w:r>
        <w:rPr>
          <w:rFonts w:hint="eastAsia" w:ascii="宋体" w:hAnsi="宋体"/>
          <w:b/>
          <w:bCs/>
          <w:szCs w:val="21"/>
        </w:rPr>
        <w:t>，</w:t>
      </w:r>
      <w:r>
        <w:rPr>
          <w:rFonts w:ascii="宋体" w:hAnsi="宋体"/>
          <w:b/>
          <w:bCs/>
          <w:szCs w:val="21"/>
        </w:rPr>
        <w:t>但上传过程</w:t>
      </w:r>
      <w:r>
        <w:rPr>
          <w:rFonts w:hint="eastAsia" w:ascii="宋体" w:hAnsi="宋体"/>
          <w:b/>
          <w:bCs/>
          <w:szCs w:val="21"/>
        </w:rPr>
        <w:t>中</w:t>
      </w:r>
      <w:r>
        <w:rPr>
          <w:rFonts w:ascii="宋体" w:hAnsi="宋体"/>
          <w:b/>
          <w:bCs/>
          <w:szCs w:val="21"/>
        </w:rPr>
        <w:t>投标截止时间到达仍无法上传成功的，由投标人自行负责</w:t>
      </w:r>
      <w:r>
        <w:rPr>
          <w:rFonts w:hint="eastAsia" w:ascii="宋体" w:hAnsi="宋体"/>
          <w:szCs w:val="21"/>
        </w:rPr>
        <w:t>。</w:t>
      </w:r>
    </w:p>
    <w:p>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61"/>
    <w:p>
      <w:pPr>
        <w:ind w:firstLine="420" w:firstLineChars="200"/>
        <w:rPr>
          <w:rFonts w:ascii="黑体" w:hAnsi="宋体" w:eastAsia="黑体"/>
          <w:szCs w:val="21"/>
        </w:rPr>
      </w:pPr>
      <w:r>
        <w:rPr>
          <w:rFonts w:hint="eastAsia" w:ascii="黑体" w:hAnsi="宋体" w:eastAsia="黑体"/>
          <w:szCs w:val="21"/>
        </w:rPr>
        <w:t>26. 样品、现场演示、方案讲解</w:t>
      </w:r>
    </w:p>
    <w:p>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pPr>
        <w:ind w:firstLine="420" w:firstLineChars="200"/>
        <w:rPr>
          <w:rFonts w:ascii="黑体" w:hAnsi="宋体" w:eastAsia="黑体"/>
          <w:szCs w:val="21"/>
        </w:rPr>
      </w:pPr>
      <w:bookmarkStart w:id="62"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62"/>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pPr>
        <w:ind w:firstLine="420" w:firstLineChars="200"/>
        <w:rPr>
          <w:rFonts w:ascii="黑体" w:hAnsi="宋体" w:eastAsia="黑体"/>
          <w:szCs w:val="21"/>
        </w:rPr>
      </w:pPr>
      <w:r>
        <w:rPr>
          <w:rFonts w:hint="eastAsia" w:ascii="黑体" w:hAnsi="宋体" w:eastAsia="黑体"/>
          <w:szCs w:val="21"/>
        </w:rPr>
        <w:t>28．开标</w:t>
      </w:r>
    </w:p>
    <w:p>
      <w:pPr>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pPr>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ascii="宋体" w:hAnsi="宋体"/>
          <w:szCs w:val="21"/>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pPr>
        <w:ind w:firstLine="420" w:firstLineChars="200"/>
        <w:rPr>
          <w:rFonts w:ascii="黑体" w:hAnsi="宋体" w:eastAsia="黑体"/>
          <w:szCs w:val="21"/>
        </w:rPr>
      </w:pPr>
      <w:r>
        <w:rPr>
          <w:rFonts w:hint="eastAsia" w:ascii="黑体" w:hAnsi="宋体" w:eastAsia="黑体"/>
          <w:szCs w:val="21"/>
        </w:rPr>
        <w:t>29．评审委员会组成</w:t>
      </w:r>
    </w:p>
    <w:p>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pPr>
        <w:ind w:firstLine="420" w:firstLineChars="200"/>
        <w:rPr>
          <w:rFonts w:ascii="宋体" w:hAnsi="宋体"/>
          <w:szCs w:val="21"/>
        </w:rPr>
      </w:pPr>
      <w:bookmarkStart w:id="63"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63"/>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pPr>
        <w:ind w:firstLine="420" w:firstLineChars="200"/>
        <w:rPr>
          <w:rFonts w:ascii="宋体" w:hAnsi="宋体"/>
          <w:szCs w:val="21"/>
        </w:rPr>
      </w:pPr>
      <w:r>
        <w:rPr>
          <w:rFonts w:hint="eastAsia" w:ascii="宋体" w:hAnsi="宋体"/>
          <w:szCs w:val="21"/>
        </w:rPr>
        <w:t>29.2评审定标应当遵循公平、公正、科学、择优的原则。</w:t>
      </w:r>
    </w:p>
    <w:p>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pPr>
        <w:ind w:firstLine="420" w:firstLineChars="200"/>
        <w:rPr>
          <w:rFonts w:ascii="黑体" w:hAnsi="宋体" w:eastAsia="黑体"/>
          <w:szCs w:val="21"/>
        </w:rPr>
      </w:pPr>
      <w:r>
        <w:rPr>
          <w:rFonts w:hint="eastAsia" w:ascii="黑体" w:hAnsi="宋体" w:eastAsia="黑体"/>
          <w:szCs w:val="21"/>
        </w:rPr>
        <w:t>30．向评审委员会提供的资料</w:t>
      </w:r>
    </w:p>
    <w:p>
      <w:pPr>
        <w:ind w:firstLine="420" w:firstLineChars="200"/>
        <w:rPr>
          <w:rFonts w:ascii="宋体" w:hAnsi="宋体"/>
          <w:szCs w:val="21"/>
        </w:rPr>
      </w:pPr>
      <w:r>
        <w:rPr>
          <w:rFonts w:hint="eastAsia" w:ascii="宋体" w:hAnsi="宋体"/>
          <w:szCs w:val="21"/>
        </w:rPr>
        <w:t>30.1公开发布的招标文件，包括图纸、服务清单、答疑文件等；</w:t>
      </w:r>
    </w:p>
    <w:p>
      <w:pPr>
        <w:ind w:firstLine="420" w:firstLineChars="200"/>
        <w:rPr>
          <w:rFonts w:ascii="宋体" w:hAnsi="宋体"/>
          <w:szCs w:val="21"/>
        </w:rPr>
      </w:pPr>
      <w:r>
        <w:rPr>
          <w:rFonts w:hint="eastAsia" w:ascii="宋体" w:hAnsi="宋体"/>
          <w:szCs w:val="21"/>
        </w:rPr>
        <w:t>30.2其他评标必须的资料。</w:t>
      </w:r>
    </w:p>
    <w:p>
      <w:pPr>
        <w:ind w:firstLine="420" w:firstLineChars="200"/>
        <w:rPr>
          <w:rFonts w:ascii="宋体" w:hAnsi="宋体"/>
          <w:szCs w:val="21"/>
        </w:rPr>
      </w:pPr>
      <w:r>
        <w:rPr>
          <w:rFonts w:hint="eastAsia" w:ascii="宋体" w:hAnsi="宋体"/>
          <w:szCs w:val="21"/>
        </w:rPr>
        <w:t>30.3评审委员会应当认真研究招标文件，至少应了解熟悉以下内容：</w:t>
      </w:r>
    </w:p>
    <w:p>
      <w:pPr>
        <w:ind w:firstLine="420" w:firstLineChars="200"/>
        <w:rPr>
          <w:rFonts w:ascii="宋体" w:hAnsi="宋体"/>
          <w:szCs w:val="21"/>
        </w:rPr>
      </w:pPr>
      <w:r>
        <w:rPr>
          <w:rFonts w:hint="eastAsia" w:ascii="宋体" w:hAnsi="宋体"/>
          <w:szCs w:val="21"/>
        </w:rPr>
        <w:t>（1）招标的目的；</w:t>
      </w:r>
    </w:p>
    <w:p>
      <w:pPr>
        <w:ind w:firstLine="420" w:firstLineChars="200"/>
        <w:rPr>
          <w:rFonts w:ascii="宋体" w:hAnsi="宋体"/>
          <w:szCs w:val="21"/>
        </w:rPr>
      </w:pPr>
      <w:r>
        <w:rPr>
          <w:rFonts w:hint="eastAsia" w:ascii="宋体" w:hAnsi="宋体"/>
          <w:szCs w:val="21"/>
        </w:rPr>
        <w:t>（2）招标项目需求的范围和性质；</w:t>
      </w:r>
    </w:p>
    <w:p>
      <w:pPr>
        <w:ind w:firstLine="420" w:firstLineChars="200"/>
        <w:rPr>
          <w:rFonts w:ascii="宋体" w:hAnsi="宋体"/>
          <w:szCs w:val="21"/>
        </w:rPr>
      </w:pPr>
      <w:r>
        <w:rPr>
          <w:rFonts w:hint="eastAsia" w:ascii="宋体" w:hAnsi="宋体"/>
          <w:szCs w:val="21"/>
        </w:rPr>
        <w:t>（3）招标文件规定的投标人的资格、财政预算限额、商务条款；</w:t>
      </w:r>
    </w:p>
    <w:p>
      <w:pPr>
        <w:ind w:firstLine="420" w:firstLineChars="200"/>
        <w:rPr>
          <w:rFonts w:ascii="宋体" w:hAnsi="宋体"/>
          <w:szCs w:val="21"/>
        </w:rPr>
      </w:pPr>
      <w:r>
        <w:rPr>
          <w:rFonts w:hint="eastAsia" w:ascii="宋体" w:hAnsi="宋体"/>
          <w:szCs w:val="21"/>
        </w:rPr>
        <w:t>（4）招标文件规定的评标程序、评标方法和评标因素；</w:t>
      </w:r>
    </w:p>
    <w:p>
      <w:pPr>
        <w:ind w:firstLine="420" w:firstLineChars="200"/>
        <w:rPr>
          <w:rFonts w:ascii="宋体" w:hAnsi="宋体"/>
          <w:szCs w:val="21"/>
        </w:rPr>
      </w:pPr>
      <w:r>
        <w:rPr>
          <w:rFonts w:hint="eastAsia" w:ascii="宋体" w:hAnsi="宋体"/>
          <w:szCs w:val="21"/>
        </w:rPr>
        <w:t>（5）招标文件所列示的资格性审查表及符合性审查表。</w:t>
      </w:r>
    </w:p>
    <w:p>
      <w:pPr>
        <w:ind w:firstLine="420" w:firstLineChars="200"/>
        <w:rPr>
          <w:rFonts w:ascii="黑体" w:hAnsi="宋体" w:eastAsia="黑体"/>
          <w:szCs w:val="21"/>
        </w:rPr>
      </w:pPr>
      <w:r>
        <w:rPr>
          <w:rFonts w:hint="eastAsia" w:ascii="黑体" w:hAnsi="宋体" w:eastAsia="黑体"/>
          <w:szCs w:val="21"/>
        </w:rPr>
        <w:t>31．独立评审</w:t>
      </w:r>
    </w:p>
    <w:p>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pPr>
        <w:ind w:firstLine="411" w:firstLineChars="196"/>
        <w:rPr>
          <w:rFonts w:ascii="宋体" w:hAnsi="宋体"/>
          <w:bCs/>
          <w:szCs w:val="21"/>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pPr>
        <w:ind w:firstLine="420" w:firstLineChars="200"/>
        <w:rPr>
          <w:rFonts w:ascii="黑体" w:hAnsi="宋体" w:eastAsia="黑体"/>
          <w:szCs w:val="21"/>
        </w:rPr>
      </w:pPr>
      <w:r>
        <w:rPr>
          <w:rFonts w:hint="eastAsia" w:ascii="黑体" w:hAnsi="宋体" w:eastAsia="黑体"/>
          <w:szCs w:val="21"/>
        </w:rPr>
        <w:t>32．投标文件初审</w:t>
      </w:r>
    </w:p>
    <w:p>
      <w:pPr>
        <w:ind w:firstLine="420" w:firstLineChars="200"/>
        <w:rPr>
          <w:rFonts w:ascii="宋体" w:hAnsi="宋体"/>
          <w:szCs w:val="21"/>
        </w:rPr>
      </w:pPr>
      <w:r>
        <w:rPr>
          <w:rFonts w:hint="eastAsia" w:ascii="宋体" w:hAnsi="宋体"/>
          <w:szCs w:val="21"/>
        </w:rPr>
        <w:t>32.1投标文件初审包括资格性审查和符合性审查。</w:t>
      </w:r>
    </w:p>
    <w:p>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pPr>
        <w:ind w:firstLine="420" w:firstLineChars="200"/>
        <w:rPr>
          <w:rFonts w:ascii="宋体" w:hAnsi="宋体"/>
          <w:bCs/>
          <w:szCs w:val="21"/>
        </w:rPr>
      </w:pPr>
      <w:r>
        <w:rPr>
          <w:rFonts w:hint="eastAsia" w:ascii="宋体" w:hAnsi="宋体"/>
          <w:bCs/>
          <w:szCs w:val="21"/>
        </w:rPr>
        <w:t>32.3 投标文件初审中关于供应商家数的计算:</w:t>
      </w:r>
    </w:p>
    <w:p>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pPr>
        <w:ind w:firstLine="420" w:firstLineChars="200"/>
        <w:rPr>
          <w:rFonts w:ascii="宋体" w:hAnsi="宋体"/>
          <w:szCs w:val="21"/>
        </w:rPr>
      </w:pPr>
      <w:r>
        <w:rPr>
          <w:rFonts w:hint="eastAsia" w:ascii="宋体" w:hAnsi="宋体"/>
          <w:szCs w:val="21"/>
        </w:rPr>
        <w:t>32.4投标人投标文件作无效处理的情形，具体包括但不限于以下：</w:t>
      </w:r>
    </w:p>
    <w:p>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pPr>
        <w:ind w:firstLine="420" w:firstLineChars="200"/>
        <w:rPr>
          <w:rFonts w:ascii="宋体" w:hAnsi="宋体"/>
          <w:szCs w:val="21"/>
        </w:rPr>
      </w:pPr>
      <w:r>
        <w:rPr>
          <w:rFonts w:hint="eastAsia" w:ascii="宋体" w:hAnsi="宋体"/>
          <w:szCs w:val="21"/>
        </w:rPr>
        <w:t>32.4.4不同投标人的投标文件异常一致或者投标报价呈规律性差异；</w:t>
      </w:r>
    </w:p>
    <w:p>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pPr>
        <w:ind w:firstLine="420" w:firstLineChars="200"/>
        <w:rPr>
          <w:rFonts w:ascii="宋体" w:hAnsi="宋体"/>
          <w:szCs w:val="21"/>
        </w:rPr>
      </w:pPr>
      <w:r>
        <w:rPr>
          <w:rFonts w:hint="eastAsia" w:ascii="宋体" w:hAnsi="宋体"/>
          <w:szCs w:val="21"/>
        </w:rPr>
        <w:t>32.4.6投标供应商之间相互约定给予未中标的供应商利益补偿；</w:t>
      </w:r>
    </w:p>
    <w:p>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pPr>
        <w:ind w:firstLine="420" w:firstLineChars="200"/>
        <w:rPr>
          <w:rFonts w:ascii="宋体" w:hAnsi="宋体"/>
          <w:szCs w:val="21"/>
        </w:rPr>
      </w:pPr>
      <w:r>
        <w:rPr>
          <w:rFonts w:hint="eastAsia" w:ascii="宋体" w:hAnsi="宋体"/>
          <w:szCs w:val="21"/>
        </w:rPr>
        <w:t>32.4.8不同投标供应商的投标文件内容存在非正常一致；</w:t>
      </w:r>
    </w:p>
    <w:p>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pPr>
        <w:ind w:firstLine="420" w:firstLineChars="200"/>
        <w:rPr>
          <w:rFonts w:ascii="宋体" w:hAnsi="宋体"/>
          <w:szCs w:val="21"/>
        </w:rPr>
      </w:pPr>
      <w:r>
        <w:rPr>
          <w:rFonts w:hint="eastAsia" w:ascii="宋体" w:hAnsi="宋体"/>
          <w:szCs w:val="21"/>
        </w:rPr>
        <w:t>32.4.10主管部门依照法律、法规认定的其他情形。</w:t>
      </w:r>
    </w:p>
    <w:p>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pPr>
        <w:ind w:firstLine="420" w:firstLineChars="200"/>
        <w:rPr>
          <w:rFonts w:ascii="黑体" w:hAnsi="宋体" w:eastAsia="黑体"/>
          <w:szCs w:val="21"/>
        </w:rPr>
      </w:pPr>
      <w:r>
        <w:rPr>
          <w:rFonts w:hint="eastAsia" w:ascii="黑体" w:hAnsi="宋体" w:eastAsia="黑体"/>
          <w:szCs w:val="21"/>
        </w:rPr>
        <w:t>33．澄清有关问题</w:t>
      </w:r>
    </w:p>
    <w:p>
      <w:pPr>
        <w:ind w:firstLine="420" w:firstLineChars="200"/>
        <w:rPr>
          <w:rFonts w:ascii="宋体" w:hAnsi="宋体"/>
          <w:szCs w:val="21"/>
        </w:rPr>
      </w:pPr>
      <w:bookmarkStart w:id="64"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64"/>
    </w:p>
    <w:p>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pPr>
        <w:ind w:firstLine="420" w:firstLineChars="200"/>
        <w:rPr>
          <w:rFonts w:ascii="黑体" w:hAnsi="宋体" w:eastAsia="黑体"/>
          <w:szCs w:val="21"/>
        </w:rPr>
      </w:pPr>
      <w:bookmarkStart w:id="65" w:name="_Toc73517673"/>
      <w:bookmarkStart w:id="66" w:name="_Toc73518151"/>
      <w:bookmarkStart w:id="67" w:name="_Toc73521669"/>
      <w:bookmarkStart w:id="68" w:name="_Toc100052400"/>
      <w:bookmarkStart w:id="69" w:name="_Toc73521581"/>
      <w:r>
        <w:rPr>
          <w:rFonts w:hint="eastAsia" w:ascii="黑体" w:hAnsi="宋体" w:eastAsia="黑体"/>
          <w:szCs w:val="21"/>
        </w:rPr>
        <w:t>34．错误的修正</w:t>
      </w:r>
      <w:bookmarkEnd w:id="65"/>
      <w:bookmarkEnd w:id="66"/>
      <w:bookmarkEnd w:id="67"/>
      <w:bookmarkEnd w:id="68"/>
      <w:bookmarkEnd w:id="69"/>
    </w:p>
    <w:p>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20" w:firstLineChars="200"/>
        <w:rPr>
          <w:rFonts w:ascii="宋体" w:hAnsi="宋体"/>
          <w:szCs w:val="21"/>
        </w:rPr>
      </w:pPr>
      <w:r>
        <w:rPr>
          <w:rFonts w:hint="eastAsia" w:ascii="宋体" w:hAnsi="宋体"/>
          <w:szCs w:val="21"/>
        </w:rPr>
        <w:t>34.2大写金额和小写金额不一致的，以大写金额为准；</w:t>
      </w:r>
    </w:p>
    <w:p>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pPr>
        <w:ind w:firstLine="420" w:firstLineChars="200"/>
        <w:rPr>
          <w:rFonts w:ascii="宋体" w:hAnsi="宋体"/>
          <w:szCs w:val="21"/>
        </w:rPr>
      </w:pPr>
      <w:r>
        <w:rPr>
          <w:rFonts w:hint="eastAsia" w:ascii="宋体" w:hAnsi="宋体"/>
          <w:szCs w:val="21"/>
        </w:rPr>
        <w:t>34.4总价金额与按单价汇总金额不一致的，以单价金额计算结果为准。</w:t>
      </w:r>
    </w:p>
    <w:p>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ind w:firstLine="420" w:firstLineChars="200"/>
        <w:rPr>
          <w:rFonts w:ascii="黑体" w:hAnsi="宋体" w:eastAsia="黑体"/>
          <w:szCs w:val="21"/>
        </w:rPr>
      </w:pPr>
      <w:r>
        <w:rPr>
          <w:rFonts w:hint="eastAsia" w:ascii="黑体" w:hAnsi="宋体" w:eastAsia="黑体"/>
          <w:szCs w:val="21"/>
        </w:rPr>
        <w:t>35．投标文件的比较与评价</w:t>
      </w:r>
    </w:p>
    <w:p>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ind w:firstLine="420" w:firstLineChars="200"/>
        <w:rPr>
          <w:rFonts w:ascii="黑体" w:hAnsi="宋体" w:eastAsia="黑体"/>
          <w:szCs w:val="21"/>
        </w:rPr>
      </w:pPr>
      <w:r>
        <w:rPr>
          <w:rFonts w:hint="eastAsia" w:ascii="黑体" w:hAnsi="宋体" w:eastAsia="黑体"/>
          <w:szCs w:val="21"/>
        </w:rPr>
        <w:t>36. 实地考察或资料查验</w:t>
      </w:r>
    </w:p>
    <w:p>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ind w:firstLine="420" w:firstLineChars="200"/>
        <w:rPr>
          <w:rFonts w:ascii="黑体" w:hAnsi="宋体" w:eastAsia="黑体"/>
          <w:szCs w:val="21"/>
        </w:rPr>
      </w:pPr>
      <w:r>
        <w:rPr>
          <w:rFonts w:hint="eastAsia" w:ascii="黑体" w:hAnsi="宋体" w:eastAsia="黑体"/>
          <w:szCs w:val="21"/>
        </w:rPr>
        <w:t>37．评审方法</w:t>
      </w:r>
    </w:p>
    <w:p>
      <w:pPr>
        <w:ind w:firstLine="421" w:firstLineChars="200"/>
        <w:rPr>
          <w:rFonts w:ascii="宋体" w:hAnsi="宋体"/>
          <w:b/>
          <w:bCs/>
          <w:szCs w:val="21"/>
        </w:rPr>
      </w:pPr>
      <w:r>
        <w:rPr>
          <w:rFonts w:hint="eastAsia" w:ascii="宋体" w:hAnsi="宋体"/>
          <w:b/>
          <w:bCs/>
          <w:szCs w:val="21"/>
        </w:rPr>
        <w:t>37.1.1最低价法</w:t>
      </w:r>
    </w:p>
    <w:p>
      <w:pPr>
        <w:ind w:firstLine="420" w:firstLineChars="200"/>
        <w:rPr>
          <w:rFonts w:hint="eastAsia" w:ascii="ˎ̥" w:hAnsi="ˎ̥"/>
          <w:szCs w:val="21"/>
        </w:rPr>
      </w:pPr>
      <w:bookmarkStart w:id="70"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pPr>
        <w:ind w:firstLine="421" w:firstLineChars="200"/>
        <w:rPr>
          <w:rFonts w:ascii="宋体" w:hAnsi="宋体"/>
          <w:b/>
          <w:bCs/>
          <w:szCs w:val="21"/>
        </w:rPr>
      </w:pPr>
      <w:r>
        <w:rPr>
          <w:rFonts w:hint="eastAsia" w:ascii="宋体" w:hAnsi="宋体"/>
          <w:b/>
          <w:bCs/>
          <w:szCs w:val="21"/>
        </w:rPr>
        <w:t>37.1.2综合评分法</w:t>
      </w:r>
    </w:p>
    <w:p>
      <w:pPr>
        <w:ind w:firstLine="420" w:firstLineChars="200"/>
        <w:rPr>
          <w:rFonts w:hint="eastAsia"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70"/>
      <w:r>
        <w:rPr>
          <w:rFonts w:hint="eastAsia" w:ascii="宋体" w:hAnsi="宋体"/>
          <w:bCs/>
          <w:color w:val="FF0000"/>
          <w:szCs w:val="21"/>
        </w:rPr>
        <w:t xml:space="preserve">  </w:t>
      </w:r>
      <w:r>
        <w:rPr>
          <w:rFonts w:hint="eastAsia" w:ascii="宋体" w:hAnsi="宋体"/>
          <w:bCs/>
          <w:szCs w:val="21"/>
        </w:rPr>
        <w:t xml:space="preserve">                                                                                                                                                                                                                                                                                                                                                                                                                                                                                                                                                                                                                                                                                                                                                                                                                                                                                                                                                                                                                                                                                                                                                                                                                                                                                                                                                                                                                                                                                                                                                                                                                                                                                                                                                                                                                                                                                                                                                                                                                                                                                                                                                                                                                                                                                                                                                                                                                                                                                                                                                                                                                                                                                                                                                                                                                                                                                                                                                                                                                           </w:t>
      </w:r>
    </w:p>
    <w:p>
      <w:pPr>
        <w:ind w:firstLine="421"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pPr>
        <w:ind w:firstLine="421" w:firstLineChars="200"/>
        <w:rPr>
          <w:rFonts w:ascii="宋体" w:hAnsi="宋体"/>
          <w:b/>
          <w:bCs/>
          <w:szCs w:val="21"/>
        </w:rPr>
      </w:pPr>
      <w:r>
        <w:rPr>
          <w:rFonts w:hint="eastAsia" w:ascii="宋体" w:hAnsi="宋体"/>
          <w:b/>
          <w:bCs/>
          <w:szCs w:val="21"/>
        </w:rPr>
        <w:t>37.3重新评审的情形</w:t>
      </w:r>
    </w:p>
    <w:p>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20" w:firstLineChars="200"/>
        <w:rPr>
          <w:rFonts w:ascii="宋体" w:hAnsi="宋体" w:cs="宋体"/>
          <w:kern w:val="0"/>
          <w:szCs w:val="21"/>
        </w:rPr>
      </w:pPr>
      <w:r>
        <w:rPr>
          <w:rFonts w:hint="eastAsia" w:ascii="宋体" w:hAnsi="宋体" w:cs="宋体"/>
          <w:kern w:val="0"/>
          <w:szCs w:val="21"/>
        </w:rPr>
        <w:t>37.3.1分值汇总计算错误的；</w:t>
      </w:r>
    </w:p>
    <w:p>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21" w:firstLineChars="200"/>
        <w:rPr>
          <w:rFonts w:ascii="宋体" w:hAnsi="宋体"/>
          <w:b/>
          <w:bCs/>
          <w:szCs w:val="21"/>
        </w:rPr>
      </w:pPr>
      <w:r>
        <w:rPr>
          <w:rFonts w:hint="eastAsia" w:ascii="宋体" w:hAnsi="宋体"/>
          <w:b/>
          <w:bCs/>
          <w:szCs w:val="21"/>
        </w:rPr>
        <w:t xml:space="preserve"> 37.4重新组建评审委员会的情形</w:t>
      </w:r>
    </w:p>
    <w:p>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pPr>
        <w:ind w:firstLine="420" w:firstLineChars="200"/>
        <w:rPr>
          <w:rFonts w:ascii="黑体" w:hAnsi="宋体" w:eastAsia="黑体"/>
          <w:szCs w:val="21"/>
        </w:rPr>
      </w:pPr>
      <w:r>
        <w:rPr>
          <w:rFonts w:hint="eastAsia" w:ascii="黑体" w:hAnsi="宋体" w:eastAsia="黑体"/>
          <w:szCs w:val="21"/>
        </w:rPr>
        <w:t>38．定标方法</w:t>
      </w:r>
    </w:p>
    <w:p>
      <w:pPr>
        <w:ind w:firstLine="420" w:firstLineChars="200"/>
        <w:rPr>
          <w:rFonts w:ascii="宋体" w:hAnsi="宋体"/>
          <w:szCs w:val="21"/>
        </w:rPr>
      </w:pPr>
      <w:bookmarkStart w:id="71" w:name="_Hlk73782795"/>
      <w:r>
        <w:rPr>
          <w:rFonts w:hint="eastAsia" w:ascii="宋体" w:hAnsi="宋体"/>
          <w:szCs w:val="21"/>
        </w:rPr>
        <w:t>38.1非评定分离项目定标方法</w:t>
      </w:r>
    </w:p>
    <w:p>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20" w:firstLineChars="200"/>
        <w:rPr>
          <w:rFonts w:hint="eastAsia"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72" w:name="_Hlk73821177"/>
      <w:r>
        <w:rPr>
          <w:rFonts w:hint="eastAsia" w:ascii="ˎ̥" w:hAnsi="ˎ̥"/>
          <w:szCs w:val="21"/>
        </w:rPr>
        <w:t>唯一候选中标供应商</w:t>
      </w:r>
      <w:bookmarkEnd w:id="72"/>
      <w:r>
        <w:rPr>
          <w:rFonts w:ascii="ˎ̥" w:hAnsi="ˎ̥"/>
          <w:szCs w:val="21"/>
        </w:rPr>
        <w:t>。</w:t>
      </w:r>
    </w:p>
    <w:p>
      <w:pPr>
        <w:ind w:firstLine="420" w:firstLineChars="200"/>
        <w:rPr>
          <w:rFonts w:hint="eastAsia"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ind w:firstLine="420" w:firstLineChars="200"/>
        <w:rPr>
          <w:rFonts w:ascii="宋体" w:hAnsi="宋体"/>
          <w:szCs w:val="21"/>
        </w:rPr>
      </w:pPr>
      <w:r>
        <w:rPr>
          <w:rFonts w:hint="eastAsia" w:ascii="宋体" w:hAnsi="宋体"/>
          <w:szCs w:val="21"/>
        </w:rPr>
        <w:t>38.2评定分离项目定标方法</w:t>
      </w:r>
    </w:p>
    <w:p>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20" w:firstLineChars="200"/>
        <w:rPr>
          <w:szCs w:val="21"/>
        </w:rPr>
      </w:pPr>
      <w:r>
        <w:rPr>
          <w:rFonts w:ascii="宋体" w:hAnsi="宋体"/>
          <w:szCs w:val="21"/>
        </w:rPr>
        <w:t xml:space="preserve">38.2.2 </w:t>
      </w:r>
      <w:bookmarkStart w:id="73" w:name="_Hlk71469733"/>
      <w:r>
        <w:rPr>
          <w:szCs w:val="21"/>
        </w:rPr>
        <w:t>适用评定分离的</w:t>
      </w:r>
      <w:r>
        <w:rPr>
          <w:rFonts w:hint="eastAsia"/>
          <w:szCs w:val="21"/>
          <w:lang w:eastAsia="zh-CN"/>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pPr>
        <w:ind w:firstLine="420" w:firstLineChars="200"/>
        <w:rPr>
          <w:rFonts w:ascii="宋体" w:hAnsi="宋体"/>
          <w:szCs w:val="21"/>
        </w:rPr>
      </w:pPr>
      <w:r>
        <w:rPr>
          <w:rFonts w:hint="eastAsia" w:ascii="宋体" w:hAnsi="宋体"/>
          <w:szCs w:val="21"/>
        </w:rPr>
        <w:t>38.2.3</w:t>
      </w:r>
      <w:bookmarkStart w:id="74" w:name="_Hlk71469688"/>
      <w:r>
        <w:rPr>
          <w:szCs w:val="21"/>
        </w:rPr>
        <w:t>适用评定分离的</w:t>
      </w:r>
      <w:r>
        <w:rPr>
          <w:rFonts w:hint="eastAsia"/>
          <w:szCs w:val="21"/>
          <w:lang w:eastAsia="zh-CN"/>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73"/>
      <w:bookmarkEnd w:id="74"/>
    </w:p>
    <w:p>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w:t>
      </w:r>
      <w:r>
        <w:rPr>
          <w:rFonts w:hint="eastAsia"/>
          <w:szCs w:val="21"/>
          <w:lang w:val="en-US" w:eastAsia="zh-CN"/>
        </w:rPr>
        <w:t>参</w:t>
      </w:r>
      <w:r>
        <w:rPr>
          <w:rFonts w:hint="eastAsia"/>
          <w:szCs w:val="21"/>
        </w:rPr>
        <w:t>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pPr>
        <w:ind w:firstLine="420" w:firstLineChars="200"/>
        <w:rPr>
          <w:rFonts w:ascii="宋体" w:hAnsi="宋体"/>
          <w:szCs w:val="21"/>
        </w:rPr>
      </w:pPr>
      <w:r>
        <w:rPr>
          <w:rFonts w:hint="eastAsia" w:ascii="宋体" w:hAnsi="宋体"/>
          <w:szCs w:val="21"/>
        </w:rPr>
        <w:t>说明：采购人及投标供应商应按照上述方法提前做好相关准备。</w:t>
      </w:r>
    </w:p>
    <w:p>
      <w:pPr>
        <w:ind w:firstLine="420" w:firstLineChars="200"/>
        <w:rPr>
          <w:rFonts w:ascii="宋体" w:hAnsi="宋体"/>
          <w:szCs w:val="21"/>
        </w:rPr>
      </w:pPr>
      <w:r>
        <w:rPr>
          <w:rFonts w:hint="eastAsia" w:ascii="宋体" w:hAnsi="宋体"/>
          <w:szCs w:val="21"/>
        </w:rPr>
        <w:t>38.3专用条款另有规定的，按专用条款相关要求定标。</w:t>
      </w:r>
      <w:bookmarkEnd w:id="71"/>
    </w:p>
    <w:p>
      <w:pPr>
        <w:ind w:firstLine="420" w:firstLineChars="200"/>
        <w:rPr>
          <w:rFonts w:ascii="黑体" w:hAnsi="宋体" w:eastAsia="黑体"/>
          <w:szCs w:val="21"/>
        </w:rPr>
      </w:pPr>
      <w:r>
        <w:rPr>
          <w:rFonts w:hint="eastAsia" w:ascii="黑体" w:hAnsi="宋体" w:eastAsia="黑体"/>
          <w:szCs w:val="21"/>
        </w:rPr>
        <w:t>39．编写评审报告</w:t>
      </w:r>
    </w:p>
    <w:p>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ind w:firstLine="420" w:firstLineChars="200"/>
        <w:rPr>
          <w:rFonts w:ascii="黑体" w:hAnsi="宋体" w:eastAsia="黑体"/>
          <w:szCs w:val="21"/>
        </w:rPr>
      </w:pPr>
      <w:r>
        <w:rPr>
          <w:rFonts w:hint="eastAsia" w:ascii="黑体" w:hAnsi="宋体" w:eastAsia="黑体"/>
          <w:szCs w:val="21"/>
        </w:rPr>
        <w:t>40．中标公告</w:t>
      </w:r>
    </w:p>
    <w:p>
      <w:pPr>
        <w:ind w:firstLine="420" w:firstLineChars="200"/>
        <w:rPr>
          <w:rFonts w:ascii="宋体" w:hAnsi="宋体"/>
          <w:szCs w:val="21"/>
        </w:rPr>
      </w:pPr>
      <w:r>
        <w:rPr>
          <w:rFonts w:hint="eastAsia" w:ascii="宋体" w:hAnsi="宋体"/>
          <w:szCs w:val="21"/>
        </w:rPr>
        <w:t>40.1</w:t>
      </w:r>
      <w:bookmarkStart w:id="75" w:name="_Hlk72438709"/>
      <w:r>
        <w:rPr>
          <w:rFonts w:hint="eastAsia" w:ascii="宋体" w:hAnsi="宋体"/>
          <w:szCs w:val="21"/>
        </w:rPr>
        <w:t>为体现“公开、公平、公正”的原则，评审结束后经采购人确认（确定）评审结果，政府集中采购机构将在</w:t>
      </w:r>
      <w:r>
        <w:rPr>
          <w:rFonts w:hint="eastAsia" w:ascii="宋体" w:hAnsi="宋体"/>
          <w:szCs w:val="21"/>
          <w:lang w:val="en-US" w:eastAsia="zh-CN"/>
        </w:rPr>
        <w:t>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75"/>
      <w:bookmarkStart w:id="76"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76"/>
    <w:p>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pPr>
        <w:ind w:firstLine="420" w:firstLineChars="200"/>
        <w:rPr>
          <w:rFonts w:ascii="黑体" w:hAnsi="宋体" w:eastAsia="黑体"/>
          <w:szCs w:val="21"/>
        </w:rPr>
      </w:pPr>
      <w:r>
        <w:rPr>
          <w:rFonts w:hint="eastAsia" w:ascii="黑体" w:hAnsi="宋体" w:eastAsia="黑体"/>
          <w:szCs w:val="21"/>
        </w:rPr>
        <w:t>41．中标通知书</w:t>
      </w:r>
    </w:p>
    <w:p>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77"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深圳市自行采购系统（https://trade.szggzy.com/ggzy/center/#/login）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77"/>
    </w:p>
    <w:p>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20" w:firstLineChars="200"/>
        <w:rPr>
          <w:rFonts w:ascii="宋体" w:hAnsi="宋体"/>
          <w:szCs w:val="21"/>
        </w:rPr>
      </w:pPr>
      <w:bookmarkStart w:id="78" w:name="_Hlk71407340"/>
      <w:r>
        <w:rPr>
          <w:rFonts w:hint="eastAsia" w:ascii="宋体" w:hAnsi="宋体"/>
          <w:szCs w:val="21"/>
        </w:rPr>
        <w:t>41.3因质疑投诉或</w:t>
      </w:r>
      <w:r>
        <w:rPr>
          <w:rFonts w:hint="eastAsia" w:ascii="宋体" w:hAnsi="宋体"/>
          <w:szCs w:val="21"/>
          <w:lang w:eastAsia="zh-CN"/>
        </w:rPr>
        <w:t>其他</w:t>
      </w:r>
      <w:r>
        <w:rPr>
          <w:rFonts w:hint="eastAsia" w:ascii="宋体" w:hAnsi="宋体"/>
          <w:szCs w:val="21"/>
        </w:rPr>
        <w:t>原因导致项目结果变更或采购终止的，政府集中采购机构有权吊销中标通知书。</w:t>
      </w:r>
    </w:p>
    <w:bookmarkEnd w:id="78"/>
    <w:p>
      <w:pPr>
        <w:ind w:firstLine="411" w:firstLineChars="196"/>
        <w:rPr>
          <w:rFonts w:ascii="宋体" w:hAnsi="宋体"/>
          <w:szCs w:val="21"/>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pPr>
        <w:ind w:firstLine="420" w:firstLineChars="200"/>
        <w:rPr>
          <w:rFonts w:ascii="黑体" w:hAnsi="宋体" w:eastAsia="黑体"/>
          <w:szCs w:val="21"/>
        </w:rPr>
      </w:pPr>
      <w:r>
        <w:rPr>
          <w:rFonts w:hint="eastAsia" w:ascii="黑体" w:hAnsi="宋体" w:eastAsia="黑体"/>
          <w:szCs w:val="21"/>
        </w:rPr>
        <w:t>42．公开招标失败的处理</w:t>
      </w:r>
    </w:p>
    <w:p>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42.3重新组织采购有以下两种组织形式：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pPr>
        <w:ind w:firstLine="420" w:firstLineChars="200"/>
        <w:rPr>
          <w:rFonts w:ascii="宋体" w:hAnsi="宋体"/>
          <w:szCs w:val="21"/>
        </w:rPr>
      </w:pPr>
    </w:p>
    <w:p>
      <w:pPr>
        <w:rPr>
          <w:rFonts w:ascii="黑体" w:hAnsi="宋体" w:eastAsia="黑体"/>
          <w:sz w:val="24"/>
        </w:rPr>
      </w:pPr>
    </w:p>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79" w:name="_Hlk72439043"/>
      <w:r>
        <w:rPr>
          <w:rFonts w:hint="eastAsia" w:asciiTheme="majorHAnsi" w:hAnsiTheme="majorHAnsi" w:eastAsiaTheme="majorEastAsia" w:cstheme="majorBidi"/>
          <w:b/>
          <w:bCs/>
          <w:sz w:val="28"/>
          <w:szCs w:val="28"/>
        </w:rPr>
        <w:t>合同的授予与备案</w:t>
      </w:r>
      <w:bookmarkEnd w:id="79"/>
    </w:p>
    <w:p>
      <w:pPr>
        <w:ind w:firstLine="420" w:firstLineChars="200"/>
        <w:rPr>
          <w:rFonts w:ascii="黑体" w:hAnsi="宋体" w:eastAsia="黑体"/>
          <w:szCs w:val="21"/>
        </w:rPr>
      </w:pPr>
      <w:bookmarkStart w:id="80" w:name="_Toc100052408"/>
      <w:bookmarkStart w:id="81" w:name="_Toc73521674"/>
      <w:bookmarkStart w:id="82" w:name="_Toc73521586"/>
      <w:bookmarkStart w:id="83" w:name="_Toc73517679"/>
      <w:bookmarkStart w:id="84" w:name="_Toc73518157"/>
      <w:bookmarkStart w:id="85" w:name="_Hlk72439088"/>
      <w:r>
        <w:rPr>
          <w:rFonts w:hint="eastAsia" w:ascii="黑体" w:hAnsi="宋体" w:eastAsia="黑体"/>
          <w:szCs w:val="21"/>
        </w:rPr>
        <w:t>43．合同授予标准</w:t>
      </w:r>
      <w:bookmarkEnd w:id="80"/>
      <w:bookmarkEnd w:id="81"/>
      <w:bookmarkEnd w:id="82"/>
      <w:bookmarkEnd w:id="83"/>
      <w:bookmarkEnd w:id="84"/>
    </w:p>
    <w:p>
      <w:pPr>
        <w:ind w:firstLine="420" w:firstLineChars="200"/>
        <w:rPr>
          <w:rFonts w:ascii="宋体" w:hAnsi="宋体"/>
          <w:szCs w:val="21"/>
        </w:rPr>
      </w:pPr>
      <w:r>
        <w:rPr>
          <w:rFonts w:hint="eastAsia" w:ascii="宋体" w:hAnsi="宋体"/>
          <w:szCs w:val="21"/>
        </w:rPr>
        <w:t>本项目的合同将授予经本招标文件规定评审确定的中标供应商。</w:t>
      </w:r>
    </w:p>
    <w:p>
      <w:pPr>
        <w:ind w:firstLine="420" w:firstLineChars="200"/>
        <w:rPr>
          <w:rFonts w:ascii="黑体" w:hAnsi="宋体" w:eastAsia="黑体"/>
          <w:szCs w:val="21"/>
        </w:rPr>
      </w:pPr>
      <w:bookmarkStart w:id="86" w:name="_Toc73521587"/>
      <w:bookmarkStart w:id="87" w:name="_Toc73517680"/>
      <w:bookmarkStart w:id="88" w:name="_Toc100052409"/>
      <w:bookmarkStart w:id="89" w:name="_Toc73518158"/>
      <w:bookmarkStart w:id="90" w:name="_Toc73521675"/>
      <w:r>
        <w:rPr>
          <w:rFonts w:hint="eastAsia" w:ascii="黑体" w:hAnsi="宋体" w:eastAsia="黑体"/>
          <w:szCs w:val="21"/>
        </w:rPr>
        <w:t>44．</w:t>
      </w:r>
      <w:bookmarkEnd w:id="86"/>
      <w:bookmarkEnd w:id="87"/>
      <w:bookmarkEnd w:id="88"/>
      <w:bookmarkEnd w:id="89"/>
      <w:bookmarkEnd w:id="90"/>
      <w:r>
        <w:rPr>
          <w:rFonts w:hint="eastAsia" w:ascii="黑体" w:hAnsi="宋体" w:eastAsia="黑体"/>
          <w:szCs w:val="21"/>
        </w:rPr>
        <w:t>接受和拒绝任何或所有投标的权力</w:t>
      </w:r>
    </w:p>
    <w:p>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ind w:firstLine="420" w:firstLineChars="200"/>
        <w:rPr>
          <w:rFonts w:ascii="黑体" w:hAnsi="宋体" w:eastAsia="黑体"/>
          <w:szCs w:val="21"/>
        </w:rPr>
      </w:pPr>
      <w:bookmarkStart w:id="91" w:name="_Toc73518160"/>
      <w:bookmarkStart w:id="92" w:name="_Toc73521677"/>
      <w:bookmarkStart w:id="93" w:name="_Toc73521589"/>
      <w:bookmarkStart w:id="94" w:name="_Toc100052410"/>
      <w:bookmarkStart w:id="95" w:name="_Toc73517682"/>
      <w:r>
        <w:rPr>
          <w:rFonts w:hint="eastAsia" w:ascii="黑体" w:hAnsi="宋体" w:eastAsia="黑体"/>
          <w:szCs w:val="21"/>
        </w:rPr>
        <w:t>45．合同的签订</w:t>
      </w:r>
      <w:bookmarkEnd w:id="91"/>
      <w:bookmarkEnd w:id="92"/>
      <w:bookmarkEnd w:id="93"/>
      <w:bookmarkEnd w:id="94"/>
      <w:bookmarkEnd w:id="95"/>
    </w:p>
    <w:p>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pPr>
        <w:ind w:firstLine="420" w:firstLineChars="200"/>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20" w:firstLineChars="200"/>
        <w:rPr>
          <w:rFonts w:ascii="宋体" w:hAnsi="宋体"/>
          <w:szCs w:val="21"/>
        </w:rPr>
      </w:pPr>
      <w:r>
        <w:rPr>
          <w:rFonts w:hint="eastAsia" w:ascii="宋体" w:hAnsi="宋体"/>
          <w:szCs w:val="21"/>
        </w:rPr>
        <w:t>45.3中标人应当按照合同约定履行义务，完成中标项目，不得将中标项目转让（转包）给他人。</w:t>
      </w:r>
    </w:p>
    <w:p>
      <w:pPr>
        <w:ind w:firstLine="420" w:firstLineChars="200"/>
        <w:rPr>
          <w:rFonts w:ascii="黑体" w:hAnsi="宋体" w:eastAsia="黑体"/>
          <w:szCs w:val="21"/>
        </w:rPr>
      </w:pPr>
      <w:bookmarkStart w:id="96" w:name="_Toc73518161"/>
      <w:bookmarkStart w:id="97" w:name="_Toc73521590"/>
      <w:bookmarkStart w:id="98" w:name="_Toc100052411"/>
      <w:bookmarkStart w:id="99" w:name="_Toc73517683"/>
      <w:bookmarkStart w:id="100" w:name="_Toc73521678"/>
      <w:r>
        <w:rPr>
          <w:rFonts w:hint="eastAsia" w:ascii="黑体" w:hAnsi="宋体" w:eastAsia="黑体"/>
          <w:szCs w:val="21"/>
        </w:rPr>
        <w:t>46．履约担保</w:t>
      </w:r>
      <w:bookmarkEnd w:id="96"/>
      <w:bookmarkEnd w:id="97"/>
      <w:bookmarkEnd w:id="98"/>
      <w:bookmarkEnd w:id="99"/>
      <w:bookmarkEnd w:id="100"/>
    </w:p>
    <w:p>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pPr>
        <w:ind w:firstLine="420" w:firstLineChars="200"/>
        <w:rPr>
          <w:rFonts w:ascii="黑体" w:hAnsi="宋体" w:eastAsia="黑体"/>
          <w:szCs w:val="21"/>
        </w:rPr>
      </w:pPr>
      <w:r>
        <w:rPr>
          <w:rFonts w:hint="eastAsia" w:ascii="黑体" w:hAnsi="宋体" w:eastAsia="黑体"/>
          <w:szCs w:val="21"/>
        </w:rPr>
        <w:t>47. 合同备案</w:t>
      </w:r>
    </w:p>
    <w:p>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pPr>
        <w:ind w:firstLine="420" w:firstLineChars="200"/>
        <w:rPr>
          <w:rFonts w:ascii="黑体" w:hAnsi="宋体" w:eastAsia="黑体"/>
          <w:szCs w:val="21"/>
        </w:rPr>
      </w:pPr>
      <w:r>
        <w:rPr>
          <w:rFonts w:hint="eastAsia" w:ascii="黑体" w:hAnsi="宋体" w:eastAsia="黑体"/>
          <w:szCs w:val="21"/>
        </w:rPr>
        <w:t>48. 合同变更</w:t>
      </w:r>
    </w:p>
    <w:p>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pPr>
        <w:ind w:firstLine="420" w:firstLineChars="200"/>
        <w:rPr>
          <w:rFonts w:ascii="黑体" w:hAnsi="宋体" w:eastAsia="黑体"/>
          <w:szCs w:val="21"/>
        </w:rPr>
      </w:pPr>
      <w:r>
        <w:rPr>
          <w:rFonts w:hint="eastAsia" w:ascii="黑体" w:hAnsi="宋体" w:eastAsia="黑体"/>
          <w:szCs w:val="21"/>
        </w:rPr>
        <w:t>49. 项目验收</w:t>
      </w:r>
    </w:p>
    <w:p>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pPr>
        <w:ind w:firstLine="420" w:firstLineChars="200"/>
        <w:rPr>
          <w:rFonts w:ascii="黑体" w:hAnsi="宋体" w:eastAsia="黑体"/>
          <w:szCs w:val="21"/>
        </w:rPr>
      </w:pPr>
      <w:r>
        <w:rPr>
          <w:rFonts w:hint="eastAsia" w:ascii="黑体" w:hAnsi="宋体" w:eastAsia="黑体"/>
          <w:szCs w:val="21"/>
        </w:rPr>
        <w:t>50. 宣传</w:t>
      </w:r>
    </w:p>
    <w:p>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pPr>
        <w:ind w:firstLine="420" w:firstLineChars="200"/>
        <w:rPr>
          <w:rFonts w:ascii="宋体" w:hAnsi="宋体"/>
          <w:szCs w:val="21"/>
        </w:rPr>
      </w:pPr>
      <w:r>
        <w:rPr>
          <w:rFonts w:hint="eastAsia" w:ascii="宋体" w:hAnsi="宋体"/>
          <w:szCs w:val="21"/>
        </w:rPr>
        <w:t>a.名片、宣传册、广告标语等；</w:t>
      </w:r>
    </w:p>
    <w:p>
      <w:pPr>
        <w:ind w:firstLine="420" w:firstLineChars="200"/>
        <w:rPr>
          <w:rFonts w:ascii="宋体" w:hAnsi="宋体"/>
          <w:szCs w:val="21"/>
        </w:rPr>
      </w:pPr>
      <w:r>
        <w:rPr>
          <w:rFonts w:hint="eastAsia" w:ascii="宋体" w:hAnsi="宋体"/>
          <w:szCs w:val="21"/>
        </w:rPr>
        <w:t>b.案例介绍、推广等；</w:t>
      </w:r>
    </w:p>
    <w:p>
      <w:pPr>
        <w:ind w:firstLine="420" w:firstLineChars="200"/>
        <w:rPr>
          <w:rFonts w:ascii="宋体" w:hAnsi="宋体"/>
          <w:szCs w:val="21"/>
        </w:rPr>
      </w:pPr>
      <w:r>
        <w:rPr>
          <w:rFonts w:hint="eastAsia" w:ascii="宋体" w:hAnsi="宋体"/>
          <w:szCs w:val="21"/>
        </w:rPr>
        <w:t>c.工作人员向其他消费群体宣传。</w:t>
      </w:r>
    </w:p>
    <w:p>
      <w:pPr>
        <w:ind w:firstLine="420" w:firstLineChars="200"/>
        <w:rPr>
          <w:rFonts w:ascii="黑体" w:hAnsi="宋体" w:eastAsia="黑体"/>
          <w:szCs w:val="21"/>
        </w:rPr>
      </w:pPr>
      <w:r>
        <w:rPr>
          <w:rFonts w:hint="eastAsia" w:ascii="黑体" w:hAnsi="宋体" w:eastAsia="黑体"/>
          <w:szCs w:val="21"/>
        </w:rPr>
        <w:t>51. 供应商违法责任</w:t>
      </w:r>
    </w:p>
    <w:p>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20" w:firstLineChars="200"/>
        <w:rPr>
          <w:rFonts w:ascii="宋体" w:hAnsi="宋体"/>
          <w:szCs w:val="21"/>
        </w:rPr>
      </w:pPr>
      <w:r>
        <w:rPr>
          <w:rFonts w:hint="eastAsia" w:ascii="宋体" w:hAnsi="宋体"/>
          <w:szCs w:val="21"/>
        </w:rPr>
        <w:t>（1）在采购活动中应当回避而未回避的；</w:t>
      </w:r>
    </w:p>
    <w:p>
      <w:pPr>
        <w:ind w:firstLine="420" w:firstLineChars="200"/>
        <w:rPr>
          <w:rFonts w:ascii="宋体" w:hAnsi="宋体"/>
          <w:szCs w:val="21"/>
        </w:rPr>
      </w:pPr>
      <w:r>
        <w:rPr>
          <w:rFonts w:hint="eastAsia" w:ascii="宋体" w:hAnsi="宋体"/>
          <w:szCs w:val="21"/>
        </w:rPr>
        <w:t>（2）未按本条例规定签订、履行采购合同，造成严重后果的；</w:t>
      </w:r>
    </w:p>
    <w:p>
      <w:pPr>
        <w:ind w:firstLine="420" w:firstLineChars="200"/>
        <w:rPr>
          <w:rFonts w:ascii="宋体" w:hAnsi="宋体"/>
          <w:szCs w:val="21"/>
        </w:rPr>
      </w:pPr>
      <w:r>
        <w:rPr>
          <w:rFonts w:hint="eastAsia" w:ascii="宋体" w:hAnsi="宋体"/>
          <w:szCs w:val="21"/>
        </w:rPr>
        <w:t>（3）隐瞒真实情况，提供虚假资料的；</w:t>
      </w:r>
    </w:p>
    <w:p>
      <w:pPr>
        <w:ind w:firstLine="420" w:firstLineChars="200"/>
        <w:rPr>
          <w:rFonts w:ascii="宋体" w:hAnsi="宋体"/>
          <w:szCs w:val="21"/>
        </w:rPr>
      </w:pPr>
      <w:r>
        <w:rPr>
          <w:rFonts w:hint="eastAsia" w:ascii="宋体" w:hAnsi="宋体"/>
          <w:szCs w:val="21"/>
        </w:rPr>
        <w:t>（4）以非法手段排斥其他供应商参与竞争的；</w:t>
      </w:r>
    </w:p>
    <w:p>
      <w:pPr>
        <w:ind w:firstLine="420" w:firstLineChars="200"/>
        <w:rPr>
          <w:rFonts w:ascii="宋体" w:hAnsi="宋体"/>
          <w:szCs w:val="21"/>
        </w:rPr>
      </w:pPr>
      <w:r>
        <w:rPr>
          <w:rFonts w:hint="eastAsia" w:ascii="宋体" w:hAnsi="宋体"/>
          <w:szCs w:val="21"/>
        </w:rPr>
        <w:t>（5）与其他采购参加人串通投标的；</w:t>
      </w:r>
    </w:p>
    <w:p>
      <w:pPr>
        <w:ind w:firstLine="420" w:firstLineChars="200"/>
        <w:rPr>
          <w:rFonts w:ascii="宋体" w:hAnsi="宋体"/>
          <w:szCs w:val="21"/>
        </w:rPr>
      </w:pPr>
      <w:r>
        <w:rPr>
          <w:rFonts w:hint="eastAsia" w:ascii="宋体" w:hAnsi="宋体"/>
          <w:szCs w:val="21"/>
        </w:rPr>
        <w:t>（6）恶意投诉的；</w:t>
      </w:r>
    </w:p>
    <w:p>
      <w:pPr>
        <w:ind w:firstLine="420" w:firstLineChars="200"/>
        <w:rPr>
          <w:rFonts w:ascii="宋体" w:hAnsi="宋体"/>
          <w:szCs w:val="21"/>
        </w:rPr>
      </w:pPr>
      <w:r>
        <w:rPr>
          <w:rFonts w:hint="eastAsia" w:ascii="宋体" w:hAnsi="宋体"/>
          <w:szCs w:val="21"/>
        </w:rPr>
        <w:t>（7）向采购项目相关人行贿或者提供其他不当利益的；</w:t>
      </w:r>
    </w:p>
    <w:p>
      <w:pPr>
        <w:ind w:firstLine="420" w:firstLineChars="200"/>
        <w:rPr>
          <w:rFonts w:ascii="宋体" w:hAnsi="宋体"/>
          <w:szCs w:val="21"/>
        </w:rPr>
      </w:pPr>
      <w:r>
        <w:rPr>
          <w:rFonts w:hint="eastAsia" w:ascii="宋体" w:hAnsi="宋体"/>
          <w:szCs w:val="21"/>
        </w:rPr>
        <w:t>（8）阻碍、抗拒主管部门监督检查的；</w:t>
      </w:r>
    </w:p>
    <w:p>
      <w:pPr>
        <w:ind w:firstLine="420" w:firstLineChars="200"/>
        <w:rPr>
          <w:rFonts w:ascii="宋体" w:hAnsi="宋体"/>
          <w:szCs w:val="21"/>
        </w:rPr>
      </w:pPr>
      <w:r>
        <w:rPr>
          <w:rFonts w:hint="eastAsia" w:ascii="宋体" w:hAnsi="宋体"/>
          <w:szCs w:val="21"/>
        </w:rPr>
        <w:t>（9）其他违反本条例规定的行为。</w:t>
      </w:r>
    </w:p>
    <w:p>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w:t>
      </w:r>
      <w:r>
        <w:rPr>
          <w:rFonts w:hint="eastAsia" w:ascii="宋体" w:hAnsi="宋体"/>
          <w:szCs w:val="21"/>
          <w:lang w:eastAsia="zh-CN"/>
        </w:rPr>
        <w:t>采购</w:t>
      </w:r>
      <w:r>
        <w:rPr>
          <w:rFonts w:hint="eastAsia" w:ascii="宋体" w:hAnsi="宋体"/>
          <w:szCs w:val="21"/>
        </w:rPr>
        <w:t>活动中出现《深圳经济特区政府采购条例实施细则》第八十条所列情形的，</w:t>
      </w:r>
      <w:bookmarkStart w:id="101" w:name="_Hlk72440769"/>
      <w:r>
        <w:rPr>
          <w:rFonts w:hint="eastAsia" w:ascii="宋体" w:hAnsi="宋体"/>
          <w:szCs w:val="21"/>
        </w:rPr>
        <w:t>政府集中采购机构或采购人不予退还其交纳的谈判保证金，情节严重的，并由主管部门</w:t>
      </w:r>
      <w:bookmarkEnd w:id="101"/>
      <w:r>
        <w:rPr>
          <w:rFonts w:hint="eastAsia" w:ascii="宋体" w:hAnsi="宋体"/>
          <w:szCs w:val="21"/>
        </w:rPr>
        <w:t>记入供应商诚信档案，予以通报：</w:t>
      </w:r>
    </w:p>
    <w:p>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pPr>
        <w:pStyle w:val="2"/>
        <w:rPr>
          <w:rFonts w:hint="eastAsia"/>
        </w:rPr>
      </w:pPr>
    </w:p>
    <w:bookmarkEnd w:id="85"/>
    <w:p>
      <w:pPr>
        <w:pStyle w:val="78"/>
        <w:keepNext/>
        <w:keepLines/>
        <w:numPr>
          <w:ilvl w:val="0"/>
          <w:numId w:val="11"/>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pPr>
        <w:ind w:firstLine="420" w:firstLineChars="200"/>
        <w:rPr>
          <w:rFonts w:ascii="黑体" w:hAnsi="宋体" w:eastAsia="黑体"/>
          <w:szCs w:val="21"/>
        </w:rPr>
      </w:pPr>
      <w:r>
        <w:rPr>
          <w:rFonts w:hint="eastAsia" w:ascii="黑体" w:hAnsi="宋体" w:eastAsia="黑体"/>
          <w:szCs w:val="21"/>
        </w:rPr>
        <w:t>52.质疑提出与答复</w:t>
      </w:r>
    </w:p>
    <w:p>
      <w:pPr>
        <w:ind w:firstLine="420" w:firstLineChars="200"/>
        <w:rPr>
          <w:rFonts w:ascii="宋体" w:hAnsi="宋体"/>
          <w:szCs w:val="21"/>
        </w:rPr>
      </w:pPr>
      <w:r>
        <w:rPr>
          <w:rFonts w:hint="eastAsia" w:ascii="宋体" w:hAnsi="宋体"/>
          <w:szCs w:val="21"/>
        </w:rPr>
        <w:t>52.1提出质疑</w:t>
      </w:r>
    </w:p>
    <w:p>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ascii="宋体" w:hAnsi="宋体"/>
          <w:szCs w:val="21"/>
        </w:rPr>
      </w:pPr>
      <w:r>
        <w:rPr>
          <w:rFonts w:hint="eastAsia" w:ascii="宋体" w:hAnsi="宋体"/>
          <w:szCs w:val="21"/>
        </w:rPr>
        <w:t>52.2</w:t>
      </w:r>
      <w:r>
        <w:rPr>
          <w:rFonts w:ascii="宋体" w:hAnsi="宋体"/>
          <w:szCs w:val="21"/>
        </w:rPr>
        <w:t>法律依据</w:t>
      </w:r>
    </w:p>
    <w:p>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ascii="宋体" w:hAnsi="宋体"/>
          <w:szCs w:val="21"/>
        </w:rPr>
      </w:pPr>
      <w:r>
        <w:rPr>
          <w:rFonts w:hint="eastAsia" w:ascii="宋体" w:hAnsi="宋体"/>
          <w:szCs w:val="21"/>
        </w:rPr>
        <w:t>52.3质疑条件</w:t>
      </w:r>
    </w:p>
    <w:p>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02" w:name="_Hlk75374941"/>
      <w:r>
        <w:rPr>
          <w:rFonts w:hint="eastAsia" w:ascii="宋体" w:hAnsi="宋体"/>
          <w:szCs w:val="21"/>
        </w:rPr>
        <w:t>以联合体形式参与的，质疑应当由组成联合体的所有成员共同提出</w:t>
      </w:r>
      <w:bookmarkEnd w:id="102"/>
      <w:r>
        <w:rPr>
          <w:rFonts w:hint="eastAsia" w:ascii="宋体" w:hAnsi="宋体"/>
          <w:szCs w:val="21"/>
        </w:rPr>
        <w:t>；</w:t>
      </w:r>
    </w:p>
    <w:p>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52.4提交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52.5收文地点</w:t>
      </w:r>
    </w:p>
    <w:p>
      <w:pPr>
        <w:ind w:firstLine="421" w:firstLineChars="200"/>
        <w:rPr>
          <w:rFonts w:ascii="宋体" w:hAnsi="宋体"/>
          <w:b/>
          <w:bCs/>
          <w:szCs w:val="21"/>
        </w:rPr>
      </w:pPr>
      <w:r>
        <w:rPr>
          <w:rFonts w:hint="eastAsia" w:ascii="宋体" w:hAnsi="宋体"/>
          <w:b/>
          <w:bCs/>
          <w:szCs w:val="21"/>
        </w:rPr>
        <w:t>地址：深圳公共资源交易中心（深圳交易集团有限公司政府采购业务分公司）27楼，质疑咨询电话：0755-</w:t>
      </w:r>
      <w:r>
        <w:rPr>
          <w:rFonts w:hint="eastAsia" w:ascii="宋体" w:hAnsi="宋体"/>
          <w:b/>
        </w:rPr>
        <w:t>86500050</w:t>
      </w:r>
      <w:r>
        <w:rPr>
          <w:rFonts w:hint="eastAsia" w:ascii="宋体" w:hAnsi="宋体"/>
          <w:b/>
          <w:bCs/>
          <w:szCs w:val="21"/>
        </w:rPr>
        <w:t>。</w:t>
      </w:r>
    </w:p>
    <w:p>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ind w:firstLine="420" w:firstLineChars="200"/>
        <w:rPr>
          <w:rFonts w:ascii="宋体" w:hAnsi="宋体"/>
          <w:szCs w:val="21"/>
        </w:rPr>
      </w:pPr>
      <w:r>
        <w:rPr>
          <w:rFonts w:hint="eastAsia" w:ascii="宋体" w:hAnsi="宋体"/>
          <w:szCs w:val="21"/>
        </w:rPr>
        <w:t>52.7质疑答复时限</w:t>
      </w:r>
    </w:p>
    <w:p>
      <w:pPr>
        <w:ind w:firstLine="420" w:firstLineChars="200"/>
        <w:rPr>
          <w:rFonts w:ascii="宋体" w:hAnsi="宋体"/>
          <w:szCs w:val="21"/>
        </w:rPr>
      </w:pPr>
      <w:r>
        <w:rPr>
          <w:rFonts w:hint="eastAsia" w:ascii="宋体" w:hAnsi="宋体"/>
          <w:szCs w:val="21"/>
        </w:rPr>
        <w:t>自收文之日起七个工作日内。</w:t>
      </w:r>
    </w:p>
    <w:p>
      <w:pPr>
        <w:ind w:firstLine="420" w:firstLineChars="200"/>
        <w:rPr>
          <w:rFonts w:ascii="宋体" w:hAnsi="宋体"/>
          <w:szCs w:val="21"/>
        </w:rPr>
      </w:pPr>
      <w:r>
        <w:rPr>
          <w:rFonts w:hint="eastAsia" w:ascii="宋体" w:hAnsi="宋体"/>
          <w:szCs w:val="21"/>
        </w:rPr>
        <w:t>52.8投诉</w:t>
      </w:r>
    </w:p>
    <w:p>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pPr>
        <w:ind w:firstLine="420" w:firstLineChars="200"/>
        <w:rPr>
          <w:rFonts w:ascii="黑体" w:hAnsi="宋体" w:eastAsia="黑体"/>
          <w:szCs w:val="21"/>
        </w:rPr>
      </w:pPr>
      <w:r>
        <w:rPr>
          <w:rFonts w:hint="eastAsia" w:ascii="黑体" w:hAnsi="宋体" w:eastAsia="黑体"/>
          <w:szCs w:val="21"/>
        </w:rPr>
        <w:t>53. 质疑后续处理</w:t>
      </w:r>
    </w:p>
    <w:p>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jc w:val="center"/>
      </w:pPr>
      <w:r>
        <w:t>---- END ----</w:t>
      </w:r>
      <w:bookmarkEnd w:id="48"/>
    </w:p>
    <w:p>
      <w:pPr>
        <w:rPr>
          <w:rFonts w:ascii="宋体" w:hAnsi="宋体"/>
          <w:szCs w:val="21"/>
        </w:rPr>
      </w:pPr>
    </w:p>
    <w:sectPr>
      <w:headerReference r:id="rId4" w:type="first"/>
      <w:headerReference r:id="rId3" w:type="default"/>
      <w:footerReference r:id="rId5" w:type="default"/>
      <w:footerReference r:id="rId6" w:type="even"/>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Arial Unicode MS">
    <w:altName w:val="DejaVu Sans"/>
    <w:panose1 w:val="020B0604020202020204"/>
    <w:charset w:val="86"/>
    <w:family w:val="swiss"/>
    <w:pitch w:val="default"/>
    <w:sig w:usb0="00000000" w:usb1="00000000" w:usb2="0000003F" w:usb3="00000000" w:csb0="603F01FF" w:csb1="F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monospace">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Helvetica">
    <w:altName w:val="Liberation Sans"/>
    <w:panose1 w:val="020B0604020202020204"/>
    <w:charset w:val="00"/>
    <w:family w:val="swiss"/>
    <w:pitch w:val="default"/>
    <w:sig w:usb0="00000000" w:usb1="00000000" w:usb2="00000000" w:usb3="00000000" w:csb0="00000093" w:csb1="00000000"/>
  </w:font>
  <w:font w:name="Liberation Sans">
    <w:panose1 w:val="020B0604020202020204"/>
    <w:charset w:val="00"/>
    <w:family w:val="auto"/>
    <w:pitch w:val="default"/>
    <w:sig w:usb0="A00002AF" w:usb1="500078FB" w:usb2="00000000" w:usb3="00000000" w:csb0="6000009F" w:csb1="DFD70000"/>
  </w:font>
  <w:font w:name="Tahoma">
    <w:altName w:val="DejaVu Sans"/>
    <w:panose1 w:val="020B0604030504040204"/>
    <w:charset w:val="00"/>
    <w:family w:val="swiss"/>
    <w:pitch w:val="default"/>
    <w:sig w:usb0="00000000" w:usb1="00000000" w:usb2="00000029" w:usb3="00000000" w:csb0="200101FF" w:csb1="20280000"/>
  </w:font>
  <w:font w:name="文鼎粗黑">
    <w:altName w:val="方正黑体_GBK"/>
    <w:panose1 w:val="00000000000000000000"/>
    <w:charset w:val="86"/>
    <w:family w:val="modern"/>
    <w:pitch w:val="default"/>
    <w:sig w:usb0="00000000" w:usb1="00000000" w:usb2="00000010" w:usb3="00000000" w:csb0="00040000" w:csb1="00000000"/>
  </w:font>
  <w:font w:name="Arial (W1)">
    <w:altName w:val="DejaVu Sans"/>
    <w:panose1 w:val="00000000000000000000"/>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ˎ̥">
    <w:altName w:val="C059"/>
    <w:panose1 w:val="00000000000000000000"/>
    <w:charset w:val="00"/>
    <w:family w:val="roman"/>
    <w:pitch w:val="default"/>
    <w:sig w:usb0="00000000" w:usb1="00000000" w:usb2="00000000" w:usb3="00000000" w:csb0="00000000" w:csb1="00000000"/>
  </w:font>
  <w:font w:name="??">
    <w:altName w:val="华文中宋"/>
    <w:panose1 w:val="00000000000000000000"/>
    <w:charset w:val="01"/>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汉仪细等线简">
    <w:altName w:val="华文中宋"/>
    <w:panose1 w:val="00000000000000000000"/>
    <w:charset w:val="86"/>
    <w:family w:val="modern"/>
    <w:pitch w:val="default"/>
    <w:sig w:usb0="00000000" w:usb1="00000000" w:usb2="00000012" w:usb3="00000000" w:csb0="00040000" w:csb1="00000000"/>
  </w:font>
  <w:font w:name="H Yb 2gj">
    <w:altName w:val="华文中宋"/>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6"/>
      </w:rPr>
    </w:pPr>
    <w:r>
      <w:t xml:space="preserve">- </w:t>
    </w:r>
    <w:r>
      <w:fldChar w:fldCharType="begin"/>
    </w:r>
    <w:r>
      <w:instrText xml:space="preserve"> PAGE </w:instrText>
    </w:r>
    <w:r>
      <w:fldChar w:fldCharType="separate"/>
    </w:r>
    <w:r>
      <w:t>2</w:t>
    </w:r>
    <w:r>
      <w:fldChar w:fldCharType="end"/>
    </w:r>
    <w:r>
      <w:t xml:space="preserve"> -</w:t>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C994E"/>
    <w:multiLevelType w:val="singleLevel"/>
    <w:tmpl w:val="9F7C994E"/>
    <w:lvl w:ilvl="0" w:tentative="0">
      <w:start w:val="1"/>
      <w:numFmt w:val="decimal"/>
      <w:suff w:val="nothing"/>
      <w:lvlText w:val="（%1）"/>
      <w:lvlJc w:val="left"/>
      <w:pPr>
        <w:ind w:left="0" w:firstLine="0"/>
      </w:pPr>
    </w:lvl>
  </w:abstractNum>
  <w:abstractNum w:abstractNumId="1">
    <w:nsid w:val="B4F30691"/>
    <w:multiLevelType w:val="singleLevel"/>
    <w:tmpl w:val="B4F30691"/>
    <w:lvl w:ilvl="0" w:tentative="0">
      <w:start w:val="3"/>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FFFFFF7C"/>
    <w:multiLevelType w:val="singleLevel"/>
    <w:tmpl w:val="FFFFFF7C"/>
    <w:lvl w:ilvl="0" w:tentative="0">
      <w:start w:val="1"/>
      <w:numFmt w:val="decimal"/>
      <w:pStyle w:val="64"/>
      <w:lvlText w:val="%1."/>
      <w:lvlJc w:val="left"/>
      <w:pPr>
        <w:tabs>
          <w:tab w:val="left" w:pos="2040"/>
        </w:tabs>
        <w:ind w:left="2040" w:leftChars="800" w:hanging="360" w:hangingChars="200"/>
      </w:pPr>
    </w:lvl>
  </w:abstractNum>
  <w:abstractNum w:abstractNumId="4">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5">
    <w:nsid w:val="12503483"/>
    <w:multiLevelType w:val="multilevel"/>
    <w:tmpl w:val="12503483"/>
    <w:lvl w:ilvl="0" w:tentative="0">
      <w:start w:val="1"/>
      <w:numFmt w:val="bullet"/>
      <w:pStyle w:val="112"/>
      <w:lvlText w:val=""/>
      <w:lvlJc w:val="left"/>
      <w:pPr>
        <w:tabs>
          <w:tab w:val="left" w:pos="420"/>
        </w:tabs>
        <w:ind w:left="420" w:hanging="420"/>
      </w:pPr>
      <w:rPr>
        <w:rFonts w:hint="default" w:ascii="Wingdings" w:hAnsi="Wingdings"/>
      </w:rPr>
    </w:lvl>
    <w:lvl w:ilvl="1" w:tentative="0">
      <w:start w:val="1"/>
      <w:numFmt w:val="bullet"/>
      <w:pStyle w:val="11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5B4919C"/>
    <w:multiLevelType w:val="singleLevel"/>
    <w:tmpl w:val="15B4919C"/>
    <w:lvl w:ilvl="0" w:tentative="0">
      <w:start w:val="5"/>
      <w:numFmt w:val="chineseCounting"/>
      <w:suff w:val="nothing"/>
      <w:lvlText w:val="%1、"/>
      <w:lvlJc w:val="left"/>
      <w:pPr>
        <w:ind w:left="630" w:firstLine="0"/>
      </w:pPr>
      <w:rPr>
        <w:rFonts w:hint="eastAsia"/>
      </w:rPr>
    </w:lvl>
  </w:abstractNum>
  <w:abstractNum w:abstractNumId="7">
    <w:nsid w:val="160D20D0"/>
    <w:multiLevelType w:val="multilevel"/>
    <w:tmpl w:val="160D20D0"/>
    <w:lvl w:ilvl="0" w:tentative="0">
      <w:start w:val="1"/>
      <w:numFmt w:val="bullet"/>
      <w:pStyle w:val="80"/>
      <w:lvlText w:val=""/>
      <w:lvlJc w:val="left"/>
      <w:pPr>
        <w:tabs>
          <w:tab w:val="left" w:pos="840"/>
        </w:tabs>
        <w:ind w:left="840" w:hanging="420"/>
      </w:pPr>
      <w:rPr>
        <w:rFonts w:hint="default" w:ascii="Wingdings" w:hAnsi="Wingdings"/>
      </w:rPr>
    </w:lvl>
    <w:lvl w:ilvl="1" w:tentative="0">
      <w:start w:val="1"/>
      <w:numFmt w:val="bullet"/>
      <w:pStyle w:val="8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8">
    <w:nsid w:val="2F395B7B"/>
    <w:multiLevelType w:val="multilevel"/>
    <w:tmpl w:val="2F395B7B"/>
    <w:lvl w:ilvl="0" w:tentative="0">
      <w:start w:val="1"/>
      <w:numFmt w:val="bullet"/>
      <w:pStyle w:val="172"/>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9">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AEF7716"/>
    <w:multiLevelType w:val="multilevel"/>
    <w:tmpl w:val="7AEF7716"/>
    <w:lvl w:ilvl="0" w:tentative="0">
      <w:start w:val="1"/>
      <w:numFmt w:val="chineseCountingThousand"/>
      <w:pStyle w:val="125"/>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7"/>
  </w:num>
  <w:num w:numId="4">
    <w:abstractNumId w:val="5"/>
  </w:num>
  <w:num w:numId="5">
    <w:abstractNumId w:val="10"/>
  </w:num>
  <w:num w:numId="6">
    <w:abstractNumId w:val="8"/>
  </w:num>
  <w:num w:numId="7">
    <w:abstractNumId w:val="1"/>
  </w:num>
  <w:num w:numId="8">
    <w:abstractNumId w:val="0"/>
    <w:lvlOverride w:ilvl="0">
      <w:startOverride w:val="1"/>
    </w:lvlOverride>
  </w:num>
  <w:num w:numId="9">
    <w:abstractNumId w:val="6"/>
  </w:num>
  <w:num w:numId="10">
    <w:abstractNumId w:val="2"/>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琼丹">
    <w15:presenceInfo w15:providerId="None" w15:userId="胡琼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mYzVhOTc4YmY4MGI2NTYwZDU1MzU4OTQwOTA3OTU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A37"/>
    <w:rsid w:val="001B4BB2"/>
    <w:rsid w:val="001B6FAD"/>
    <w:rsid w:val="001C04B2"/>
    <w:rsid w:val="001C13DE"/>
    <w:rsid w:val="001C1FDE"/>
    <w:rsid w:val="001C2063"/>
    <w:rsid w:val="001C21E1"/>
    <w:rsid w:val="001C3426"/>
    <w:rsid w:val="001C4768"/>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13EE"/>
    <w:rsid w:val="00592461"/>
    <w:rsid w:val="00592B29"/>
    <w:rsid w:val="00592B43"/>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DD5"/>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4E83"/>
    <w:rsid w:val="00D35189"/>
    <w:rsid w:val="00D352D0"/>
    <w:rsid w:val="00D35F44"/>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B70F10"/>
    <w:rsid w:val="021967E1"/>
    <w:rsid w:val="030D7E3E"/>
    <w:rsid w:val="0334205E"/>
    <w:rsid w:val="034856A5"/>
    <w:rsid w:val="03B52959"/>
    <w:rsid w:val="03D07714"/>
    <w:rsid w:val="03F3534A"/>
    <w:rsid w:val="045B6255"/>
    <w:rsid w:val="05D11D1B"/>
    <w:rsid w:val="05FA7789"/>
    <w:rsid w:val="067D4F9E"/>
    <w:rsid w:val="07AF301F"/>
    <w:rsid w:val="08204893"/>
    <w:rsid w:val="086F7E62"/>
    <w:rsid w:val="08E27D9B"/>
    <w:rsid w:val="093A1D5C"/>
    <w:rsid w:val="099512B1"/>
    <w:rsid w:val="09F07824"/>
    <w:rsid w:val="0A40746F"/>
    <w:rsid w:val="0B0104DC"/>
    <w:rsid w:val="0B5C3E34"/>
    <w:rsid w:val="0B60651B"/>
    <w:rsid w:val="0B9340C0"/>
    <w:rsid w:val="0BB26C18"/>
    <w:rsid w:val="0BDF6813"/>
    <w:rsid w:val="0CBA3508"/>
    <w:rsid w:val="0D1077DD"/>
    <w:rsid w:val="0D32334D"/>
    <w:rsid w:val="0D646E2A"/>
    <w:rsid w:val="0ECD6BB9"/>
    <w:rsid w:val="0F5170F1"/>
    <w:rsid w:val="0FE07F54"/>
    <w:rsid w:val="102A1CBB"/>
    <w:rsid w:val="107C061C"/>
    <w:rsid w:val="109C2F25"/>
    <w:rsid w:val="111451B1"/>
    <w:rsid w:val="11205904"/>
    <w:rsid w:val="114A387E"/>
    <w:rsid w:val="11543BAC"/>
    <w:rsid w:val="11A5684D"/>
    <w:rsid w:val="12042B30"/>
    <w:rsid w:val="120E7E09"/>
    <w:rsid w:val="123D4E07"/>
    <w:rsid w:val="13F74556"/>
    <w:rsid w:val="14B85A81"/>
    <w:rsid w:val="14F90946"/>
    <w:rsid w:val="151469B7"/>
    <w:rsid w:val="152850C5"/>
    <w:rsid w:val="15956C4F"/>
    <w:rsid w:val="159F2DAC"/>
    <w:rsid w:val="16B94475"/>
    <w:rsid w:val="17853B61"/>
    <w:rsid w:val="17BE3B06"/>
    <w:rsid w:val="17E70F2A"/>
    <w:rsid w:val="19006747"/>
    <w:rsid w:val="19EA6260"/>
    <w:rsid w:val="1A4474E8"/>
    <w:rsid w:val="1AFB05F2"/>
    <w:rsid w:val="1BCE272A"/>
    <w:rsid w:val="1D2B1804"/>
    <w:rsid w:val="1E3950C5"/>
    <w:rsid w:val="1E4808ED"/>
    <w:rsid w:val="1E9B3AFC"/>
    <w:rsid w:val="1FE46AA9"/>
    <w:rsid w:val="20476A09"/>
    <w:rsid w:val="21F77FBB"/>
    <w:rsid w:val="22E67766"/>
    <w:rsid w:val="23286980"/>
    <w:rsid w:val="23486984"/>
    <w:rsid w:val="23FF13A9"/>
    <w:rsid w:val="245E4A59"/>
    <w:rsid w:val="25184241"/>
    <w:rsid w:val="25E22D55"/>
    <w:rsid w:val="260E7FC9"/>
    <w:rsid w:val="26284DDB"/>
    <w:rsid w:val="27BF3329"/>
    <w:rsid w:val="27D72D69"/>
    <w:rsid w:val="28C768EF"/>
    <w:rsid w:val="28DD6E23"/>
    <w:rsid w:val="29422464"/>
    <w:rsid w:val="2A31206B"/>
    <w:rsid w:val="2ACE1AD5"/>
    <w:rsid w:val="2B152B9A"/>
    <w:rsid w:val="2B9C7E34"/>
    <w:rsid w:val="2BA96061"/>
    <w:rsid w:val="2CBF201D"/>
    <w:rsid w:val="2CED6C3A"/>
    <w:rsid w:val="2D0C788F"/>
    <w:rsid w:val="2D295F9A"/>
    <w:rsid w:val="2E2B27AB"/>
    <w:rsid w:val="2E2D764F"/>
    <w:rsid w:val="2E4D0260"/>
    <w:rsid w:val="2E921DA5"/>
    <w:rsid w:val="2EBB09DD"/>
    <w:rsid w:val="2EE724BB"/>
    <w:rsid w:val="30006A18"/>
    <w:rsid w:val="30045057"/>
    <w:rsid w:val="30667B76"/>
    <w:rsid w:val="307410C2"/>
    <w:rsid w:val="313C5E2A"/>
    <w:rsid w:val="33052E4F"/>
    <w:rsid w:val="349B71CE"/>
    <w:rsid w:val="34CC52D7"/>
    <w:rsid w:val="34FF745B"/>
    <w:rsid w:val="35AF558A"/>
    <w:rsid w:val="364A5420"/>
    <w:rsid w:val="37FA3B07"/>
    <w:rsid w:val="38125841"/>
    <w:rsid w:val="393435C0"/>
    <w:rsid w:val="3A660185"/>
    <w:rsid w:val="3BDD4E74"/>
    <w:rsid w:val="3BF16943"/>
    <w:rsid w:val="3C254167"/>
    <w:rsid w:val="3C54617F"/>
    <w:rsid w:val="3D9C10CD"/>
    <w:rsid w:val="3DC6005E"/>
    <w:rsid w:val="3DF02037"/>
    <w:rsid w:val="3E734A16"/>
    <w:rsid w:val="3E80785E"/>
    <w:rsid w:val="3EDE6333"/>
    <w:rsid w:val="3F87364A"/>
    <w:rsid w:val="3FA34647"/>
    <w:rsid w:val="40220867"/>
    <w:rsid w:val="411529FB"/>
    <w:rsid w:val="41CA2D0D"/>
    <w:rsid w:val="41CF23DC"/>
    <w:rsid w:val="41DB399D"/>
    <w:rsid w:val="42A11473"/>
    <w:rsid w:val="43CEF6A3"/>
    <w:rsid w:val="454C7069"/>
    <w:rsid w:val="458F0387"/>
    <w:rsid w:val="45E17242"/>
    <w:rsid w:val="46634A89"/>
    <w:rsid w:val="46BE3798"/>
    <w:rsid w:val="47462CC7"/>
    <w:rsid w:val="4764220C"/>
    <w:rsid w:val="47833F1C"/>
    <w:rsid w:val="47B6656B"/>
    <w:rsid w:val="48DF3CF4"/>
    <w:rsid w:val="49097D64"/>
    <w:rsid w:val="49F76548"/>
    <w:rsid w:val="4A8907BB"/>
    <w:rsid w:val="4B110B90"/>
    <w:rsid w:val="4C2149E6"/>
    <w:rsid w:val="4D986247"/>
    <w:rsid w:val="4DAD0AEE"/>
    <w:rsid w:val="4DE33966"/>
    <w:rsid w:val="4E8135B3"/>
    <w:rsid w:val="4F267444"/>
    <w:rsid w:val="4FA0501B"/>
    <w:rsid w:val="503C40AD"/>
    <w:rsid w:val="508D27A6"/>
    <w:rsid w:val="51C4760A"/>
    <w:rsid w:val="53083749"/>
    <w:rsid w:val="55B84EAE"/>
    <w:rsid w:val="56382C47"/>
    <w:rsid w:val="59171178"/>
    <w:rsid w:val="597B4491"/>
    <w:rsid w:val="59A57D21"/>
    <w:rsid w:val="5A9B6510"/>
    <w:rsid w:val="5C1B17B8"/>
    <w:rsid w:val="5C8A1451"/>
    <w:rsid w:val="5CE11669"/>
    <w:rsid w:val="5D0A42CB"/>
    <w:rsid w:val="5ED8763C"/>
    <w:rsid w:val="5EE1275F"/>
    <w:rsid w:val="5F0E70B0"/>
    <w:rsid w:val="5F6D308F"/>
    <w:rsid w:val="5FFC7D0A"/>
    <w:rsid w:val="60515EE8"/>
    <w:rsid w:val="61250170"/>
    <w:rsid w:val="61603C1A"/>
    <w:rsid w:val="61910E2C"/>
    <w:rsid w:val="62324D67"/>
    <w:rsid w:val="62854069"/>
    <w:rsid w:val="62A241F2"/>
    <w:rsid w:val="63331D15"/>
    <w:rsid w:val="64220BB4"/>
    <w:rsid w:val="64F40429"/>
    <w:rsid w:val="651E6376"/>
    <w:rsid w:val="660D7080"/>
    <w:rsid w:val="6658788B"/>
    <w:rsid w:val="67297071"/>
    <w:rsid w:val="67E1648C"/>
    <w:rsid w:val="69A9410F"/>
    <w:rsid w:val="6A217DF6"/>
    <w:rsid w:val="6A371DEF"/>
    <w:rsid w:val="6B100175"/>
    <w:rsid w:val="6B122952"/>
    <w:rsid w:val="6B37721A"/>
    <w:rsid w:val="6BEB3CFE"/>
    <w:rsid w:val="6C662F7C"/>
    <w:rsid w:val="6C804AB4"/>
    <w:rsid w:val="6DE55656"/>
    <w:rsid w:val="6DEB3A91"/>
    <w:rsid w:val="6DFD472A"/>
    <w:rsid w:val="6E261BA7"/>
    <w:rsid w:val="728A70FF"/>
    <w:rsid w:val="732E2E41"/>
    <w:rsid w:val="73762E92"/>
    <w:rsid w:val="74B75416"/>
    <w:rsid w:val="751050E8"/>
    <w:rsid w:val="768C6099"/>
    <w:rsid w:val="76FF477C"/>
    <w:rsid w:val="77736FF8"/>
    <w:rsid w:val="784576F8"/>
    <w:rsid w:val="78767A5E"/>
    <w:rsid w:val="798F5401"/>
    <w:rsid w:val="79960562"/>
    <w:rsid w:val="79FA5A10"/>
    <w:rsid w:val="7A2307C6"/>
    <w:rsid w:val="7A54626B"/>
    <w:rsid w:val="7B574E57"/>
    <w:rsid w:val="7BF02C60"/>
    <w:rsid w:val="7C050DEC"/>
    <w:rsid w:val="7C3836BA"/>
    <w:rsid w:val="7C8D66C7"/>
    <w:rsid w:val="7D0050EB"/>
    <w:rsid w:val="7DFD76C5"/>
    <w:rsid w:val="7DFF53A3"/>
    <w:rsid w:val="7E816BC7"/>
    <w:rsid w:val="7ECA59B1"/>
    <w:rsid w:val="7F6C2EA6"/>
    <w:rsid w:val="7FD558D4"/>
    <w:rsid w:val="7FFB298F"/>
    <w:rsid w:val="F6FF00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61"/>
    <w:qFormat/>
    <w:uiPriority w:val="0"/>
    <w:pPr>
      <w:spacing w:before="340" w:after="330" w:line="360" w:lineRule="auto"/>
      <w:jc w:val="center"/>
      <w:outlineLvl w:val="0"/>
    </w:pPr>
    <w:rPr>
      <w:rFonts w:eastAsia="黑体"/>
      <w:kern w:val="44"/>
      <w:szCs w:val="44"/>
    </w:rPr>
  </w:style>
  <w:style w:type="paragraph" w:styleId="6">
    <w:name w:val="heading 2"/>
    <w:basedOn w:val="4"/>
    <w:next w:val="5"/>
    <w:link w:val="76"/>
    <w:qFormat/>
    <w:uiPriority w:val="0"/>
    <w:pPr>
      <w:adjustRightInd w:val="0"/>
      <w:jc w:val="center"/>
      <w:textAlignment w:val="baseline"/>
      <w:outlineLvl w:val="1"/>
    </w:pPr>
    <w:rPr>
      <w:kern w:val="0"/>
      <w:sz w:val="24"/>
      <w:szCs w:val="20"/>
    </w:rPr>
  </w:style>
  <w:style w:type="paragraph" w:styleId="4">
    <w:name w:val="heading 3"/>
    <w:basedOn w:val="5"/>
    <w:next w:val="1"/>
    <w:link w:val="60"/>
    <w:qFormat/>
    <w:uiPriority w:val="9"/>
    <w:pPr>
      <w:spacing w:before="260" w:after="260" w:line="240" w:lineRule="auto"/>
      <w:outlineLvl w:val="2"/>
    </w:pPr>
    <w:rPr>
      <w:rFonts w:ascii="宋体" w:hAnsi="宋体" w:eastAsia="宋体"/>
      <w:szCs w:val="32"/>
    </w:rPr>
  </w:style>
  <w:style w:type="paragraph" w:styleId="5">
    <w:name w:val="heading 4"/>
    <w:basedOn w:val="1"/>
    <w:next w:val="1"/>
    <w:link w:val="58"/>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5"/>
    <w:qFormat/>
    <w:uiPriority w:val="0"/>
    <w:pPr>
      <w:keepNext/>
      <w:keepLines/>
      <w:spacing w:before="280" w:after="290" w:line="376" w:lineRule="auto"/>
      <w:outlineLvl w:val="4"/>
    </w:pPr>
    <w:rPr>
      <w:b/>
      <w:sz w:val="28"/>
      <w:szCs w:val="20"/>
    </w:rPr>
  </w:style>
  <w:style w:type="paragraph" w:styleId="9">
    <w:name w:val="heading 6"/>
    <w:basedOn w:val="1"/>
    <w:next w:val="8"/>
    <w:link w:val="88"/>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8"/>
    <w:link w:val="89"/>
    <w:qFormat/>
    <w:uiPriority w:val="0"/>
    <w:pPr>
      <w:keepNext/>
      <w:keepLines/>
      <w:spacing w:before="240" w:after="64" w:line="320" w:lineRule="auto"/>
      <w:outlineLvl w:val="6"/>
    </w:pPr>
    <w:rPr>
      <w:b/>
      <w:sz w:val="24"/>
      <w:szCs w:val="20"/>
    </w:rPr>
  </w:style>
  <w:style w:type="paragraph" w:styleId="11">
    <w:name w:val="heading 8"/>
    <w:basedOn w:val="1"/>
    <w:next w:val="8"/>
    <w:link w:val="90"/>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8"/>
    <w:link w:val="91"/>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7"/>
    <w:qFormat/>
    <w:uiPriority w:val="0"/>
    <w:pPr>
      <w:spacing w:line="360" w:lineRule="auto"/>
    </w:pPr>
    <w:rPr>
      <w:b/>
      <w:bCs/>
      <w:sz w:val="24"/>
    </w:rPr>
  </w:style>
  <w:style w:type="paragraph" w:styleId="8">
    <w:name w:val="Normal Indent"/>
    <w:basedOn w:val="1"/>
    <w:link w:val="62"/>
    <w:qFormat/>
    <w:uiPriority w:val="0"/>
    <w:pPr>
      <w:ind w:firstLine="420"/>
    </w:pPr>
    <w:rPr>
      <w:szCs w:val="20"/>
    </w:rPr>
  </w:style>
  <w:style w:type="paragraph" w:styleId="13">
    <w:name w:val="toc 7"/>
    <w:basedOn w:val="1"/>
    <w:next w:val="1"/>
    <w:semiHidden/>
    <w:qFormat/>
    <w:uiPriority w:val="0"/>
    <w:pPr>
      <w:ind w:left="1260"/>
      <w:jc w:val="left"/>
    </w:pPr>
    <w:rPr>
      <w:szCs w:val="21"/>
    </w:rPr>
  </w:style>
  <w:style w:type="paragraph" w:styleId="14">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qFormat/>
    <w:uiPriority w:val="0"/>
    <w:pPr>
      <w:numPr>
        <w:ilvl w:val="0"/>
        <w:numId w:val="1"/>
      </w:numPr>
    </w:pPr>
    <w:rPr>
      <w:szCs w:val="20"/>
    </w:rPr>
  </w:style>
  <w:style w:type="paragraph" w:styleId="16">
    <w:name w:val="Document Map"/>
    <w:basedOn w:val="1"/>
    <w:semiHidden/>
    <w:qFormat/>
    <w:uiPriority w:val="0"/>
    <w:pPr>
      <w:shd w:val="clear" w:color="auto" w:fill="000080"/>
    </w:pPr>
  </w:style>
  <w:style w:type="paragraph" w:styleId="17">
    <w:name w:val="annotation text"/>
    <w:basedOn w:val="1"/>
    <w:link w:val="189"/>
    <w:qFormat/>
    <w:uiPriority w:val="0"/>
    <w:pPr>
      <w:autoSpaceDE w:val="0"/>
      <w:autoSpaceDN w:val="0"/>
      <w:adjustRightInd w:val="0"/>
      <w:jc w:val="left"/>
      <w:textAlignment w:val="baseline"/>
    </w:pPr>
    <w:rPr>
      <w:rFonts w:ascii="宋体"/>
      <w:kern w:val="0"/>
      <w:sz w:val="34"/>
      <w:szCs w:val="20"/>
    </w:rPr>
  </w:style>
  <w:style w:type="paragraph" w:styleId="18">
    <w:name w:val="Body Text 3"/>
    <w:basedOn w:val="1"/>
    <w:link w:val="103"/>
    <w:qFormat/>
    <w:uiPriority w:val="0"/>
    <w:pPr>
      <w:spacing w:after="120"/>
    </w:pPr>
    <w:rPr>
      <w:sz w:val="16"/>
      <w:szCs w:val="16"/>
    </w:rPr>
  </w:style>
  <w:style w:type="paragraph" w:styleId="19">
    <w:name w:val="Body Text Indent"/>
    <w:basedOn w:val="1"/>
    <w:link w:val="84"/>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95"/>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93"/>
    <w:qFormat/>
    <w:uiPriority w:val="0"/>
    <w:rPr>
      <w:rFonts w:ascii="宋体" w:hAnsi="Courier New"/>
      <w:sz w:val="32"/>
      <w:szCs w:val="20"/>
    </w:rPr>
  </w:style>
  <w:style w:type="paragraph" w:styleId="25">
    <w:name w:val="Body Text Indent 2"/>
    <w:basedOn w:val="1"/>
    <w:link w:val="98"/>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4"/>
    <w:semiHidden/>
    <w:qFormat/>
    <w:uiPriority w:val="99"/>
    <w:rPr>
      <w:sz w:val="18"/>
      <w:szCs w:val="18"/>
    </w:rPr>
  </w:style>
  <w:style w:type="paragraph" w:styleId="27">
    <w:name w:val="footer"/>
    <w:basedOn w:val="1"/>
    <w:link w:val="102"/>
    <w:qFormat/>
    <w:uiPriority w:val="0"/>
    <w:pPr>
      <w:tabs>
        <w:tab w:val="center" w:pos="4153"/>
        <w:tab w:val="right" w:pos="8306"/>
      </w:tabs>
      <w:snapToGrid w:val="0"/>
      <w:jc w:val="left"/>
    </w:pPr>
    <w:rPr>
      <w:sz w:val="18"/>
      <w:szCs w:val="18"/>
    </w:rPr>
  </w:style>
  <w:style w:type="paragraph" w:styleId="28">
    <w:name w:val="header"/>
    <w:basedOn w:val="1"/>
    <w:link w:val="99"/>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100"/>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101"/>
    <w:qFormat/>
    <w:uiPriority w:val="0"/>
    <w:pPr>
      <w:spacing w:line="360" w:lineRule="auto"/>
    </w:pPr>
    <w:rPr>
      <w:sz w:val="24"/>
    </w:rPr>
  </w:style>
  <w:style w:type="paragraph" w:styleId="36">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5"/>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2"/>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7"/>
    <w:next w:val="17"/>
    <w:link w:val="190"/>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35"/>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TML Definition"/>
    <w:basedOn w:val="44"/>
    <w:semiHidden/>
    <w:unhideWhenUsed/>
    <w:qFormat/>
    <w:uiPriority w:val="0"/>
  </w:style>
  <w:style w:type="character" w:styleId="49">
    <w:name w:val="HTML Typewriter"/>
    <w:basedOn w:val="44"/>
    <w:semiHidden/>
    <w:unhideWhenUsed/>
    <w:qFormat/>
    <w:uiPriority w:val="0"/>
    <w:rPr>
      <w:rFonts w:hint="default" w:ascii="monospace" w:hAnsi="monospace" w:eastAsia="monospace" w:cs="monospace"/>
      <w:sz w:val="20"/>
    </w:rPr>
  </w:style>
  <w:style w:type="character" w:styleId="50">
    <w:name w:val="HTML Acronym"/>
    <w:basedOn w:val="44"/>
    <w:semiHidden/>
    <w:unhideWhenUsed/>
    <w:qFormat/>
    <w:uiPriority w:val="0"/>
  </w:style>
  <w:style w:type="character" w:styleId="51">
    <w:name w:val="HTML Variable"/>
    <w:basedOn w:val="44"/>
    <w:semiHidden/>
    <w:unhideWhenUsed/>
    <w:qFormat/>
    <w:uiPriority w:val="0"/>
  </w:style>
  <w:style w:type="character" w:styleId="52">
    <w:name w:val="Hyperlink"/>
    <w:qFormat/>
    <w:uiPriority w:val="0"/>
    <w:rPr>
      <w:color w:val="0000FF"/>
      <w:u w:val="single"/>
    </w:rPr>
  </w:style>
  <w:style w:type="character" w:styleId="53">
    <w:name w:val="HTML Code"/>
    <w:basedOn w:val="44"/>
    <w:semiHidden/>
    <w:unhideWhenUsed/>
    <w:qFormat/>
    <w:uiPriority w:val="0"/>
    <w:rPr>
      <w:rFonts w:hint="default" w:ascii="monospace" w:hAnsi="monospace" w:eastAsia="monospace" w:cs="monospace"/>
      <w:sz w:val="20"/>
    </w:rPr>
  </w:style>
  <w:style w:type="character" w:styleId="54">
    <w:name w:val="annotation reference"/>
    <w:basedOn w:val="44"/>
    <w:qFormat/>
    <w:uiPriority w:val="99"/>
    <w:rPr>
      <w:sz w:val="21"/>
      <w:szCs w:val="21"/>
    </w:rPr>
  </w:style>
  <w:style w:type="character" w:styleId="55">
    <w:name w:val="HTML Cite"/>
    <w:basedOn w:val="44"/>
    <w:semiHidden/>
    <w:unhideWhenUsed/>
    <w:qFormat/>
    <w:uiPriority w:val="0"/>
  </w:style>
  <w:style w:type="character" w:styleId="56">
    <w:name w:val="HTML Keyboard"/>
    <w:basedOn w:val="44"/>
    <w:semiHidden/>
    <w:unhideWhenUsed/>
    <w:qFormat/>
    <w:uiPriority w:val="0"/>
    <w:rPr>
      <w:rFonts w:hint="default" w:ascii="monospace" w:hAnsi="monospace" w:eastAsia="monospace" w:cs="monospace"/>
      <w:sz w:val="20"/>
    </w:rPr>
  </w:style>
  <w:style w:type="character" w:styleId="57">
    <w:name w:val="HTML Sample"/>
    <w:basedOn w:val="44"/>
    <w:semiHidden/>
    <w:unhideWhenUsed/>
    <w:qFormat/>
    <w:uiPriority w:val="0"/>
    <w:rPr>
      <w:rFonts w:ascii="monospace" w:hAnsi="monospace" w:eastAsia="monospace" w:cs="monospace"/>
    </w:rPr>
  </w:style>
  <w:style w:type="character" w:customStyle="1" w:styleId="58">
    <w:name w:val="标题 4 字符"/>
    <w:link w:val="5"/>
    <w:qFormat/>
    <w:uiPriority w:val="9"/>
    <w:rPr>
      <w:rFonts w:ascii="Arial" w:hAnsi="Arial" w:eastAsia="黑体"/>
      <w:b/>
      <w:bCs/>
      <w:kern w:val="2"/>
      <w:sz w:val="28"/>
      <w:szCs w:val="28"/>
      <w:lang w:val="en-US" w:eastAsia="zh-CN" w:bidi="ar-SA"/>
    </w:rPr>
  </w:style>
  <w:style w:type="paragraph" w:customStyle="1" w:styleId="59">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0">
    <w:name w:val="标题 3 字符"/>
    <w:link w:val="4"/>
    <w:qFormat/>
    <w:uiPriority w:val="9"/>
    <w:rPr>
      <w:rFonts w:ascii="宋体" w:hAnsi="宋体" w:eastAsia="宋体"/>
      <w:b/>
      <w:bCs/>
      <w:kern w:val="2"/>
      <w:sz w:val="28"/>
      <w:szCs w:val="32"/>
      <w:lang w:val="en-US" w:eastAsia="zh-CN" w:bidi="ar-SA"/>
    </w:rPr>
  </w:style>
  <w:style w:type="character" w:customStyle="1" w:styleId="61">
    <w:name w:val="标题 1 字符"/>
    <w:link w:val="3"/>
    <w:qFormat/>
    <w:uiPriority w:val="0"/>
    <w:rPr>
      <w:rFonts w:ascii="宋体" w:hAnsi="宋体" w:eastAsia="黑体"/>
      <w:b/>
      <w:bCs/>
      <w:kern w:val="44"/>
      <w:sz w:val="28"/>
      <w:szCs w:val="44"/>
      <w:lang w:val="en-US" w:eastAsia="zh-CN" w:bidi="ar-SA"/>
    </w:rPr>
  </w:style>
  <w:style w:type="character" w:customStyle="1" w:styleId="62">
    <w:name w:val="正文缩进 字符"/>
    <w:link w:val="8"/>
    <w:qFormat/>
    <w:uiPriority w:val="0"/>
    <w:rPr>
      <w:rFonts w:eastAsia="宋体"/>
      <w:kern w:val="2"/>
      <w:sz w:val="21"/>
      <w:lang w:val="en-US" w:eastAsia="zh-CN" w:bidi="ar-SA"/>
    </w:rPr>
  </w:style>
  <w:style w:type="character" w:customStyle="1" w:styleId="63">
    <w:name w:val="标题 3 Char"/>
    <w:qFormat/>
    <w:uiPriority w:val="0"/>
    <w:rPr>
      <w:rFonts w:ascii="黑体" w:eastAsia="黑体"/>
      <w:bCs/>
      <w:sz w:val="30"/>
    </w:rPr>
  </w:style>
  <w:style w:type="paragraph" w:customStyle="1" w:styleId="64">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5">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1">
    <w:name w:val="自定义正文"/>
    <w:basedOn w:val="1"/>
    <w:qFormat/>
    <w:uiPriority w:val="0"/>
    <w:pPr>
      <w:spacing w:afterLines="50"/>
      <w:ind w:left="600" w:leftChars="600"/>
    </w:pPr>
  </w:style>
  <w:style w:type="paragraph" w:customStyle="1" w:styleId="72">
    <w:name w:val="Char Char Char Char Char"/>
    <w:basedOn w:val="1"/>
    <w:qFormat/>
    <w:uiPriority w:val="0"/>
    <w:rPr>
      <w:rFonts w:ascii="Tahoma" w:hAnsi="Tahoma"/>
      <w:sz w:val="24"/>
      <w:szCs w:val="20"/>
    </w:rPr>
  </w:style>
  <w:style w:type="paragraph" w:customStyle="1" w:styleId="73">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4">
    <w:name w:val="Char Char"/>
    <w:basedOn w:val="1"/>
    <w:qFormat/>
    <w:uiPriority w:val="0"/>
    <w:rPr>
      <w:rFonts w:ascii="Tahoma" w:hAnsi="Tahoma"/>
      <w:sz w:val="24"/>
      <w:szCs w:val="20"/>
    </w:rPr>
  </w:style>
  <w:style w:type="paragraph" w:customStyle="1" w:styleId="75">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6">
    <w:name w:val="标题 2 字符"/>
    <w:link w:val="6"/>
    <w:qFormat/>
    <w:uiPriority w:val="0"/>
    <w:rPr>
      <w:rFonts w:ascii="宋体" w:hAnsi="宋体" w:eastAsia="宋体"/>
      <w:b/>
      <w:bCs/>
      <w:sz w:val="24"/>
      <w:lang w:val="en-US" w:eastAsia="zh-CN" w:bidi="ar-SA"/>
    </w:rPr>
  </w:style>
  <w:style w:type="paragraph" w:customStyle="1" w:styleId="7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8">
    <w:name w:val="List Paragraph"/>
    <w:basedOn w:val="1"/>
    <w:qFormat/>
    <w:uiPriority w:val="34"/>
    <w:pPr>
      <w:ind w:firstLine="420" w:firstLineChars="200"/>
    </w:pPr>
    <w:rPr>
      <w:rFonts w:ascii="Calibri" w:hAnsi="Calibri"/>
      <w:szCs w:val="22"/>
    </w:rPr>
  </w:style>
  <w:style w:type="paragraph" w:customStyle="1" w:styleId="79">
    <w:name w:val="USE 1"/>
    <w:basedOn w:val="1"/>
    <w:qFormat/>
    <w:uiPriority w:val="0"/>
    <w:pPr>
      <w:spacing w:line="200" w:lineRule="atLeast"/>
      <w:jc w:val="left"/>
    </w:pPr>
    <w:rPr>
      <w:rFonts w:ascii="宋体" w:hAnsi="宋体"/>
      <w:b/>
      <w:sz w:val="24"/>
      <w:szCs w:val="28"/>
    </w:rPr>
  </w:style>
  <w:style w:type="paragraph" w:customStyle="1" w:styleId="80">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1">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2">
    <w:name w:val="样式 标题 2 + 段前: 13 磅 段后: 13 磅 行距: 单倍行距"/>
    <w:basedOn w:val="6"/>
    <w:qFormat/>
    <w:uiPriority w:val="0"/>
    <w:pPr>
      <w:adjustRightInd/>
      <w:jc w:val="both"/>
      <w:textAlignment w:val="auto"/>
    </w:pPr>
    <w:rPr>
      <w:rFonts w:ascii="Cambria" w:hAnsi="Cambria" w:cs="宋体"/>
      <w:kern w:val="2"/>
      <w:sz w:val="32"/>
    </w:rPr>
  </w:style>
  <w:style w:type="character" w:customStyle="1" w:styleId="83">
    <w:name w:val="H4 Char2"/>
    <w:qFormat/>
    <w:uiPriority w:val="0"/>
    <w:rPr>
      <w:rFonts w:ascii="Arial" w:hAnsi="Arial" w:eastAsia="黑体"/>
      <w:b/>
      <w:bCs/>
      <w:kern w:val="2"/>
      <w:sz w:val="28"/>
      <w:szCs w:val="28"/>
      <w:lang w:val="en-US" w:eastAsia="zh-CN" w:bidi="ar-SA"/>
    </w:rPr>
  </w:style>
  <w:style w:type="character" w:customStyle="1" w:styleId="84">
    <w:name w:val="正文文本缩进 字符"/>
    <w:link w:val="19"/>
    <w:qFormat/>
    <w:uiPriority w:val="0"/>
    <w:rPr>
      <w:rFonts w:eastAsia="宋体"/>
      <w:kern w:val="2"/>
      <w:sz w:val="21"/>
      <w:szCs w:val="24"/>
      <w:lang w:val="en-US" w:eastAsia="zh-CN" w:bidi="ar-SA"/>
    </w:rPr>
  </w:style>
  <w:style w:type="character" w:customStyle="1" w:styleId="85">
    <w:name w:val="标题 5 字符"/>
    <w:link w:val="7"/>
    <w:qFormat/>
    <w:uiPriority w:val="0"/>
    <w:rPr>
      <w:rFonts w:eastAsia="宋体"/>
      <w:b/>
      <w:kern w:val="2"/>
      <w:sz w:val="28"/>
      <w:lang w:val="en-US" w:eastAsia="zh-CN" w:bidi="ar-SA"/>
    </w:rPr>
  </w:style>
  <w:style w:type="character" w:customStyle="1" w:styleId="86">
    <w:name w:val="第*章 Char"/>
    <w:qFormat/>
    <w:uiPriority w:val="0"/>
    <w:rPr>
      <w:rFonts w:ascii="Arial" w:hAnsi="Arial" w:eastAsia="黑体"/>
      <w:b/>
      <w:bCs/>
      <w:kern w:val="2"/>
      <w:sz w:val="32"/>
      <w:szCs w:val="32"/>
    </w:rPr>
  </w:style>
  <w:style w:type="character" w:customStyle="1" w:styleId="87">
    <w:name w:val="章标题1 Char"/>
    <w:qFormat/>
    <w:uiPriority w:val="0"/>
    <w:rPr>
      <w:rFonts w:eastAsia="宋体"/>
      <w:b/>
      <w:bCs/>
      <w:kern w:val="2"/>
      <w:sz w:val="32"/>
      <w:szCs w:val="32"/>
      <w:lang w:val="en-US" w:eastAsia="zh-CN" w:bidi="ar-SA"/>
    </w:rPr>
  </w:style>
  <w:style w:type="character" w:customStyle="1" w:styleId="88">
    <w:name w:val="标题 6 字符"/>
    <w:link w:val="9"/>
    <w:qFormat/>
    <w:uiPriority w:val="0"/>
    <w:rPr>
      <w:rFonts w:ascii="Arial" w:hAnsi="Arial" w:eastAsia="黑体"/>
      <w:b/>
      <w:kern w:val="2"/>
      <w:sz w:val="24"/>
      <w:lang w:val="en-US" w:eastAsia="zh-CN" w:bidi="ar-SA"/>
    </w:rPr>
  </w:style>
  <w:style w:type="character" w:customStyle="1" w:styleId="89">
    <w:name w:val="标题 7 字符"/>
    <w:link w:val="10"/>
    <w:qFormat/>
    <w:uiPriority w:val="0"/>
    <w:rPr>
      <w:rFonts w:eastAsia="宋体"/>
      <w:b/>
      <w:kern w:val="2"/>
      <w:sz w:val="24"/>
      <w:lang w:val="en-US" w:eastAsia="zh-CN" w:bidi="ar-SA"/>
    </w:rPr>
  </w:style>
  <w:style w:type="character" w:customStyle="1" w:styleId="90">
    <w:name w:val="标题 8 字符"/>
    <w:link w:val="11"/>
    <w:qFormat/>
    <w:uiPriority w:val="0"/>
    <w:rPr>
      <w:rFonts w:ascii="Arial" w:hAnsi="Arial" w:eastAsia="黑体"/>
      <w:kern w:val="2"/>
      <w:sz w:val="24"/>
      <w:lang w:val="en-US" w:eastAsia="zh-CN" w:bidi="ar-SA"/>
    </w:rPr>
  </w:style>
  <w:style w:type="character" w:customStyle="1" w:styleId="91">
    <w:name w:val="标题 9 字符"/>
    <w:link w:val="12"/>
    <w:qFormat/>
    <w:uiPriority w:val="0"/>
    <w:rPr>
      <w:rFonts w:ascii="Arial" w:hAnsi="Arial" w:eastAsia="黑体"/>
      <w:kern w:val="2"/>
      <w:sz w:val="21"/>
      <w:lang w:val="en-US" w:eastAsia="zh-CN" w:bidi="ar-SA"/>
    </w:rPr>
  </w:style>
  <w:style w:type="character" w:customStyle="1" w:styleId="92">
    <w:name w:val="标题 字符"/>
    <w:link w:val="39"/>
    <w:qFormat/>
    <w:uiPriority w:val="0"/>
    <w:rPr>
      <w:rFonts w:ascii="Arial" w:hAnsi="Arial" w:eastAsia="隶书" w:cs="Arial"/>
      <w:b/>
      <w:bCs/>
      <w:kern w:val="2"/>
      <w:sz w:val="32"/>
      <w:szCs w:val="32"/>
      <w:lang w:val="en-US" w:eastAsia="zh-CN" w:bidi="ar-SA"/>
    </w:rPr>
  </w:style>
  <w:style w:type="character" w:customStyle="1" w:styleId="93">
    <w:name w:val="日期 字符"/>
    <w:link w:val="24"/>
    <w:qFormat/>
    <w:uiPriority w:val="0"/>
    <w:rPr>
      <w:rFonts w:ascii="宋体" w:hAnsi="Courier New" w:eastAsia="宋体"/>
      <w:kern w:val="2"/>
      <w:sz w:val="32"/>
      <w:lang w:val="en-US" w:eastAsia="zh-CN" w:bidi="ar-SA"/>
    </w:rPr>
  </w:style>
  <w:style w:type="character" w:customStyle="1" w:styleId="94">
    <w:name w:val="HTML 预设格式 字符"/>
    <w:link w:val="36"/>
    <w:qFormat/>
    <w:uiPriority w:val="0"/>
    <w:rPr>
      <w:rFonts w:ascii="Arial Unicode MS" w:hAnsi="Arial Unicode MS" w:eastAsia="Arial Unicode MS"/>
      <w:color w:val="000000"/>
      <w:lang w:val="en-US" w:eastAsia="zh-CN" w:bidi="ar-SA"/>
    </w:rPr>
  </w:style>
  <w:style w:type="character" w:customStyle="1" w:styleId="95">
    <w:name w:val="纯文本 字符"/>
    <w:link w:val="22"/>
    <w:qFormat/>
    <w:uiPriority w:val="0"/>
    <w:rPr>
      <w:rFonts w:ascii="宋体" w:hAnsi="Courier New" w:eastAsia="宋体"/>
      <w:kern w:val="2"/>
      <w:sz w:val="21"/>
      <w:lang w:val="en-US" w:eastAsia="zh-CN" w:bidi="ar-SA"/>
    </w:rPr>
  </w:style>
  <w:style w:type="character" w:customStyle="1" w:styleId="96">
    <w:name w:val="正文文字首行缩进 Char"/>
    <w:qFormat/>
    <w:uiPriority w:val="0"/>
    <w:rPr>
      <w:kern w:val="2"/>
      <w:sz w:val="21"/>
      <w:szCs w:val="24"/>
    </w:rPr>
  </w:style>
  <w:style w:type="character" w:customStyle="1" w:styleId="97">
    <w:name w:val="正文文本 字符"/>
    <w:link w:val="2"/>
    <w:qFormat/>
    <w:uiPriority w:val="0"/>
    <w:rPr>
      <w:rFonts w:eastAsia="宋体"/>
      <w:b/>
      <w:bCs/>
      <w:kern w:val="2"/>
      <w:sz w:val="24"/>
      <w:szCs w:val="24"/>
      <w:lang w:val="en-US" w:eastAsia="zh-CN" w:bidi="ar-SA"/>
    </w:rPr>
  </w:style>
  <w:style w:type="character" w:customStyle="1" w:styleId="98">
    <w:name w:val="正文文本缩进 2 字符"/>
    <w:link w:val="25"/>
    <w:qFormat/>
    <w:uiPriority w:val="0"/>
    <w:rPr>
      <w:rFonts w:ascii="宋体" w:hAnsi="宋体" w:eastAsia="宋体"/>
      <w:kern w:val="2"/>
      <w:sz w:val="21"/>
      <w:szCs w:val="24"/>
      <w:lang w:val="en-US" w:eastAsia="zh-CN" w:bidi="ar-SA"/>
    </w:rPr>
  </w:style>
  <w:style w:type="character" w:customStyle="1" w:styleId="99">
    <w:name w:val="页眉 字符"/>
    <w:link w:val="28"/>
    <w:qFormat/>
    <w:uiPriority w:val="99"/>
    <w:rPr>
      <w:rFonts w:eastAsia="宋体"/>
      <w:kern w:val="2"/>
      <w:sz w:val="18"/>
      <w:szCs w:val="18"/>
      <w:lang w:val="en-US" w:eastAsia="zh-CN" w:bidi="ar-SA"/>
    </w:rPr>
  </w:style>
  <w:style w:type="character" w:customStyle="1" w:styleId="100">
    <w:name w:val="正文文本缩进 3 字符"/>
    <w:link w:val="32"/>
    <w:qFormat/>
    <w:uiPriority w:val="0"/>
    <w:rPr>
      <w:rFonts w:ascii="宋体" w:eastAsia="宋体"/>
      <w:b/>
      <w:bCs/>
      <w:kern w:val="2"/>
      <w:sz w:val="24"/>
      <w:szCs w:val="24"/>
      <w:lang w:val="en-US" w:eastAsia="zh-CN" w:bidi="ar-SA"/>
    </w:rPr>
  </w:style>
  <w:style w:type="character" w:customStyle="1" w:styleId="101">
    <w:name w:val="正文文本 2 字符"/>
    <w:link w:val="35"/>
    <w:qFormat/>
    <w:uiPriority w:val="0"/>
    <w:rPr>
      <w:rFonts w:eastAsia="宋体"/>
      <w:kern w:val="2"/>
      <w:sz w:val="24"/>
      <w:szCs w:val="24"/>
      <w:lang w:val="en-US" w:eastAsia="zh-CN" w:bidi="ar-SA"/>
    </w:rPr>
  </w:style>
  <w:style w:type="character" w:customStyle="1" w:styleId="102">
    <w:name w:val="页脚 字符"/>
    <w:link w:val="27"/>
    <w:qFormat/>
    <w:uiPriority w:val="0"/>
    <w:rPr>
      <w:rFonts w:eastAsia="宋体"/>
      <w:kern w:val="2"/>
      <w:sz w:val="18"/>
      <w:szCs w:val="18"/>
      <w:lang w:val="en-US" w:eastAsia="zh-CN" w:bidi="ar-SA"/>
    </w:rPr>
  </w:style>
  <w:style w:type="character" w:customStyle="1" w:styleId="103">
    <w:name w:val="正文文本 3 字符"/>
    <w:link w:val="18"/>
    <w:qFormat/>
    <w:uiPriority w:val="0"/>
    <w:rPr>
      <w:rFonts w:eastAsia="宋体"/>
      <w:kern w:val="2"/>
      <w:sz w:val="16"/>
      <w:szCs w:val="16"/>
      <w:lang w:val="en-US" w:eastAsia="zh-CN" w:bidi="ar-SA"/>
    </w:rPr>
  </w:style>
  <w:style w:type="character" w:customStyle="1" w:styleId="104">
    <w:name w:val="批注框文本 字符"/>
    <w:link w:val="26"/>
    <w:semiHidden/>
    <w:qFormat/>
    <w:uiPriority w:val="99"/>
    <w:rPr>
      <w:rFonts w:eastAsia="宋体"/>
      <w:kern w:val="2"/>
      <w:sz w:val="18"/>
      <w:szCs w:val="18"/>
      <w:lang w:val="en-US" w:eastAsia="zh-CN" w:bidi="ar-SA"/>
    </w:rPr>
  </w:style>
  <w:style w:type="paragraph" w:customStyle="1" w:styleId="105">
    <w:name w:val="样式1"/>
    <w:basedOn w:val="39"/>
    <w:qFormat/>
    <w:uiPriority w:val="0"/>
    <w:pPr>
      <w:spacing w:before="120" w:after="120"/>
    </w:pPr>
    <w:rPr>
      <w:rFonts w:eastAsia="黑体"/>
      <w:b w:val="0"/>
      <w:sz w:val="30"/>
      <w:szCs w:val="21"/>
    </w:rPr>
  </w:style>
  <w:style w:type="paragraph" w:customStyle="1" w:styleId="106">
    <w:name w:val="样式2"/>
    <w:basedOn w:val="39"/>
    <w:next w:val="105"/>
    <w:qFormat/>
    <w:uiPriority w:val="0"/>
    <w:pPr>
      <w:spacing w:before="120" w:after="120"/>
    </w:pPr>
    <w:rPr>
      <w:rFonts w:eastAsia="黑体"/>
      <w:b w:val="0"/>
      <w:sz w:val="30"/>
      <w:szCs w:val="30"/>
    </w:rPr>
  </w:style>
  <w:style w:type="character" w:customStyle="1" w:styleId="107">
    <w:name w:val="标题 3 Char Char"/>
    <w:qFormat/>
    <w:uiPriority w:val="0"/>
    <w:rPr>
      <w:rFonts w:eastAsia="宋体"/>
      <w:b/>
      <w:bCs/>
      <w:kern w:val="2"/>
      <w:sz w:val="32"/>
      <w:szCs w:val="32"/>
      <w:lang w:val="en-US" w:eastAsia="zh-CN" w:bidi="ar-SA"/>
    </w:rPr>
  </w:style>
  <w:style w:type="paragraph" w:customStyle="1" w:styleId="108">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9">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0">
    <w:name w:val="--规划正文"/>
    <w:basedOn w:val="1"/>
    <w:qFormat/>
    <w:uiPriority w:val="0"/>
    <w:pPr>
      <w:spacing w:line="360" w:lineRule="auto"/>
      <w:ind w:firstLine="200" w:firstLineChars="200"/>
    </w:pPr>
    <w:rPr>
      <w:szCs w:val="20"/>
    </w:rPr>
  </w:style>
  <w:style w:type="paragraph" w:customStyle="1" w:styleId="111">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2">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3">
    <w:name w:val="样式4"/>
    <w:basedOn w:val="1"/>
    <w:qFormat/>
    <w:uiPriority w:val="0"/>
    <w:pPr>
      <w:tabs>
        <w:tab w:val="left" w:pos="842"/>
      </w:tabs>
      <w:spacing w:line="360" w:lineRule="auto"/>
      <w:ind w:left="842" w:hanging="420"/>
    </w:pPr>
    <w:rPr>
      <w:sz w:val="24"/>
    </w:rPr>
  </w:style>
  <w:style w:type="paragraph" w:customStyle="1" w:styleId="114">
    <w:name w:val="文字"/>
    <w:basedOn w:val="1"/>
    <w:qFormat/>
    <w:uiPriority w:val="0"/>
    <w:pPr>
      <w:tabs>
        <w:tab w:val="left" w:pos="8520"/>
      </w:tabs>
      <w:spacing w:line="312" w:lineRule="auto"/>
      <w:ind w:right="-210" w:firstLine="556"/>
    </w:pPr>
    <w:rPr>
      <w:rFonts w:ascii="宋体"/>
      <w:sz w:val="28"/>
      <w:szCs w:val="20"/>
    </w:rPr>
  </w:style>
  <w:style w:type="paragraph" w:customStyle="1" w:styleId="115">
    <w:name w:val="--规划-表格-居左"/>
    <w:basedOn w:val="110"/>
    <w:qFormat/>
    <w:uiPriority w:val="0"/>
    <w:pPr>
      <w:spacing w:line="240" w:lineRule="auto"/>
      <w:ind w:firstLine="0" w:firstLineChars="0"/>
    </w:pPr>
    <w:rPr>
      <w:sz w:val="20"/>
    </w:rPr>
  </w:style>
  <w:style w:type="paragraph" w:customStyle="1" w:styleId="116">
    <w:name w:val="--规划-表格-居中"/>
    <w:basedOn w:val="110"/>
    <w:qFormat/>
    <w:uiPriority w:val="0"/>
    <w:pPr>
      <w:spacing w:line="240" w:lineRule="auto"/>
      <w:ind w:firstLine="0" w:firstLineChars="0"/>
      <w:jc w:val="center"/>
    </w:pPr>
    <w:rPr>
      <w:sz w:val="20"/>
    </w:rPr>
  </w:style>
  <w:style w:type="paragraph" w:customStyle="1" w:styleId="117">
    <w:name w:val="--编号内缩进"/>
    <w:basedOn w:val="1"/>
    <w:qFormat/>
    <w:uiPriority w:val="0"/>
    <w:pPr>
      <w:spacing w:line="360" w:lineRule="auto"/>
      <w:ind w:left="420" w:firstLine="200" w:firstLineChars="200"/>
    </w:pPr>
    <w:rPr>
      <w:szCs w:val="21"/>
    </w:rPr>
  </w:style>
  <w:style w:type="paragraph" w:customStyle="1" w:styleId="118">
    <w:name w:val="--规划-题注"/>
    <w:basedOn w:val="1"/>
    <w:next w:val="110"/>
    <w:qFormat/>
    <w:uiPriority w:val="0"/>
    <w:pPr>
      <w:spacing w:line="360" w:lineRule="auto"/>
      <w:jc w:val="center"/>
    </w:pPr>
    <w:rPr>
      <w:rFonts w:eastAsia="黑体"/>
    </w:rPr>
  </w:style>
  <w:style w:type="paragraph" w:customStyle="1" w:styleId="119">
    <w:name w:val="--规划-图和表"/>
    <w:next w:val="110"/>
    <w:qFormat/>
    <w:uiPriority w:val="0"/>
    <w:pPr>
      <w:jc w:val="center"/>
    </w:pPr>
    <w:rPr>
      <w:rFonts w:ascii="Times New Roman" w:hAnsi="Times New Roman" w:eastAsia="宋体" w:cs="Times New Roman"/>
      <w:kern w:val="2"/>
      <w:sz w:val="21"/>
      <w:lang w:val="en-US" w:eastAsia="zh-CN" w:bidi="ar-SA"/>
    </w:rPr>
  </w:style>
  <w:style w:type="paragraph" w:customStyle="1" w:styleId="120">
    <w:name w:val="--规划-小标题"/>
    <w:basedOn w:val="1"/>
    <w:next w:val="110"/>
    <w:qFormat/>
    <w:uiPriority w:val="0"/>
    <w:pPr>
      <w:keepNext/>
      <w:keepLines/>
      <w:spacing w:line="360" w:lineRule="auto"/>
      <w:outlineLvl w:val="4"/>
    </w:pPr>
    <w:rPr>
      <w:rFonts w:eastAsia="黑体"/>
    </w:rPr>
  </w:style>
  <w:style w:type="paragraph" w:customStyle="1" w:styleId="121">
    <w:name w:val="--规划正文 Char"/>
    <w:basedOn w:val="1"/>
    <w:qFormat/>
    <w:uiPriority w:val="0"/>
    <w:pPr>
      <w:spacing w:line="360" w:lineRule="auto"/>
      <w:ind w:firstLine="200" w:firstLineChars="200"/>
    </w:pPr>
    <w:rPr>
      <w:sz w:val="24"/>
    </w:rPr>
  </w:style>
  <w:style w:type="paragraph" w:customStyle="1" w:styleId="122">
    <w:name w:val="缺省文本"/>
    <w:basedOn w:val="1"/>
    <w:qFormat/>
    <w:uiPriority w:val="0"/>
    <w:pPr>
      <w:autoSpaceDE w:val="0"/>
      <w:autoSpaceDN w:val="0"/>
      <w:adjustRightInd w:val="0"/>
      <w:jc w:val="left"/>
    </w:pPr>
    <w:rPr>
      <w:kern w:val="0"/>
    </w:rPr>
  </w:style>
  <w:style w:type="paragraph" w:customStyle="1" w:styleId="123">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4">
    <w:name w:val="--规划正文 Char Char"/>
    <w:qFormat/>
    <w:uiPriority w:val="0"/>
    <w:rPr>
      <w:rFonts w:eastAsia="宋体"/>
      <w:kern w:val="2"/>
      <w:sz w:val="24"/>
      <w:szCs w:val="24"/>
      <w:lang w:val="en-US" w:eastAsia="zh-CN" w:bidi="ar-SA"/>
    </w:rPr>
  </w:style>
  <w:style w:type="paragraph" w:customStyle="1" w:styleId="125">
    <w:name w:val="样式3"/>
    <w:basedOn w:val="3"/>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6">
    <w:name w:val="--规划正文 Char1"/>
    <w:qFormat/>
    <w:uiPriority w:val="0"/>
    <w:rPr>
      <w:rFonts w:eastAsia="宋体"/>
      <w:kern w:val="2"/>
      <w:sz w:val="21"/>
      <w:lang w:val="en-US" w:eastAsia="zh-CN" w:bidi="ar-SA"/>
    </w:rPr>
  </w:style>
  <w:style w:type="paragraph" w:customStyle="1" w:styleId="12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8">
    <w:name w:val="列表项目"/>
    <w:basedOn w:val="1"/>
    <w:qFormat/>
    <w:uiPriority w:val="0"/>
    <w:pPr>
      <w:tabs>
        <w:tab w:val="left" w:pos="420"/>
        <w:tab w:val="left" w:pos="1080"/>
      </w:tabs>
      <w:spacing w:line="288" w:lineRule="auto"/>
      <w:ind w:left="1080" w:hanging="360"/>
    </w:pPr>
    <w:rPr>
      <w:sz w:val="24"/>
      <w:szCs w:val="20"/>
    </w:rPr>
  </w:style>
  <w:style w:type="character" w:customStyle="1" w:styleId="129">
    <w:name w:val="content1"/>
    <w:qFormat/>
    <w:uiPriority w:val="0"/>
    <w:rPr>
      <w:rFonts w:hint="default" w:ascii="??" w:hAnsi="??"/>
      <w:sz w:val="16"/>
      <w:szCs w:val="16"/>
      <w:u w:val="none"/>
    </w:rPr>
  </w:style>
  <w:style w:type="character" w:customStyle="1" w:styleId="130">
    <w:name w:val="unnamed4"/>
    <w:basedOn w:val="44"/>
    <w:qFormat/>
    <w:uiPriority w:val="0"/>
  </w:style>
  <w:style w:type="character" w:customStyle="1" w:styleId="131">
    <w:name w:val="font2"/>
    <w:basedOn w:val="44"/>
    <w:qFormat/>
    <w:uiPriority w:val="0"/>
  </w:style>
  <w:style w:type="character" w:customStyle="1" w:styleId="132">
    <w:name w:val="font41"/>
    <w:qFormat/>
    <w:uiPriority w:val="0"/>
    <w:rPr>
      <w:color w:val="000000"/>
      <w:spacing w:val="260"/>
      <w:sz w:val="18"/>
      <w:szCs w:val="18"/>
      <w:u w:val="none"/>
    </w:rPr>
  </w:style>
  <w:style w:type="paragraph" w:customStyle="1" w:styleId="133">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4">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5">
    <w:name w:val="正文文本首行缩进 字符"/>
    <w:link w:val="41"/>
    <w:qFormat/>
    <w:uiPriority w:val="0"/>
    <w:rPr>
      <w:rFonts w:eastAsia="宋体"/>
      <w:b/>
      <w:bCs/>
      <w:kern w:val="2"/>
      <w:sz w:val="21"/>
      <w:szCs w:val="24"/>
      <w:lang w:val="en-US" w:eastAsia="zh-CN" w:bidi="ar-SA"/>
    </w:rPr>
  </w:style>
  <w:style w:type="paragraph" w:customStyle="1" w:styleId="136">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7">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8">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9">
    <w:name w:val="mode"/>
    <w:basedOn w:val="44"/>
    <w:qFormat/>
    <w:uiPriority w:val="0"/>
  </w:style>
  <w:style w:type="paragraph" w:customStyle="1" w:styleId="140">
    <w:name w:val="9"/>
    <w:basedOn w:val="1"/>
    <w:next w:val="8"/>
    <w:qFormat/>
    <w:uiPriority w:val="0"/>
    <w:pPr>
      <w:autoSpaceDE w:val="0"/>
      <w:autoSpaceDN w:val="0"/>
      <w:adjustRightInd w:val="0"/>
      <w:ind w:firstLine="420"/>
      <w:jc w:val="left"/>
      <w:textAlignment w:val="baseline"/>
    </w:pPr>
    <w:rPr>
      <w:rFonts w:ascii="宋体"/>
      <w:kern w:val="0"/>
      <w:sz w:val="34"/>
      <w:szCs w:val="20"/>
    </w:rPr>
  </w:style>
  <w:style w:type="character" w:customStyle="1" w:styleId="141">
    <w:name w:val="unnamed3"/>
    <w:basedOn w:val="44"/>
    <w:qFormat/>
    <w:uiPriority w:val="0"/>
  </w:style>
  <w:style w:type="paragraph" w:customStyle="1" w:styleId="142">
    <w:name w:val="8"/>
    <w:basedOn w:val="1"/>
    <w:next w:val="19"/>
    <w:qFormat/>
    <w:uiPriority w:val="0"/>
    <w:pPr>
      <w:spacing w:after="120"/>
      <w:ind w:left="420" w:leftChars="200"/>
    </w:pPr>
  </w:style>
  <w:style w:type="paragraph" w:customStyle="1" w:styleId="143">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4">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5">
    <w:name w:val="5"/>
    <w:basedOn w:val="1"/>
    <w:qFormat/>
    <w:uiPriority w:val="0"/>
    <w:pPr>
      <w:autoSpaceDE w:val="0"/>
      <w:autoSpaceDN w:val="0"/>
      <w:adjustRightInd w:val="0"/>
      <w:jc w:val="left"/>
    </w:pPr>
    <w:rPr>
      <w:rFonts w:ascii="宋体"/>
      <w:b/>
      <w:bCs/>
      <w:kern w:val="0"/>
      <w:sz w:val="18"/>
      <w:szCs w:val="18"/>
    </w:rPr>
  </w:style>
  <w:style w:type="paragraph" w:customStyle="1" w:styleId="146">
    <w:name w:val="6"/>
    <w:basedOn w:val="145"/>
    <w:qFormat/>
    <w:uiPriority w:val="0"/>
    <w:pPr>
      <w:spacing w:line="270" w:lineRule="atLeast"/>
      <w:jc w:val="both"/>
    </w:pPr>
    <w:rPr>
      <w:b w:val="0"/>
      <w:bCs w:val="0"/>
    </w:rPr>
  </w:style>
  <w:style w:type="paragraph" w:customStyle="1" w:styleId="14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8">
    <w:name w:val="姜文清定义的正文"/>
    <w:basedOn w:val="1"/>
    <w:qFormat/>
    <w:uiPriority w:val="0"/>
    <w:pPr>
      <w:spacing w:line="240" w:lineRule="atLeast"/>
      <w:ind w:firstLine="567"/>
    </w:pPr>
    <w:rPr>
      <w:szCs w:val="20"/>
    </w:rPr>
  </w:style>
  <w:style w:type="paragraph" w:customStyle="1" w:styleId="14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0">
    <w:name w:val="CM2"/>
    <w:basedOn w:val="149"/>
    <w:next w:val="149"/>
    <w:qFormat/>
    <w:uiPriority w:val="0"/>
    <w:pPr>
      <w:spacing w:line="200" w:lineRule="atLeast"/>
    </w:pPr>
    <w:rPr>
      <w:rFonts w:ascii="Arial" w:hAnsi="Arial" w:eastAsia="宋体" w:cs="Times New Roman"/>
      <w:color w:val="auto"/>
    </w:rPr>
  </w:style>
  <w:style w:type="paragraph" w:customStyle="1" w:styleId="151">
    <w:name w:val="Normal Paragraph"/>
    <w:basedOn w:val="1"/>
    <w:qFormat/>
    <w:uiPriority w:val="0"/>
    <w:pPr>
      <w:widowControl/>
      <w:spacing w:before="120" w:line="360" w:lineRule="auto"/>
      <w:ind w:firstLine="425"/>
    </w:pPr>
    <w:rPr>
      <w:kern w:val="0"/>
      <w:sz w:val="24"/>
    </w:rPr>
  </w:style>
  <w:style w:type="character" w:customStyle="1" w:styleId="152">
    <w:name w:val="blue"/>
    <w:basedOn w:val="44"/>
    <w:qFormat/>
    <w:uiPriority w:val="0"/>
  </w:style>
  <w:style w:type="paragraph" w:customStyle="1" w:styleId="153">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4">
    <w:name w:val="font"/>
    <w:basedOn w:val="44"/>
    <w:qFormat/>
    <w:uiPriority w:val="0"/>
  </w:style>
  <w:style w:type="character" w:customStyle="1" w:styleId="155">
    <w:name w:val="font11"/>
    <w:qFormat/>
    <w:uiPriority w:val="0"/>
    <w:rPr>
      <w:rFonts w:hint="default" w:ascii="ˎ̥" w:hAnsi="ˎ̥"/>
    </w:rPr>
  </w:style>
  <w:style w:type="paragraph" w:customStyle="1" w:styleId="156">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7">
    <w:name w:val="proddescription"/>
    <w:basedOn w:val="44"/>
    <w:qFormat/>
    <w:uiPriority w:val="0"/>
  </w:style>
  <w:style w:type="character" w:customStyle="1" w:styleId="158">
    <w:name w:val="prodheadlines"/>
    <w:basedOn w:val="44"/>
    <w:qFormat/>
    <w:uiPriority w:val="0"/>
  </w:style>
  <w:style w:type="character" w:customStyle="1" w:styleId="159">
    <w:name w:val="text"/>
    <w:basedOn w:val="44"/>
    <w:qFormat/>
    <w:uiPriority w:val="0"/>
  </w:style>
  <w:style w:type="paragraph" w:customStyle="1" w:styleId="160">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2">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3">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4">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5">
    <w:name w:val="段落正文"/>
    <w:basedOn w:val="22"/>
    <w:qFormat/>
    <w:uiPriority w:val="0"/>
    <w:pPr>
      <w:ind w:firstLine="560" w:firstLineChars="200"/>
    </w:pPr>
    <w:rPr>
      <w:sz w:val="28"/>
    </w:rPr>
  </w:style>
  <w:style w:type="character" w:customStyle="1" w:styleId="166">
    <w:name w:val="gray6"/>
    <w:basedOn w:val="44"/>
    <w:qFormat/>
    <w:uiPriority w:val="0"/>
  </w:style>
  <w:style w:type="character" w:customStyle="1" w:styleId="167">
    <w:name w:val="style9"/>
    <w:basedOn w:val="44"/>
    <w:qFormat/>
    <w:uiPriority w:val="0"/>
  </w:style>
  <w:style w:type="paragraph" w:customStyle="1" w:styleId="168">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9">
    <w:name w:val="grame"/>
    <w:basedOn w:val="44"/>
    <w:qFormat/>
    <w:uiPriority w:val="0"/>
  </w:style>
  <w:style w:type="paragraph" w:customStyle="1" w:styleId="170">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Char1"/>
    <w:basedOn w:val="1"/>
    <w:qFormat/>
    <w:uiPriority w:val="0"/>
    <w:pPr>
      <w:jc w:val="left"/>
    </w:pPr>
    <w:rPr>
      <w:rFonts w:ascii="Tahoma" w:hAnsi="Tahoma"/>
      <w:sz w:val="24"/>
      <w:szCs w:val="20"/>
    </w:rPr>
  </w:style>
  <w:style w:type="paragraph" w:customStyle="1" w:styleId="172">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3">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6">
    <w:name w:val="font6"/>
    <w:basedOn w:val="1"/>
    <w:qFormat/>
    <w:uiPriority w:val="0"/>
    <w:pPr>
      <w:widowControl/>
      <w:spacing w:before="100" w:beforeAutospacing="1" w:after="100" w:afterAutospacing="1"/>
      <w:jc w:val="left"/>
    </w:pPr>
    <w:rPr>
      <w:kern w:val="0"/>
      <w:sz w:val="24"/>
    </w:rPr>
  </w:style>
  <w:style w:type="paragraph" w:customStyle="1" w:styleId="1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9">
    <w:name w:val="表格字"/>
    <w:basedOn w:val="1"/>
    <w:qFormat/>
    <w:uiPriority w:val="0"/>
    <w:pPr>
      <w:adjustRightInd w:val="0"/>
      <w:jc w:val="center"/>
    </w:pPr>
    <w:rPr>
      <w:rFonts w:ascii="宋体"/>
      <w:sz w:val="24"/>
      <w:szCs w:val="20"/>
    </w:rPr>
  </w:style>
  <w:style w:type="character" w:customStyle="1" w:styleId="180">
    <w:name w:val="样式 小三 加粗"/>
    <w:qFormat/>
    <w:uiPriority w:val="0"/>
    <w:rPr>
      <w:rFonts w:eastAsia="宋体"/>
      <w:b/>
      <w:bCs/>
      <w:sz w:val="32"/>
    </w:rPr>
  </w:style>
  <w:style w:type="paragraph" w:customStyle="1" w:styleId="18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3">
    <w:name w:val="Char Char Char"/>
    <w:basedOn w:val="1"/>
    <w:qFormat/>
    <w:uiPriority w:val="0"/>
    <w:rPr>
      <w:rFonts w:ascii="Tahoma" w:hAnsi="Tahoma"/>
      <w:sz w:val="24"/>
      <w:szCs w:val="20"/>
    </w:rPr>
  </w:style>
  <w:style w:type="paragraph" w:customStyle="1" w:styleId="184">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5">
    <w:name w:val="info4"/>
    <w:basedOn w:val="44"/>
    <w:qFormat/>
    <w:uiPriority w:val="0"/>
  </w:style>
  <w:style w:type="paragraph" w:customStyle="1" w:styleId="186">
    <w:name w:val="缩进正文"/>
    <w:basedOn w:val="1"/>
    <w:link w:val="187"/>
    <w:qFormat/>
    <w:uiPriority w:val="0"/>
    <w:pPr>
      <w:ind w:firstLine="560" w:firstLineChars="200"/>
    </w:pPr>
    <w:rPr>
      <w:rFonts w:eastAsia="仿宋_GB2312" w:cs="宋体"/>
      <w:sz w:val="28"/>
      <w:szCs w:val="20"/>
    </w:rPr>
  </w:style>
  <w:style w:type="character" w:customStyle="1" w:styleId="187">
    <w:name w:val="缩进正文 Char"/>
    <w:link w:val="186"/>
    <w:qFormat/>
    <w:uiPriority w:val="0"/>
    <w:rPr>
      <w:rFonts w:eastAsia="仿宋_GB2312" w:cs="宋体"/>
      <w:kern w:val="2"/>
      <w:sz w:val="28"/>
      <w:lang w:val="en-US" w:eastAsia="zh-CN" w:bidi="ar-SA"/>
    </w:rPr>
  </w:style>
  <w:style w:type="paragraph" w:customStyle="1" w:styleId="188">
    <w:name w:val="列出段落1"/>
    <w:basedOn w:val="1"/>
    <w:qFormat/>
    <w:uiPriority w:val="0"/>
    <w:pPr>
      <w:ind w:firstLine="420" w:firstLineChars="200"/>
    </w:pPr>
    <w:rPr>
      <w:rFonts w:ascii="Calibri" w:hAnsi="Calibri" w:cs="Calibri"/>
      <w:szCs w:val="21"/>
    </w:rPr>
  </w:style>
  <w:style w:type="character" w:customStyle="1" w:styleId="189">
    <w:name w:val="批注文字 字符"/>
    <w:basedOn w:val="44"/>
    <w:link w:val="17"/>
    <w:qFormat/>
    <w:uiPriority w:val="0"/>
    <w:rPr>
      <w:rFonts w:ascii="宋体"/>
      <w:sz w:val="34"/>
    </w:rPr>
  </w:style>
  <w:style w:type="character" w:customStyle="1" w:styleId="190">
    <w:name w:val="批注主题 字符"/>
    <w:basedOn w:val="189"/>
    <w:link w:val="40"/>
    <w:qFormat/>
    <w:uiPriority w:val="99"/>
    <w:rPr>
      <w:rFonts w:ascii="宋体"/>
      <w:sz w:val="34"/>
    </w:rPr>
  </w:style>
  <w:style w:type="paragraph" w:customStyle="1" w:styleId="191">
    <w:name w:val="评价"/>
    <w:basedOn w:val="1"/>
    <w:qFormat/>
    <w:uiPriority w:val="0"/>
    <w:pPr>
      <w:spacing w:afterLines="20"/>
      <w:ind w:firstLine="1446" w:firstLineChars="200"/>
    </w:pPr>
    <w:rPr>
      <w:rFonts w:ascii="Calibri" w:hAnsi="Calibri"/>
      <w:sz w:val="24"/>
    </w:rPr>
  </w:style>
  <w:style w:type="paragraph" w:customStyle="1" w:styleId="19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3">
    <w:name w:val="alt-edited1"/>
    <w:qFormat/>
    <w:uiPriority w:val="0"/>
    <w:rPr>
      <w:color w:val="4D90F0"/>
    </w:rPr>
  </w:style>
  <w:style w:type="character" w:customStyle="1" w:styleId="194">
    <w:name w:val="body text Char1"/>
    <w:qFormat/>
    <w:uiPriority w:val="0"/>
    <w:rPr>
      <w:rFonts w:eastAsia="宋体"/>
      <w:kern w:val="2"/>
      <w:sz w:val="21"/>
      <w:lang w:val="en-US" w:eastAsia="zh-CN" w:bidi="ar-SA"/>
    </w:rPr>
  </w:style>
  <w:style w:type="character" w:customStyle="1" w:styleId="195">
    <w:name w:val="普通(网站) 字符"/>
    <w:link w:val="37"/>
    <w:qFormat/>
    <w:uiPriority w:val="0"/>
    <w:rPr>
      <w:kern w:val="2"/>
      <w:sz w:val="24"/>
      <w:szCs w:val="24"/>
    </w:rPr>
  </w:style>
  <w:style w:type="character" w:customStyle="1" w:styleId="196">
    <w:name w:val="批注文字 Char1"/>
    <w:qFormat/>
    <w:uiPriority w:val="99"/>
    <w:rPr>
      <w:rFonts w:ascii="宋体"/>
      <w:sz w:val="34"/>
    </w:rPr>
  </w:style>
  <w:style w:type="character" w:customStyle="1" w:styleId="197">
    <w:name w:val="正文缩进 Char1"/>
    <w:qFormat/>
    <w:uiPriority w:val="0"/>
    <w:rPr>
      <w:rFonts w:eastAsia="宋体"/>
      <w:kern w:val="2"/>
      <w:sz w:val="21"/>
      <w:lang w:val="en-US" w:eastAsia="zh-CN" w:bidi="ar-SA"/>
    </w:rPr>
  </w:style>
  <w:style w:type="character" w:customStyle="1" w:styleId="198">
    <w:name w:val="layui-this"/>
    <w:basedOn w:val="44"/>
    <w:qFormat/>
    <w:uiPriority w:val="0"/>
    <w:rPr>
      <w:bdr w:val="single" w:color="EEEEEE" w:sz="4" w:space="0"/>
      <w:shd w:val="clear" w:color="auto" w:fill="FFFFFF"/>
    </w:rPr>
  </w:style>
  <w:style w:type="character" w:customStyle="1" w:styleId="199">
    <w:name w:val="first-child"/>
    <w:basedOn w:val="44"/>
    <w:qFormat/>
    <w:uiPriority w:val="0"/>
  </w:style>
  <w:style w:type="paragraph" w:customStyle="1" w:styleId="200">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1">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6F8292A2-44D4-4866-B7C3-B84112E4B6E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7139</Words>
  <Characters>40693</Characters>
  <Lines>339</Lines>
  <Paragraphs>95</Paragraphs>
  <TotalTime>19</TotalTime>
  <ScaleCrop>false</ScaleCrop>
  <LinksUpToDate>false</LinksUpToDate>
  <CharactersWithSpaces>47737</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2024-06-28T01:45:00Z</dcterms:created>
  <dc:creator>thsware</dc:creator>
  <cp:lastModifiedBy>胡琼丹</cp:lastModifiedBy>
  <cp:lastPrinted>2021-05-10T08:02:00Z</cp:lastPrinted>
  <dcterms:modified xsi:type="dcterms:W3CDTF">2026-08-19T16:20:07Z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ABE3B07C745F4C5F827972B5343689D6_13</vt:lpwstr>
  </property>
</Properties>
</file>