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CESI仿宋-GB2312" w:hAnsi="CESI仿宋-GB2312" w:eastAsia="CESI仿宋-GB2312" w:cs="CESI仿宋-GB2312"/>
          <w:spacing w:val="10"/>
          <w:sz w:val="32"/>
          <w:szCs w:val="28"/>
        </w:rPr>
      </w:pPr>
    </w:p>
    <w:tbl>
      <w:tblPr>
        <w:tblStyle w:val="4"/>
        <w:tblW w:w="87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898"/>
        <w:gridCol w:w="717"/>
        <w:gridCol w:w="1344"/>
        <w:gridCol w:w="722"/>
        <w:gridCol w:w="26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740" w:type="dxa"/>
            <w:gridSpan w:val="6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Calibri" w:eastAsia="仿宋_GB2312"/>
                <w:b/>
                <w:sz w:val="28"/>
                <w:szCs w:val="28"/>
              </w:rPr>
            </w:pPr>
            <w:bookmarkStart w:id="0" w:name="_GoBack"/>
            <w:r>
              <w:rPr>
                <w:rFonts w:ascii="CESI仿宋-GB2312" w:hAnsi="CESI仿宋-GB2312" w:eastAsia="CESI仿宋-GB2312" w:cs="CESI仿宋-GB2312"/>
                <w:kern w:val="0"/>
                <w:sz w:val="32"/>
                <w:szCs w:val="32"/>
                <w:shd w:val="clear" w:color="auto" w:fill="FFFFFF"/>
              </w:rPr>
              <w:br w:type="page"/>
            </w:r>
            <w:r>
              <w:rPr>
                <w:rFonts w:ascii="Calibri" w:hAnsi="Calibri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-509270</wp:posOffset>
                      </wp:positionV>
                      <wp:extent cx="1091565" cy="431165"/>
                      <wp:effectExtent l="0" t="0" r="13335" b="698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1565" cy="431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CESI黑体-GB2312" w:hAnsi="CESI黑体-GB2312" w:eastAsia="CESI黑体-GB2312" w:cs="CESI黑体-GB2312"/>
                                    </w:rPr>
                                  </w:pPr>
                                  <w:r>
                                    <w:rPr>
                                      <w:rFonts w:hint="eastAsia" w:ascii="CESI黑体-GB2312" w:hAnsi="CESI黑体-GB2312" w:eastAsia="CESI黑体-GB2312" w:cs="CESI黑体-GB2312"/>
                                      <w:sz w:val="32"/>
                                      <w:szCs w:val="40"/>
                                    </w:rPr>
                                    <w:t>附件5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15pt;margin-top:-40.1pt;height:33.95pt;width:85.95pt;z-index:251659264;mso-width-relative:page;mso-height-relative:page;" fillcolor="#FFFFFF" filled="t" stroked="f" coordsize="21600,21600" o:gfxdata="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WAAAAZHJzL1BLAQIUABQAAAAIAIdO4kDgw5vK1wAAAAoBAAAPAAAAAAAAAAEAIAAA&#10;ADgAAABkcnMvZG93bnJldi54bWxQSwECFAAUAAAACACHTuJA/JAkI74BAAB3AwAADgAAAAAAAAAB&#10;ACAAAAA8AQAAZHJzL2Uyb0RvYy54bWxQSwUGAAAAAAYABgBZAQAAb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CESI黑体-GB2312" w:hAnsi="CESI黑体-GB2312" w:eastAsia="CESI黑体-GB2312" w:cs="CESI黑体-GB2312"/>
                              </w:rPr>
                            </w:pPr>
                            <w:r>
                              <w:rPr>
                                <w:rFonts w:hint="eastAsia" w:ascii="CESI黑体-GB2312" w:hAnsi="CESI黑体-GB2312" w:eastAsia="CESI黑体-GB2312" w:cs="CESI黑体-GB2312"/>
                                <w:sz w:val="32"/>
                                <w:szCs w:val="40"/>
                              </w:rPr>
                              <w:t>附件5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市</w:t>
            </w:r>
            <w:r>
              <w:rPr>
                <w:rFonts w:ascii="仿宋_GB2312" w:hAnsi="Calibri" w:eastAsia="仿宋_GB2312"/>
                <w:b/>
                <w:sz w:val="28"/>
                <w:szCs w:val="28"/>
              </w:rPr>
              <w:t>民政局</w:t>
            </w: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采购项目询价单</w:t>
            </w:r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项目名称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深圳市民政局政务短信服务项目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项目预算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人民币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5715</w:t>
            </w:r>
            <w:r>
              <w:rPr>
                <w:rFonts w:hint="eastAsia" w:ascii="仿宋_GB2312" w:hAnsi="Calibri" w:eastAsia="仿宋_GB2312"/>
                <w:sz w:val="24"/>
              </w:rPr>
              <w:t>0元（大写</w:t>
            </w:r>
            <w:r>
              <w:rPr>
                <w:rFonts w:hint="eastAsia" w:ascii="仿宋_GB2312" w:hAnsi="Calibri" w:eastAsia="仿宋_GB2312" w:cs="Times New Roman"/>
                <w:sz w:val="24"/>
              </w:rPr>
              <w:t>：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伍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万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柒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仟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壹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佰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伍拾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元整</w:t>
            </w:r>
            <w:r>
              <w:rPr>
                <w:rFonts w:hint="eastAsia" w:ascii="仿宋_GB2312" w:hAnsi="Calibri" w:eastAsia="仿宋_GB2312"/>
                <w:sz w:val="24"/>
              </w:rPr>
              <w:t>）</w:t>
            </w:r>
            <w:r>
              <w:rPr>
                <w:rFonts w:hint="eastAsia" w:ascii="仿宋_GB2312" w:hAnsi="Calibri" w:eastAsia="仿宋_GB2312"/>
                <w:b/>
                <w:bCs/>
                <w:color w:val="FF0000"/>
                <w:sz w:val="24"/>
              </w:rPr>
              <w:t>，最高报价不得超过</w:t>
            </w:r>
            <w:r>
              <w:rPr>
                <w:rFonts w:hint="eastAsia" w:ascii="仿宋_GB2312" w:eastAsia="仿宋_GB2312"/>
                <w:b/>
                <w:bCs/>
                <w:color w:val="FF0000"/>
                <w:sz w:val="24"/>
                <w:lang w:val="en-US" w:eastAsia="zh-CN"/>
              </w:rPr>
              <w:t>5715</w:t>
            </w:r>
            <w:r>
              <w:rPr>
                <w:rFonts w:hint="eastAsia" w:ascii="仿宋_GB2312" w:hAnsi="Calibri" w:eastAsia="仿宋_GB2312"/>
                <w:b/>
                <w:bCs/>
                <w:color w:val="FF0000"/>
                <w:sz w:val="24"/>
              </w:rPr>
              <w:t>0元（大写：</w:t>
            </w:r>
            <w:r>
              <w:rPr>
                <w:rFonts w:hint="eastAsia" w:ascii="仿宋_GB2312" w:eastAsia="仿宋_GB2312"/>
                <w:b/>
                <w:bCs/>
                <w:color w:val="FF0000"/>
                <w:sz w:val="24"/>
              </w:rPr>
              <w:t>伍万柒仟壹佰伍拾元</w:t>
            </w:r>
            <w:r>
              <w:rPr>
                <w:rFonts w:hint="eastAsia" w:ascii="仿宋_GB2312" w:hAnsi="Calibri" w:eastAsia="仿宋_GB2312"/>
                <w:b/>
                <w:bCs/>
                <w:color w:val="FF0000"/>
                <w:sz w:val="24"/>
              </w:rPr>
              <w:t>整）。</w:t>
            </w:r>
            <w:r>
              <w:rPr>
                <w:rFonts w:hint="eastAsia" w:ascii="仿宋_GB2312" w:hAnsi="Calibri" w:eastAsia="仿宋_GB2312"/>
                <w:sz w:val="24"/>
              </w:rPr>
              <w:t>]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评审方法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ind w:firstLine="480" w:firstLineChars="200"/>
              <w:rPr>
                <w:rFonts w:hint="default" w:ascii="等线" w:hAnsi="等线" w:eastAsia="仿宋_GB2312"/>
                <w:sz w:val="24"/>
              </w:rPr>
            </w:pPr>
            <w:r>
              <w:rPr>
                <w:rFonts w:ascii="等线" w:hAnsi="等线" w:eastAsia="仿宋_GB2312"/>
                <w:sz w:val="24"/>
              </w:rPr>
              <w:t>☑</w:t>
            </w:r>
            <w:r>
              <w:rPr>
                <w:rFonts w:hint="eastAsia" w:ascii="等线" w:hAnsi="等线" w:eastAsia="仿宋_GB2312"/>
                <w:sz w:val="24"/>
              </w:rPr>
              <w:t>最低价法其他方法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szCs w:val="21"/>
              </w:rPr>
              <w:t>实施地点/交货地点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深圳市民政局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  <w:r>
              <w:rPr>
                <w:rFonts w:ascii="仿宋_GB2312" w:hAnsi="Calibri" w:eastAsia="仿宋_GB2312"/>
                <w:b/>
                <w:szCs w:val="21"/>
              </w:rPr>
              <w:t>服务时间</w:t>
            </w:r>
            <w:r>
              <w:rPr>
                <w:rFonts w:hint="eastAsia" w:ascii="仿宋_GB2312" w:hAnsi="Calibri" w:eastAsia="仿宋_GB2312"/>
                <w:b/>
                <w:szCs w:val="21"/>
              </w:rPr>
              <w:t>/供货期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年月日-</w:t>
            </w:r>
            <w:r>
              <w:rPr>
                <w:rFonts w:ascii="仿宋_GB2312" w:eastAsia="仿宋_GB2312"/>
                <w:color w:val="FF0000"/>
                <w:sz w:val="24"/>
              </w:rPr>
              <w:t>202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年月日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szCs w:val="21"/>
              </w:rPr>
            </w:pPr>
            <w:r>
              <w:rPr>
                <w:rFonts w:ascii="仿宋_GB2312" w:hAnsi="Calibri" w:eastAsia="仿宋_GB2312"/>
                <w:b/>
                <w:bCs/>
                <w:szCs w:val="21"/>
              </w:rPr>
              <w:t>服务</w:t>
            </w:r>
            <w:r>
              <w:rPr>
                <w:rFonts w:hint="eastAsia" w:ascii="仿宋_GB2312" w:hAnsi="Calibri" w:eastAsia="仿宋_GB2312"/>
                <w:b/>
                <w:bCs/>
                <w:szCs w:val="21"/>
              </w:rPr>
              <w:t>要求/货物规格与数量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ascii="仿宋_GB2312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eastAsia="仿宋_GB2312" w:cs="Times New Roman"/>
                <w:color w:val="FF0000"/>
                <w:sz w:val="24"/>
              </w:rPr>
              <w:t>根据</w:t>
            </w:r>
            <w:r>
              <w:rPr>
                <w:rFonts w:hint="eastAsia" w:ascii="仿宋_GB2312" w:eastAsia="仿宋_GB2312" w:cs="Times New Roman"/>
                <w:color w:val="FF0000"/>
                <w:sz w:val="24"/>
                <w:lang w:val="en-US" w:eastAsia="zh-CN"/>
              </w:rPr>
              <w:t>招标人</w:t>
            </w:r>
            <w:r>
              <w:rPr>
                <w:rFonts w:hint="eastAsia" w:ascii="仿宋_GB2312" w:eastAsia="仿宋_GB2312" w:cs="Times New Roman"/>
                <w:color w:val="FF0000"/>
                <w:sz w:val="24"/>
              </w:rPr>
              <w:t>要求，</w:t>
            </w:r>
            <w:r>
              <w:rPr>
                <w:rFonts w:hint="eastAsia" w:ascii="仿宋_GB2312" w:eastAsia="仿宋_GB2312" w:cs="Times New Roman"/>
                <w:color w:val="FF0000"/>
                <w:sz w:val="24"/>
                <w:lang w:eastAsia="zh-CN"/>
              </w:rPr>
              <w:t>提供</w:t>
            </w:r>
            <w:r>
              <w:rPr>
                <w:rFonts w:hint="eastAsia" w:ascii="仿宋_GB2312" w:eastAsia="仿宋_GB2312" w:cs="Times New Roman"/>
                <w:color w:val="FF0000"/>
                <w:sz w:val="24"/>
              </w:rPr>
              <w:t>政务</w:t>
            </w:r>
            <w:r>
              <w:rPr>
                <w:rFonts w:hint="default" w:ascii="仿宋_GB2312" w:eastAsia="仿宋_GB2312" w:cs="Times New Roman"/>
                <w:color w:val="FF0000"/>
                <w:sz w:val="24"/>
              </w:rPr>
              <w:t>全通道的</w:t>
            </w:r>
            <w:r>
              <w:rPr>
                <w:rFonts w:hint="eastAsia" w:ascii="仿宋_GB2312" w:eastAsia="仿宋_GB2312" w:cs="Times New Roman"/>
                <w:color w:val="FF0000"/>
                <w:sz w:val="24"/>
              </w:rPr>
              <w:t>短信发送、平台运维、系统对接、安全审计、7×24小时技术保障</w:t>
            </w:r>
            <w:r>
              <w:rPr>
                <w:rFonts w:hint="eastAsia" w:ascii="仿宋_GB2312" w:eastAsia="仿宋_GB2312" w:cs="Times New Roman"/>
                <w:color w:val="FF0000"/>
                <w:sz w:val="24"/>
                <w:lang w:eastAsia="zh-CN"/>
              </w:rPr>
              <w:t>服务，短信总数量</w:t>
            </w:r>
            <w:r>
              <w:rPr>
                <w:rFonts w:hint="default" w:ascii="仿宋_GB2312" w:eastAsia="仿宋_GB2312" w:cs="Times New Roman"/>
                <w:color w:val="FF0000"/>
                <w:sz w:val="24"/>
                <w:lang w:eastAsia="zh-CN"/>
              </w:rPr>
              <w:t>···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验收要求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服务期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完成后</w:t>
            </w:r>
            <w:r>
              <w:rPr>
                <w:rFonts w:hint="eastAsia" w:ascii="仿宋_GB2312" w:eastAsia="仿宋_GB2312"/>
                <w:sz w:val="24"/>
              </w:rPr>
              <w:t>，提供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服务</w:t>
            </w:r>
            <w:r>
              <w:rPr>
                <w:rFonts w:hint="eastAsia" w:ascii="仿宋_GB2312" w:eastAsia="仿宋_GB2312"/>
                <w:sz w:val="24"/>
              </w:rPr>
              <w:t>总结报告。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其他要求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szCs w:val="21"/>
              </w:rPr>
              <w:t>采购人</w:t>
            </w:r>
          </w:p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Cs w:val="21"/>
              </w:rPr>
              <w:t>联系人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李</w:t>
            </w:r>
            <w:r>
              <w:rPr>
                <w:rFonts w:ascii="仿宋_GB2312" w:hAnsi="Calibri" w:eastAsia="仿宋_GB2312"/>
                <w:sz w:val="24"/>
              </w:rPr>
              <w:t>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询价时间</w:t>
            </w:r>
          </w:p>
        </w:tc>
        <w:tc>
          <w:tcPr>
            <w:tcW w:w="1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cs="楷体_GB2312"/>
                <w:bCs/>
                <w:szCs w:val="21"/>
              </w:rPr>
            </w:pPr>
            <w:r>
              <w:rPr>
                <w:rFonts w:ascii="宋体" w:hAnsi="宋体" w:cs="楷体_GB2312"/>
                <w:bCs/>
                <w:szCs w:val="21"/>
              </w:rPr>
              <w:t>202</w:t>
            </w:r>
            <w:r>
              <w:rPr>
                <w:rFonts w:hint="eastAsia" w:ascii="宋体" w:hAnsi="宋体" w:cs="楷体_GB2312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楷体_GB2312"/>
                <w:bCs/>
                <w:szCs w:val="21"/>
              </w:rPr>
              <w:t>年月日起，</w:t>
            </w:r>
            <w:r>
              <w:rPr>
                <w:rFonts w:ascii="宋体" w:hAnsi="宋体" w:cs="楷体_GB2312"/>
                <w:bCs/>
                <w:szCs w:val="21"/>
              </w:rPr>
              <w:t>202</w:t>
            </w:r>
            <w:r>
              <w:rPr>
                <w:rFonts w:hint="eastAsia" w:ascii="宋体" w:hAnsi="宋体" w:cs="楷体_GB2312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楷体_GB2312"/>
                <w:bCs/>
                <w:szCs w:val="21"/>
              </w:rPr>
              <w:t>年月</w:t>
            </w:r>
          </w:p>
          <w:p>
            <w:pPr>
              <w:spacing w:line="440" w:lineRule="exact"/>
              <w:rPr>
                <w:rFonts w:hint="eastAsia" w:ascii="仿宋_GB2312" w:hAnsi="Calibri" w:eastAsia="仿宋_GB2312"/>
                <w:szCs w:val="21"/>
              </w:rPr>
            </w:pPr>
            <w:r>
              <w:rPr>
                <w:rFonts w:hint="eastAsia" w:ascii="宋体" w:hAnsi="宋体" w:cs="楷体_GB2312"/>
                <w:bCs/>
                <w:szCs w:val="21"/>
              </w:rPr>
              <w:t>日北京时间11:30截止</w:t>
            </w:r>
          </w:p>
        </w:tc>
        <w:tc>
          <w:tcPr>
            <w:tcW w:w="7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szCs w:val="21"/>
              </w:rPr>
            </w:pPr>
            <w:r>
              <w:rPr>
                <w:rFonts w:hint="eastAsia" w:ascii="仿宋_GB2312" w:hAnsi="Calibri" w:eastAsia="仿宋_GB2312"/>
                <w:szCs w:val="21"/>
              </w:rPr>
              <w:t>座机</w:t>
            </w:r>
          </w:p>
        </w:tc>
        <w:tc>
          <w:tcPr>
            <w:tcW w:w="13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default" w:ascii="仿宋_GB2312" w:hAnsi="Calibri" w:eastAsia="仿宋_GB2312"/>
                <w:szCs w:val="21"/>
                <w:lang w:val="en-US" w:eastAsia="zh-CN"/>
              </w:rPr>
            </w:pPr>
            <w:r>
              <w:rPr>
                <w:rFonts w:ascii="仿宋_GB2312" w:hAnsi="Calibri" w:eastAsia="仿宋_GB2312"/>
                <w:szCs w:val="21"/>
              </w:rPr>
              <w:t>25</w:t>
            </w:r>
            <w:r>
              <w:rPr>
                <w:rFonts w:hint="eastAsia" w:ascii="仿宋_GB2312" w:hAnsi="Calibri" w:eastAsia="仿宋_GB2312"/>
                <w:szCs w:val="21"/>
                <w:lang w:val="en-US" w:eastAsia="zh-CN"/>
              </w:rPr>
              <w:t>626509</w:t>
            </w:r>
          </w:p>
        </w:tc>
        <w:tc>
          <w:tcPr>
            <w:tcW w:w="7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szCs w:val="21"/>
              </w:rPr>
            </w:pPr>
            <w:r>
              <w:rPr>
                <w:rFonts w:hint="eastAsia" w:ascii="仿宋_GB2312" w:hAnsi="Calibri" w:eastAsia="仿宋_GB2312"/>
                <w:szCs w:val="21"/>
              </w:rPr>
              <w:t>电子</w:t>
            </w:r>
          </w:p>
          <w:p>
            <w:pPr>
              <w:spacing w:line="440" w:lineRule="exact"/>
              <w:rPr>
                <w:rFonts w:hint="eastAsia" w:ascii="仿宋_GB2312" w:hAnsi="Calibri" w:eastAsia="仿宋_GB2312"/>
                <w:szCs w:val="21"/>
              </w:rPr>
            </w:pPr>
            <w:r>
              <w:rPr>
                <w:rFonts w:hint="eastAsia" w:ascii="仿宋_GB2312" w:hAnsi="Calibri" w:eastAsia="仿宋_GB2312"/>
                <w:szCs w:val="21"/>
              </w:rPr>
              <w:t>邮箱</w:t>
            </w:r>
          </w:p>
        </w:tc>
        <w:tc>
          <w:tcPr>
            <w:tcW w:w="2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Cs w:val="21"/>
              </w:rPr>
            </w:pPr>
            <w:r>
              <w:rPr>
                <w:rFonts w:hint="eastAsia" w:ascii="仿宋_GB2312" w:hAnsi="Calibri" w:eastAsia="仿宋_GB2312"/>
                <w:szCs w:val="21"/>
                <w:lang w:val="en-US" w:eastAsia="zh-CN"/>
              </w:rPr>
              <w:t>zhb</w:t>
            </w:r>
            <w:r>
              <w:rPr>
                <w:rFonts w:ascii="仿宋_GB2312" w:hAnsi="Calibri" w:eastAsia="仿宋_GB2312"/>
                <w:szCs w:val="21"/>
              </w:rPr>
              <w:t>@mzj.sz.gov.cn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383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报价方式</w:t>
            </w:r>
          </w:p>
        </w:tc>
        <w:tc>
          <w:tcPr>
            <w:tcW w:w="735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440" w:lineRule="exact"/>
              <w:ind w:firstLine="480" w:firstLineChars="200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参与比选/询价的供应商应当按如下格式认真填写本项目报价（如有分项报价要求的还需另附分项报价表）、公司名称、</w:t>
            </w:r>
            <w:r>
              <w:rPr>
                <w:rFonts w:ascii="仿宋_GB2312" w:hAnsi="Calibri" w:eastAsia="仿宋_GB2312"/>
                <w:sz w:val="24"/>
              </w:rPr>
              <w:t>联系方式</w:t>
            </w:r>
            <w:r>
              <w:rPr>
                <w:rFonts w:hint="eastAsia" w:ascii="仿宋_GB2312" w:hAnsi="Calibri" w:eastAsia="仿宋_GB2312"/>
                <w:sz w:val="24"/>
              </w:rPr>
              <w:t>等内容并加盖单位公章</w:t>
            </w:r>
            <w:r>
              <w:rPr>
                <w:rFonts w:ascii="仿宋_GB2312" w:hAnsi="Calibri" w:eastAsia="仿宋_GB2312"/>
                <w:sz w:val="24"/>
              </w:rPr>
              <w:t>或业务章</w:t>
            </w:r>
            <w:r>
              <w:rPr>
                <w:rFonts w:hint="eastAsia" w:ascii="仿宋_GB2312" w:hAnsi="Calibri" w:eastAsia="仿宋_GB2312"/>
                <w:sz w:val="24"/>
              </w:rPr>
              <w:t>。</w:t>
            </w:r>
          </w:p>
        </w:tc>
      </w:tr>
    </w:tbl>
    <w:p>
      <w:pPr>
        <w:pStyle w:val="3"/>
        <w:rPr>
          <w:rFonts w:hint="default"/>
        </w:rPr>
      </w:pPr>
    </w:p>
    <w:p>
      <w:pPr>
        <w:ind w:firstLine="960" w:firstLineChars="300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我司完全理解并承诺完全满足贵局本项目询价单的各项内容，承诺按时保质保量完成本项目。对于本项目，我司报价为人民币元，该报价已包含了本项目的所有费用，贵</w:t>
      </w:r>
      <w:r>
        <w:rPr>
          <w:rFonts w:ascii="仿宋_GB2312" w:hAnsi="仿宋_GB2312" w:eastAsia="仿宋_GB2312"/>
          <w:bCs/>
          <w:sz w:val="32"/>
          <w:szCs w:val="32"/>
        </w:rPr>
        <w:t>局</w:t>
      </w:r>
      <w:r>
        <w:rPr>
          <w:rFonts w:hint="eastAsia" w:ascii="仿宋_GB2312" w:hAnsi="仿宋_GB2312" w:eastAsia="仿宋_GB2312"/>
          <w:bCs/>
          <w:sz w:val="32"/>
          <w:szCs w:val="32"/>
        </w:rPr>
        <w:t>无需再为本项目支付其他费用。</w:t>
      </w:r>
    </w:p>
    <w:p>
      <w:pPr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公司名称：（加盖公章或业务章）</w:t>
      </w:r>
    </w:p>
    <w:p>
      <w:pPr>
        <w:rPr>
          <w:rFonts w:hint="default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联系人：固定电话：</w:t>
      </w:r>
    </w:p>
    <w:p>
      <w:pPr>
        <w:rPr>
          <w:rFonts w:hint="default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手机：</w:t>
      </w:r>
    </w:p>
    <w:p>
      <w:pPr>
        <w:widowControl/>
        <w:spacing w:line="560" w:lineRule="exact"/>
        <w:jc w:val="left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注：我司为本询价单提供如下附件（均需要单独加盖公章或业务章）：1.营业执照复印件；2.公司简介、相关资格证书。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E7FFD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马恒珠</cp:lastModifiedBy>
  <dcterms:modified xsi:type="dcterms:W3CDTF">2026-08-14T14:34:05Z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