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00"/>
        <w:rPr>
          <w:rFonts w:hint="eastAsia" w:ascii="CESI黑体-GB2312" w:hAnsi="CESI黑体-GB2312" w:eastAsia="CESI黑体-GB2312" w:cs="CESI黑体-GB2312"/>
          <w:b w:val="0"/>
          <w:bCs w:val="0"/>
          <w:color w:val="auto"/>
          <w:sz w:val="32"/>
          <w:szCs w:val="28"/>
          <w:lang w:val="en-US" w:eastAsia="zh-CN"/>
        </w:rPr>
      </w:pPr>
      <w:r>
        <w:rPr>
          <w:rFonts w:hint="eastAsia" w:ascii="CESI黑体-GB2312" w:hAnsi="CESI黑体-GB2312" w:eastAsia="CESI黑体-GB2312" w:cs="CESI黑体-GB2312"/>
          <w:b w:val="0"/>
          <w:bCs w:val="0"/>
          <w:color w:val="auto"/>
          <w:sz w:val="32"/>
          <w:szCs w:val="28"/>
          <w:lang w:eastAsia="zh-CN"/>
        </w:rPr>
        <w:t>附件</w:t>
      </w:r>
    </w:p>
    <w:p>
      <w:pPr>
        <w:ind w:right="600"/>
        <w:rPr>
          <w:rFonts w:hint="eastAsia" w:ascii="宋体" w:hAnsi="宋体" w:eastAsia="宋体" w:cs="宋体"/>
          <w:b w:val="0"/>
          <w:bCs w:val="0"/>
          <w:color w:val="auto"/>
          <w:sz w:val="30"/>
          <w:lang w:val="en-US" w:eastAsia="zh-CN"/>
        </w:rPr>
      </w:pPr>
    </w:p>
    <w:p>
      <w:pPr>
        <w:adjustRightInd w:val="0"/>
        <w:snapToGrid w:val="0"/>
        <w:spacing w:line="348" w:lineRule="auto"/>
        <w:rPr>
          <w:rFonts w:hint="eastAsia" w:ascii="楷体_GB2312" w:hAnsi="楷体_GB2312" w:eastAsia="楷体_GB2312" w:cs="楷体_GB2312"/>
          <w:b/>
          <w:bCs/>
          <w:color w:val="auto"/>
          <w:sz w:val="30"/>
        </w:rPr>
      </w:pPr>
      <w:r>
        <w:rPr>
          <w:rFonts w:hint="eastAsia" w:ascii="楷体_GB2312" w:hAnsi="楷体_GB2312" w:eastAsia="楷体_GB2312" w:cs="楷体_GB2312"/>
          <w:b/>
          <w:bCs/>
          <w:color w:val="auto"/>
          <w:sz w:val="30"/>
        </w:rPr>
        <w:t>统一社会信用代码：</w:t>
      </w:r>
      <w:r>
        <w:rPr>
          <w:rFonts w:hint="eastAsia" w:ascii="Times New Roman" w:hAnsi="Times New Roman" w:eastAsia="楷体_GB2312"/>
          <w:b/>
          <w:bCs/>
          <w:sz w:val="30"/>
          <w:szCs w:val="30"/>
          <w:u w:val="single"/>
        </w:rPr>
        <w:t>12440300MB2C89185G</w:t>
      </w:r>
    </w:p>
    <w:p>
      <w:pPr>
        <w:jc w:val="right"/>
        <w:rPr>
          <w:color w:val="auto"/>
        </w:rPr>
      </w:pPr>
    </w:p>
    <w:p>
      <w:pPr>
        <w:jc w:val="right"/>
        <w:rPr>
          <w:color w:val="auto"/>
        </w:rPr>
      </w:pPr>
    </w:p>
    <w:p>
      <w:pPr>
        <w:jc w:val="center"/>
        <w:rPr>
          <w:rFonts w:eastAsia="黑体"/>
          <w:b/>
          <w:bCs/>
          <w:color w:val="auto"/>
          <w:spacing w:val="40"/>
          <w:sz w:val="52"/>
        </w:rPr>
      </w:pPr>
      <w:r>
        <w:rPr>
          <w:rFonts w:hint="eastAsia" w:eastAsia="黑体"/>
          <w:b/>
          <w:bCs/>
          <w:color w:val="auto"/>
          <w:spacing w:val="40"/>
          <w:sz w:val="52"/>
        </w:rPr>
        <w:t>事业单位法人年度报告书</w:t>
      </w:r>
    </w:p>
    <w:p>
      <w:pPr>
        <w:jc w:val="center"/>
        <w:rPr>
          <w:rFonts w:eastAsia="黑体"/>
          <w:b/>
          <w:bCs/>
          <w:color w:val="auto"/>
          <w:spacing w:val="30"/>
        </w:rPr>
      </w:pPr>
    </w:p>
    <w:p>
      <w:pPr>
        <w:jc w:val="center"/>
        <w:rPr>
          <w:rFonts w:hint="eastAsia" w:ascii="楷体_GB2312" w:hAnsi="楷体_GB2312" w:eastAsia="楷体_GB2312" w:cs="楷体_GB2312"/>
          <w:b/>
          <w:bCs/>
          <w:color w:val="auto"/>
          <w:spacing w:val="30"/>
          <w:sz w:val="36"/>
        </w:rPr>
      </w:pPr>
      <w:r>
        <w:rPr>
          <w:rFonts w:hint="eastAsia" w:ascii="楷体_GB2312" w:hAnsi="楷体_GB2312" w:eastAsia="楷体_GB2312" w:cs="楷体_GB2312"/>
          <w:b/>
          <w:bCs/>
          <w:color w:val="auto"/>
          <w:spacing w:val="30"/>
          <w:sz w:val="36"/>
        </w:rPr>
        <w:t>（</w:t>
      </w:r>
      <w:r>
        <w:rPr>
          <w:rFonts w:hint="eastAsia" w:ascii="楷体_GB2312" w:hAnsi="楷体_GB2312" w:eastAsia="楷体_GB2312" w:cs="楷体_GB2312"/>
          <w:b/>
          <w:bCs/>
          <w:color w:val="auto"/>
          <w:spacing w:val="30"/>
          <w:sz w:val="36"/>
          <w:lang w:val="en-US" w:eastAsia="zh-CN"/>
        </w:rPr>
        <w:t>2022</w:t>
      </w:r>
      <w:r>
        <w:rPr>
          <w:rFonts w:hint="eastAsia" w:ascii="楷体_GB2312" w:hAnsi="楷体_GB2312" w:eastAsia="楷体_GB2312" w:cs="楷体_GB2312"/>
          <w:b/>
          <w:bCs/>
          <w:color w:val="auto"/>
          <w:spacing w:val="30"/>
          <w:sz w:val="36"/>
        </w:rPr>
        <w:t>年度）</w:t>
      </w:r>
    </w:p>
    <w:p>
      <w:pPr>
        <w:rPr>
          <w:color w:val="auto"/>
          <w:u w:val="single"/>
        </w:rPr>
      </w:pPr>
    </w:p>
    <w:p>
      <w:pPr>
        <w:rPr>
          <w:color w:val="auto"/>
          <w:u w:val="single"/>
        </w:rPr>
      </w:pPr>
    </w:p>
    <w:p>
      <w:pPr>
        <w:rPr>
          <w:color w:val="auto"/>
          <w:u w:val="single"/>
        </w:rPr>
      </w:pPr>
    </w:p>
    <w:p>
      <w:pPr>
        <w:rPr>
          <w:color w:val="auto"/>
          <w:sz w:val="32"/>
          <w:szCs w:val="32"/>
        </w:rPr>
      </w:pPr>
    </w:p>
    <w:p>
      <w:pPr>
        <w:rPr>
          <w:color w:val="auto"/>
          <w:sz w:val="32"/>
          <w:szCs w:val="32"/>
        </w:rPr>
      </w:pPr>
    </w:p>
    <w:p>
      <w:pPr>
        <w:rPr>
          <w:color w:val="auto"/>
          <w:sz w:val="32"/>
          <w:szCs w:val="32"/>
        </w:rPr>
      </w:pPr>
    </w:p>
    <w:p>
      <w:pPr>
        <w:jc w:val="center"/>
        <w:rPr>
          <w:color w:val="auto"/>
          <w:sz w:val="32"/>
          <w:szCs w:val="32"/>
        </w:rPr>
      </w:pPr>
      <w:r>
        <w:rPr>
          <w:rFonts w:hint="eastAsia" w:ascii="黑体" w:hAnsi="黑体" w:eastAsia="黑体"/>
          <w:color w:val="auto"/>
          <w:sz w:val="44"/>
          <w:szCs w:val="44"/>
        </w:rPr>
        <w:t>单位名称</w:t>
      </w:r>
      <w:r>
        <w:rPr>
          <w:rFonts w:hint="eastAsia"/>
          <w:color w:val="auto"/>
          <w:sz w:val="32"/>
          <w:szCs w:val="32"/>
        </w:rPr>
        <w:t>_</w:t>
      </w:r>
      <w:r>
        <w:rPr>
          <w:rFonts w:hint="eastAsia"/>
          <w:color w:val="auto"/>
          <w:sz w:val="32"/>
          <w:szCs w:val="32"/>
          <w:u w:val="single"/>
        </w:rPr>
        <w:t>__</w:t>
      </w:r>
      <w:r>
        <w:rPr>
          <w:rFonts w:hint="eastAsia"/>
          <w:color w:val="auto"/>
          <w:sz w:val="32"/>
          <w:szCs w:val="32"/>
          <w:u w:val="single"/>
          <w:lang w:val="en-US" w:eastAsia="zh-CN"/>
        </w:rPr>
        <w:t>深圳市养老护理院</w:t>
      </w:r>
      <w:r>
        <w:rPr>
          <w:rFonts w:hint="eastAsia"/>
          <w:color w:val="auto"/>
          <w:sz w:val="32"/>
          <w:szCs w:val="32"/>
        </w:rPr>
        <w:t>_____</w:t>
      </w:r>
      <w:r>
        <w:rPr>
          <w:rFonts w:hint="eastAsia"/>
          <w:color w:val="auto"/>
          <w:sz w:val="32"/>
          <w:szCs w:val="32"/>
          <w:lang w:eastAsia="zh-CN"/>
        </w:rPr>
        <w:t>（</w:t>
      </w:r>
      <w:r>
        <w:rPr>
          <w:rFonts w:hint="eastAsia"/>
          <w:color w:val="auto"/>
          <w:sz w:val="32"/>
          <w:szCs w:val="32"/>
        </w:rPr>
        <w:t>公章</w:t>
      </w:r>
      <w:r>
        <w:rPr>
          <w:rFonts w:hint="eastAsia"/>
          <w:color w:val="auto"/>
          <w:sz w:val="32"/>
          <w:szCs w:val="32"/>
          <w:lang w:eastAsia="zh-CN"/>
        </w:rPr>
        <w:t>）</w:t>
      </w:r>
    </w:p>
    <w:p>
      <w:pPr>
        <w:jc w:val="center"/>
        <w:rPr>
          <w:color w:val="auto"/>
          <w:sz w:val="32"/>
          <w:szCs w:val="32"/>
        </w:rPr>
      </w:pPr>
      <w:r>
        <w:rPr>
          <w:rFonts w:hint="eastAsia"/>
          <w:color w:val="auto"/>
          <w:sz w:val="32"/>
          <w:szCs w:val="32"/>
        </w:rPr>
        <w:t xml:space="preserve">        </w:t>
      </w:r>
    </w:p>
    <w:p>
      <w:pPr>
        <w:ind w:firstLine="210" w:firstLineChars="50"/>
        <w:jc w:val="center"/>
        <w:rPr>
          <w:rFonts w:hint="eastAsia" w:ascii="楷体_GB2312" w:hAnsi="楷体_GB2312" w:eastAsia="楷体_GB2312" w:cs="楷体_GB2312"/>
          <w:b/>
          <w:bCs/>
          <w:color w:val="auto"/>
          <w:spacing w:val="30"/>
          <w:sz w:val="36"/>
        </w:rPr>
      </w:pPr>
      <w:r>
        <w:rPr>
          <w:rFonts w:hint="eastAsia" w:ascii="楷体_GB2312" w:hAnsi="楷体_GB2312" w:eastAsia="楷体_GB2312" w:cs="楷体_GB2312"/>
          <w:b/>
          <w:bCs/>
          <w:color w:val="auto"/>
          <w:spacing w:val="30"/>
          <w:sz w:val="36"/>
        </w:rPr>
        <w:t>填报日期：</w:t>
      </w:r>
      <w:r>
        <w:rPr>
          <w:rFonts w:hint="eastAsia" w:ascii="楷体_GB2312" w:hAnsi="楷体_GB2312" w:eastAsia="楷体_GB2312" w:cs="楷体_GB2312"/>
          <w:b/>
          <w:bCs/>
          <w:color w:val="auto"/>
          <w:spacing w:val="30"/>
          <w:sz w:val="36"/>
          <w:lang w:val="en-US" w:eastAsia="zh-CN"/>
        </w:rPr>
        <w:t>2023</w:t>
      </w:r>
      <w:r>
        <w:rPr>
          <w:rFonts w:hint="eastAsia" w:ascii="楷体_GB2312" w:hAnsi="楷体_GB2312" w:eastAsia="楷体_GB2312" w:cs="楷体_GB2312"/>
          <w:b/>
          <w:bCs/>
          <w:color w:val="auto"/>
          <w:spacing w:val="30"/>
          <w:sz w:val="36"/>
        </w:rPr>
        <w:t>年</w:t>
      </w:r>
      <w:r>
        <w:rPr>
          <w:rFonts w:hint="eastAsia" w:ascii="楷体_GB2312" w:hAnsi="楷体_GB2312" w:eastAsia="楷体_GB2312" w:cs="楷体_GB2312"/>
          <w:b/>
          <w:bCs/>
          <w:color w:val="auto"/>
          <w:spacing w:val="30"/>
          <w:sz w:val="36"/>
          <w:lang w:val="en-US" w:eastAsia="zh-CN"/>
        </w:rPr>
        <w:t>2</w:t>
      </w:r>
      <w:r>
        <w:rPr>
          <w:rFonts w:hint="eastAsia" w:ascii="楷体_GB2312" w:hAnsi="楷体_GB2312" w:eastAsia="楷体_GB2312" w:cs="楷体_GB2312"/>
          <w:b/>
          <w:bCs/>
          <w:color w:val="auto"/>
          <w:spacing w:val="30"/>
          <w:sz w:val="36"/>
        </w:rPr>
        <w:t>月</w:t>
      </w:r>
      <w:r>
        <w:rPr>
          <w:rFonts w:hint="eastAsia" w:ascii="楷体_GB2312" w:hAnsi="楷体_GB2312" w:eastAsia="楷体_GB2312" w:cs="楷体_GB2312"/>
          <w:b/>
          <w:bCs/>
          <w:color w:val="auto"/>
          <w:spacing w:val="30"/>
          <w:sz w:val="36"/>
          <w:lang w:val="en-US" w:eastAsia="zh-CN"/>
        </w:rPr>
        <w:t>21</w:t>
      </w:r>
      <w:r>
        <w:rPr>
          <w:rFonts w:hint="eastAsia" w:ascii="楷体_GB2312" w:hAnsi="楷体_GB2312" w:eastAsia="楷体_GB2312" w:cs="楷体_GB2312"/>
          <w:b/>
          <w:bCs/>
          <w:color w:val="auto"/>
          <w:spacing w:val="30"/>
          <w:sz w:val="36"/>
        </w:rPr>
        <w:t>日</w:t>
      </w:r>
    </w:p>
    <w:p>
      <w:pPr>
        <w:rPr>
          <w:color w:val="auto"/>
          <w:sz w:val="28"/>
          <w:szCs w:val="28"/>
        </w:rPr>
      </w:pPr>
    </w:p>
    <w:p>
      <w:pPr>
        <w:rPr>
          <w:color w:val="auto"/>
          <w:sz w:val="28"/>
          <w:szCs w:val="28"/>
        </w:rPr>
      </w:pPr>
    </w:p>
    <w:p>
      <w:pPr>
        <w:widowControl/>
        <w:spacing w:before="100" w:after="100"/>
        <w:jc w:val="center"/>
        <w:rPr>
          <w:rFonts w:hint="eastAsia" w:ascii="宋体" w:hAnsi="宋体"/>
          <w:b/>
          <w:bCs/>
          <w:color w:val="auto"/>
          <w:kern w:val="0"/>
          <w:sz w:val="44"/>
          <w:szCs w:val="44"/>
        </w:rPr>
      </w:pPr>
    </w:p>
    <w:p>
      <w:pPr>
        <w:widowControl/>
        <w:spacing w:before="100" w:after="100"/>
        <w:jc w:val="center"/>
        <w:rPr>
          <w:rFonts w:hint="eastAsia" w:ascii="宋体" w:hAnsi="宋体"/>
          <w:b/>
          <w:bCs/>
          <w:color w:val="auto"/>
          <w:kern w:val="0"/>
          <w:sz w:val="44"/>
          <w:szCs w:val="44"/>
        </w:rPr>
      </w:pPr>
    </w:p>
    <w:p>
      <w:pPr>
        <w:widowControl/>
        <w:spacing w:before="100" w:after="100"/>
        <w:jc w:val="center"/>
        <w:rPr>
          <w:rFonts w:hint="eastAsia" w:ascii="宋体" w:hAnsi="宋体"/>
          <w:b/>
          <w:bCs/>
          <w:color w:val="auto"/>
          <w:kern w:val="0"/>
          <w:sz w:val="44"/>
          <w:szCs w:val="44"/>
        </w:rPr>
      </w:pPr>
    </w:p>
    <w:p>
      <w:pPr>
        <w:widowControl/>
        <w:spacing w:before="100" w:after="100"/>
        <w:jc w:val="center"/>
        <w:rPr>
          <w:rFonts w:hint="eastAsia" w:ascii="宋体" w:hAnsi="宋体"/>
          <w:b/>
          <w:bCs/>
          <w:color w:val="auto"/>
          <w:kern w:val="0"/>
          <w:sz w:val="44"/>
          <w:szCs w:val="44"/>
        </w:rPr>
      </w:pPr>
    </w:p>
    <w:p>
      <w:pPr>
        <w:widowControl/>
        <w:spacing w:before="100" w:after="100"/>
        <w:jc w:val="center"/>
        <w:rPr>
          <w:rFonts w:hint="eastAsia" w:ascii="宋体" w:hAnsi="宋体"/>
          <w:b/>
          <w:bCs/>
          <w:color w:val="auto"/>
          <w:kern w:val="0"/>
          <w:sz w:val="44"/>
          <w:szCs w:val="44"/>
        </w:rPr>
      </w:pPr>
    </w:p>
    <w:p>
      <w:pPr>
        <w:widowControl/>
        <w:spacing w:before="100" w:after="100"/>
        <w:jc w:val="center"/>
        <w:rPr>
          <w:color w:val="auto"/>
          <w:kern w:val="0"/>
          <w:sz w:val="27"/>
          <w:szCs w:val="27"/>
        </w:rPr>
      </w:pPr>
      <w:r>
        <w:rPr>
          <w:rFonts w:hint="eastAsia" w:ascii="宋体" w:hAnsi="宋体"/>
          <w:b/>
          <w:bCs/>
          <w:color w:val="auto"/>
          <w:kern w:val="0"/>
          <w:sz w:val="44"/>
          <w:szCs w:val="44"/>
        </w:rPr>
        <w:t>填报事项说明</w:t>
      </w:r>
    </w:p>
    <w:p>
      <w:pPr>
        <w:widowControl/>
        <w:spacing w:line="520" w:lineRule="exact"/>
        <w:ind w:firstLine="560" w:firstLineChars="200"/>
        <w:jc w:val="left"/>
        <w:rPr>
          <w:rFonts w:ascii="楷体" w:hAnsi="楷体" w:eastAsia="楷体"/>
          <w:color w:val="auto"/>
          <w:kern w:val="0"/>
          <w:sz w:val="28"/>
          <w:szCs w:val="28"/>
        </w:rPr>
      </w:pPr>
      <w:r>
        <w:rPr>
          <w:rFonts w:hint="eastAsia" w:ascii="楷体" w:hAnsi="楷体" w:eastAsia="楷体"/>
          <w:color w:val="auto"/>
          <w:kern w:val="0"/>
          <w:sz w:val="28"/>
          <w:szCs w:val="28"/>
        </w:rPr>
        <w:t>一、各项数据</w:t>
      </w:r>
      <w:r>
        <w:rPr>
          <w:rFonts w:ascii="楷体" w:hAnsi="楷体" w:eastAsia="楷体"/>
          <w:color w:val="auto"/>
          <w:kern w:val="0"/>
          <w:sz w:val="28"/>
          <w:szCs w:val="28"/>
        </w:rPr>
        <w:t>信息截止日期为</w:t>
      </w:r>
      <w:r>
        <w:rPr>
          <w:rFonts w:hint="eastAsia" w:ascii="楷体" w:hAnsi="楷体" w:eastAsia="楷体"/>
          <w:color w:val="auto"/>
          <w:kern w:val="0"/>
          <w:sz w:val="28"/>
          <w:szCs w:val="28"/>
          <w:lang w:eastAsia="zh-CN"/>
        </w:rPr>
        <w:t>上一年度</w:t>
      </w:r>
      <w:r>
        <w:rPr>
          <w:rFonts w:hint="eastAsia" w:ascii="楷体" w:hAnsi="楷体" w:eastAsia="楷体"/>
          <w:color w:val="auto"/>
          <w:kern w:val="0"/>
          <w:sz w:val="28"/>
          <w:szCs w:val="28"/>
          <w:lang w:val="en-US" w:eastAsia="zh-CN"/>
        </w:rPr>
        <w:t>12月31日，举办单位审查时间据实填报</w:t>
      </w:r>
      <w:r>
        <w:rPr>
          <w:rFonts w:ascii="楷体" w:hAnsi="楷体" w:eastAsia="楷体"/>
          <w:color w:val="auto"/>
          <w:kern w:val="0"/>
          <w:sz w:val="28"/>
          <w:szCs w:val="28"/>
        </w:rPr>
        <w:t>。</w:t>
      </w:r>
    </w:p>
    <w:p>
      <w:pPr>
        <w:widowControl/>
        <w:spacing w:line="520" w:lineRule="exact"/>
        <w:ind w:firstLine="560" w:firstLineChars="200"/>
        <w:jc w:val="left"/>
        <w:rPr>
          <w:rFonts w:hint="eastAsia" w:ascii="楷体" w:hAnsi="楷体" w:eastAsia="楷体"/>
          <w:color w:val="auto"/>
          <w:kern w:val="0"/>
          <w:sz w:val="28"/>
          <w:szCs w:val="28"/>
        </w:rPr>
      </w:pPr>
      <w:r>
        <w:rPr>
          <w:rFonts w:hint="eastAsia" w:ascii="楷体" w:hAnsi="楷体" w:eastAsia="楷体"/>
          <w:color w:val="auto"/>
          <w:kern w:val="0"/>
          <w:sz w:val="28"/>
          <w:szCs w:val="28"/>
        </w:rPr>
        <w:t>二</w:t>
      </w:r>
      <w:r>
        <w:rPr>
          <w:rFonts w:ascii="楷体" w:hAnsi="楷体" w:eastAsia="楷体"/>
          <w:color w:val="auto"/>
          <w:kern w:val="0"/>
          <w:sz w:val="28"/>
          <w:szCs w:val="28"/>
        </w:rPr>
        <w:t>、</w:t>
      </w:r>
      <w:r>
        <w:rPr>
          <w:rFonts w:hint="eastAsia" w:ascii="楷体" w:hAnsi="楷体" w:eastAsia="楷体"/>
          <w:color w:val="auto"/>
          <w:kern w:val="0"/>
          <w:sz w:val="28"/>
          <w:szCs w:val="28"/>
        </w:rPr>
        <w:t>开办资金</w:t>
      </w:r>
      <w:r>
        <w:rPr>
          <w:rFonts w:hint="eastAsia" w:ascii="楷体" w:hAnsi="楷体" w:eastAsia="楷体"/>
          <w:color w:val="auto"/>
          <w:kern w:val="0"/>
          <w:sz w:val="28"/>
          <w:szCs w:val="28"/>
          <w:lang w:val="en-US" w:eastAsia="zh-CN"/>
        </w:rPr>
        <w:t>,</w:t>
      </w:r>
      <w:r>
        <w:rPr>
          <w:rFonts w:hint="eastAsia" w:ascii="楷体" w:hAnsi="楷体" w:eastAsia="楷体"/>
          <w:color w:val="auto"/>
          <w:kern w:val="0"/>
          <w:sz w:val="28"/>
          <w:szCs w:val="28"/>
        </w:rPr>
        <w:t>是</w:t>
      </w:r>
      <w:r>
        <w:rPr>
          <w:rFonts w:hint="eastAsia" w:ascii="楷体" w:hAnsi="楷体" w:eastAsia="楷体"/>
          <w:color w:val="auto"/>
          <w:kern w:val="0"/>
          <w:sz w:val="28"/>
          <w:szCs w:val="28"/>
          <w:lang w:eastAsia="zh-CN"/>
        </w:rPr>
        <w:t>指</w:t>
      </w:r>
      <w:r>
        <w:rPr>
          <w:rFonts w:hint="eastAsia" w:ascii="楷体" w:hAnsi="楷体" w:eastAsia="楷体"/>
          <w:color w:val="auto"/>
          <w:kern w:val="0"/>
          <w:sz w:val="28"/>
          <w:szCs w:val="28"/>
        </w:rPr>
        <w:t>事业单位被核准登记时可用于承担民事责任的全部财产的货币体现。事业单位开办资金包括举办单位或者出资人授予事业单位法人自主支配的财产和事业单位法人的自有财产，但不包括：代为管理的公共基础设施和资源性资产；关系国家秘密、公共安全、公共保障，不能进入流通领域的资产；借贷款、合同预收款、合同应付款；职工福利费、保险金、住房公积金等专用基金；规定了使用方向，不能用于民事赔偿的他人资助的资产；按照法律、法规规定不能用于民事赔偿的其他资产。事业单位开办资金应当以人民币表示</w:t>
      </w:r>
      <w:r>
        <w:rPr>
          <w:rFonts w:hint="eastAsia" w:ascii="楷体" w:hAnsi="楷体" w:eastAsia="楷体"/>
          <w:color w:val="auto"/>
          <w:kern w:val="0"/>
          <w:sz w:val="28"/>
          <w:szCs w:val="28"/>
          <w:lang w:eastAsia="zh-CN"/>
        </w:rPr>
        <w:t>。</w:t>
      </w:r>
    </w:p>
    <w:p>
      <w:pPr>
        <w:widowControl/>
        <w:spacing w:line="520" w:lineRule="exact"/>
        <w:ind w:firstLine="560" w:firstLineChars="200"/>
        <w:jc w:val="left"/>
        <w:rPr>
          <w:rFonts w:ascii="楷体" w:hAnsi="楷体" w:eastAsia="楷体"/>
          <w:color w:val="auto"/>
          <w:kern w:val="0"/>
          <w:sz w:val="28"/>
          <w:szCs w:val="28"/>
        </w:rPr>
      </w:pPr>
      <w:r>
        <w:rPr>
          <w:rFonts w:hint="eastAsia" w:ascii="楷体" w:hAnsi="楷体" w:eastAsia="楷体"/>
          <w:color w:val="auto"/>
          <w:kern w:val="0"/>
          <w:sz w:val="28"/>
          <w:szCs w:val="28"/>
          <w:lang w:eastAsia="zh-CN"/>
        </w:rPr>
        <w:t>三</w:t>
      </w:r>
      <w:r>
        <w:rPr>
          <w:rFonts w:hint="eastAsia" w:ascii="楷体" w:hAnsi="楷体" w:eastAsia="楷体"/>
          <w:strike w:val="0"/>
          <w:dstrike w:val="0"/>
          <w:color w:val="auto"/>
          <w:kern w:val="0"/>
          <w:sz w:val="28"/>
          <w:szCs w:val="28"/>
          <w:lang w:eastAsia="zh-CN"/>
        </w:rPr>
        <w:t>、</w:t>
      </w:r>
      <w:r>
        <w:rPr>
          <w:rFonts w:hint="eastAsia" w:ascii="楷体" w:hAnsi="楷体" w:eastAsia="楷体"/>
          <w:color w:val="auto"/>
          <w:kern w:val="0"/>
          <w:sz w:val="28"/>
          <w:szCs w:val="28"/>
        </w:rPr>
        <w:t>相关资质认可或执业证明文件及有效期，是指本单位业务范围涉及的资质认可或执业许可文件内容，包括证书名称、认可（许可）范围、有效期截止日期、颁发机关。</w:t>
      </w:r>
    </w:p>
    <w:p>
      <w:pPr>
        <w:widowControl/>
        <w:spacing w:line="520" w:lineRule="exact"/>
        <w:ind w:firstLine="560" w:firstLineChars="200"/>
        <w:jc w:val="left"/>
        <w:rPr>
          <w:rFonts w:ascii="楷体" w:hAnsi="楷体" w:eastAsia="楷体"/>
          <w:color w:val="auto"/>
          <w:kern w:val="0"/>
          <w:sz w:val="27"/>
          <w:szCs w:val="27"/>
        </w:rPr>
      </w:pPr>
      <w:r>
        <w:rPr>
          <w:rFonts w:hint="eastAsia" w:ascii="楷体" w:hAnsi="楷体" w:eastAsia="楷体"/>
          <w:strike w:val="0"/>
          <w:dstrike w:val="0"/>
          <w:color w:val="auto"/>
          <w:kern w:val="0"/>
          <w:sz w:val="28"/>
          <w:szCs w:val="28"/>
          <w:lang w:eastAsia="zh-CN"/>
        </w:rPr>
        <w:t>四</w:t>
      </w:r>
      <w:r>
        <w:rPr>
          <w:rFonts w:hint="eastAsia" w:ascii="楷体" w:hAnsi="楷体" w:eastAsia="楷体"/>
          <w:color w:val="auto"/>
          <w:kern w:val="0"/>
          <w:sz w:val="28"/>
          <w:szCs w:val="28"/>
          <w:lang w:eastAsia="zh-CN"/>
        </w:rPr>
        <w:t>、</w:t>
      </w:r>
      <w:r>
        <w:rPr>
          <w:rFonts w:hint="eastAsia" w:ascii="楷体" w:hAnsi="楷体" w:eastAsia="楷体"/>
          <w:color w:val="auto"/>
          <w:kern w:val="0"/>
          <w:sz w:val="28"/>
          <w:szCs w:val="28"/>
        </w:rPr>
        <w:t>资产损益情况，是指本单位资产负债表“净资产合计”或“所有者权益合计”科目的数额。</w:t>
      </w:r>
    </w:p>
    <w:p>
      <w:pPr>
        <w:widowControl/>
        <w:spacing w:line="520" w:lineRule="exact"/>
        <w:ind w:firstLine="560" w:firstLineChars="200"/>
        <w:jc w:val="left"/>
        <w:rPr>
          <w:rFonts w:ascii="楷体" w:hAnsi="楷体" w:eastAsia="楷体"/>
          <w:color w:val="auto"/>
          <w:kern w:val="0"/>
          <w:sz w:val="27"/>
          <w:szCs w:val="27"/>
        </w:rPr>
      </w:pPr>
      <w:r>
        <w:rPr>
          <w:rFonts w:hint="eastAsia" w:ascii="楷体" w:hAnsi="楷体" w:eastAsia="楷体"/>
          <w:strike w:val="0"/>
          <w:dstrike w:val="0"/>
          <w:color w:val="auto"/>
          <w:kern w:val="0"/>
          <w:sz w:val="28"/>
          <w:szCs w:val="28"/>
          <w:lang w:eastAsia="zh-CN"/>
        </w:rPr>
        <w:t>五</w:t>
      </w:r>
      <w:r>
        <w:rPr>
          <w:rFonts w:hint="eastAsia" w:ascii="楷体" w:hAnsi="楷体" w:eastAsia="楷体"/>
          <w:color w:val="auto"/>
          <w:kern w:val="0"/>
          <w:sz w:val="28"/>
          <w:szCs w:val="28"/>
        </w:rPr>
        <w:t>、编制数</w:t>
      </w:r>
      <w:r>
        <w:rPr>
          <w:rFonts w:hint="eastAsia" w:ascii="楷体" w:hAnsi="楷体" w:eastAsia="楷体"/>
          <w:color w:val="auto"/>
          <w:kern w:val="0"/>
          <w:sz w:val="28"/>
          <w:szCs w:val="28"/>
          <w:lang w:eastAsia="zh-CN"/>
        </w:rPr>
        <w:t>，</w:t>
      </w:r>
      <w:r>
        <w:rPr>
          <w:rFonts w:hint="eastAsia" w:ascii="楷体" w:hAnsi="楷体" w:eastAsia="楷体"/>
          <w:color w:val="auto"/>
          <w:kern w:val="0"/>
          <w:sz w:val="28"/>
          <w:szCs w:val="28"/>
          <w:lang w:val="en-US" w:eastAsia="zh-CN"/>
        </w:rPr>
        <w:t>是指本</w:t>
      </w:r>
      <w:r>
        <w:rPr>
          <w:rFonts w:hint="eastAsia" w:ascii="楷体" w:hAnsi="楷体" w:eastAsia="楷体"/>
          <w:b w:val="0"/>
          <w:bCs w:val="0"/>
          <w:color w:val="auto"/>
          <w:kern w:val="0"/>
          <w:sz w:val="28"/>
          <w:szCs w:val="28"/>
          <w:lang w:val="en-US" w:eastAsia="zh-CN"/>
        </w:rPr>
        <w:t>单位所有编制数；实有在编人数，是指本单位实际在编的人员数（包括借调到其他单位工作的在编人员）；</w:t>
      </w:r>
      <w:r>
        <w:rPr>
          <w:rFonts w:hint="eastAsia" w:ascii="楷体" w:hAnsi="楷体" w:eastAsia="楷体"/>
          <w:color w:val="auto"/>
          <w:kern w:val="0"/>
          <w:sz w:val="28"/>
          <w:szCs w:val="28"/>
        </w:rPr>
        <w:t>实有在职人员数，是指本单位实际</w:t>
      </w:r>
      <w:r>
        <w:rPr>
          <w:rFonts w:ascii="楷体" w:hAnsi="楷体" w:eastAsia="楷体"/>
          <w:color w:val="auto"/>
          <w:kern w:val="0"/>
          <w:sz w:val="28"/>
          <w:szCs w:val="28"/>
        </w:rPr>
        <w:t>在岗工作的人员数</w:t>
      </w:r>
      <w:r>
        <w:rPr>
          <w:rFonts w:hint="eastAsia" w:ascii="楷体" w:hAnsi="楷体" w:eastAsia="楷体"/>
          <w:color w:val="auto"/>
          <w:kern w:val="0"/>
          <w:sz w:val="28"/>
          <w:szCs w:val="28"/>
        </w:rPr>
        <w:t>（包括非在编</w:t>
      </w:r>
      <w:r>
        <w:rPr>
          <w:rFonts w:ascii="楷体" w:hAnsi="楷体" w:eastAsia="楷体"/>
          <w:color w:val="auto"/>
          <w:kern w:val="0"/>
          <w:sz w:val="28"/>
          <w:szCs w:val="28"/>
        </w:rPr>
        <w:t>人员</w:t>
      </w:r>
      <w:r>
        <w:rPr>
          <w:rFonts w:hint="eastAsia" w:ascii="楷体" w:hAnsi="楷体" w:eastAsia="楷体"/>
          <w:color w:val="auto"/>
          <w:kern w:val="0"/>
          <w:sz w:val="28"/>
          <w:szCs w:val="28"/>
        </w:rPr>
        <w:t>）。</w:t>
      </w:r>
    </w:p>
    <w:p>
      <w:pPr>
        <w:widowControl/>
        <w:spacing w:line="520" w:lineRule="exact"/>
        <w:ind w:firstLine="560" w:firstLineChars="200"/>
        <w:jc w:val="left"/>
        <w:rPr>
          <w:rFonts w:ascii="楷体" w:hAnsi="楷体" w:eastAsia="楷体"/>
          <w:color w:val="auto"/>
          <w:kern w:val="0"/>
          <w:sz w:val="28"/>
          <w:szCs w:val="28"/>
        </w:rPr>
      </w:pPr>
      <w:r>
        <w:rPr>
          <w:rFonts w:hint="eastAsia" w:ascii="楷体" w:hAnsi="楷体" w:eastAsia="楷体"/>
          <w:strike w:val="0"/>
          <w:dstrike w:val="0"/>
          <w:color w:val="auto"/>
          <w:kern w:val="0"/>
          <w:sz w:val="28"/>
          <w:szCs w:val="28"/>
          <w:lang w:eastAsia="zh-CN"/>
        </w:rPr>
        <w:t>六</w:t>
      </w:r>
      <w:r>
        <w:rPr>
          <w:rFonts w:hint="eastAsia" w:ascii="楷体" w:hAnsi="楷体" w:eastAsia="楷体"/>
          <w:color w:val="auto"/>
          <w:kern w:val="0"/>
          <w:sz w:val="28"/>
          <w:szCs w:val="28"/>
        </w:rPr>
        <w:t>、接受</w:t>
      </w:r>
      <w:r>
        <w:rPr>
          <w:rFonts w:ascii="楷体" w:hAnsi="楷体" w:eastAsia="楷体"/>
          <w:color w:val="auto"/>
          <w:kern w:val="0"/>
          <w:sz w:val="28"/>
          <w:szCs w:val="28"/>
        </w:rPr>
        <w:t>奖励</w:t>
      </w:r>
      <w:r>
        <w:rPr>
          <w:rFonts w:hint="eastAsia" w:ascii="楷体" w:hAnsi="楷体" w:eastAsia="楷体"/>
          <w:color w:val="auto"/>
          <w:kern w:val="0"/>
          <w:sz w:val="28"/>
          <w:szCs w:val="28"/>
        </w:rPr>
        <w:t>和</w:t>
      </w:r>
      <w:r>
        <w:rPr>
          <w:rFonts w:ascii="楷体" w:hAnsi="楷体" w:eastAsia="楷体"/>
          <w:color w:val="auto"/>
          <w:kern w:val="0"/>
          <w:sz w:val="28"/>
          <w:szCs w:val="28"/>
        </w:rPr>
        <w:t>处罚情况</w:t>
      </w:r>
      <w:r>
        <w:rPr>
          <w:rFonts w:hint="eastAsia" w:ascii="楷体" w:hAnsi="楷体" w:eastAsia="楷体"/>
          <w:color w:val="auto"/>
          <w:kern w:val="0"/>
          <w:sz w:val="28"/>
          <w:szCs w:val="28"/>
        </w:rPr>
        <w:t>，</w:t>
      </w:r>
      <w:r>
        <w:rPr>
          <w:rFonts w:ascii="楷体" w:hAnsi="楷体" w:eastAsia="楷体"/>
          <w:color w:val="auto"/>
          <w:kern w:val="0"/>
          <w:sz w:val="28"/>
          <w:szCs w:val="28"/>
        </w:rPr>
        <w:t>是指本单位是否</w:t>
      </w:r>
      <w:r>
        <w:rPr>
          <w:rFonts w:hint="eastAsia" w:ascii="楷体" w:hAnsi="楷体" w:eastAsia="楷体"/>
          <w:color w:val="auto"/>
          <w:kern w:val="0"/>
          <w:sz w:val="28"/>
          <w:szCs w:val="28"/>
        </w:rPr>
        <w:t>受到有关部门的奖励和惩处以及所受奖惩的项目（不包括针对职工个人的奖惩情况）。</w:t>
      </w:r>
    </w:p>
    <w:p>
      <w:pPr>
        <w:widowControl/>
        <w:spacing w:line="520" w:lineRule="exact"/>
        <w:ind w:firstLine="560" w:firstLineChars="200"/>
        <w:jc w:val="left"/>
        <w:rPr>
          <w:rFonts w:ascii="楷体" w:hAnsi="楷体" w:eastAsia="楷体"/>
          <w:color w:val="auto"/>
          <w:kern w:val="0"/>
          <w:sz w:val="28"/>
          <w:szCs w:val="28"/>
        </w:rPr>
      </w:pPr>
      <w:r>
        <w:rPr>
          <w:rFonts w:hint="eastAsia" w:ascii="楷体" w:hAnsi="楷体" w:eastAsia="楷体"/>
          <w:strike w:val="0"/>
          <w:dstrike w:val="0"/>
          <w:color w:val="auto"/>
          <w:kern w:val="0"/>
          <w:sz w:val="28"/>
          <w:szCs w:val="28"/>
          <w:lang w:eastAsia="zh-CN"/>
        </w:rPr>
        <w:t>七</w:t>
      </w:r>
      <w:r>
        <w:rPr>
          <w:rFonts w:hint="eastAsia" w:ascii="楷体" w:hAnsi="楷体" w:eastAsia="楷体"/>
          <w:color w:val="auto"/>
          <w:kern w:val="0"/>
          <w:sz w:val="28"/>
          <w:szCs w:val="28"/>
        </w:rPr>
        <w:t>、开展业务活动情况，填写执行本单位章程的情况、按照登记的宗旨和业务范围</w:t>
      </w:r>
      <w:r>
        <w:rPr>
          <w:rFonts w:hint="eastAsia" w:ascii="楷体" w:hAnsi="楷体" w:eastAsia="楷体"/>
          <w:color w:val="auto"/>
          <w:kern w:val="0"/>
          <w:sz w:val="28"/>
          <w:szCs w:val="28"/>
          <w:lang w:eastAsia="zh-CN"/>
        </w:rPr>
        <w:t>分项</w:t>
      </w:r>
      <w:r>
        <w:rPr>
          <w:rFonts w:hint="eastAsia" w:ascii="楷体" w:hAnsi="楷体" w:eastAsia="楷体"/>
          <w:color w:val="auto"/>
          <w:kern w:val="0"/>
          <w:sz w:val="28"/>
          <w:szCs w:val="28"/>
        </w:rPr>
        <w:t>梳理主要职能，填写</w:t>
      </w:r>
      <w:r>
        <w:rPr>
          <w:rFonts w:hint="eastAsia" w:ascii="楷体" w:hAnsi="楷体" w:eastAsia="楷体"/>
          <w:color w:val="auto"/>
          <w:kern w:val="0"/>
          <w:sz w:val="28"/>
          <w:szCs w:val="28"/>
          <w:lang w:eastAsia="zh-CN"/>
        </w:rPr>
        <w:t>各项职能的</w:t>
      </w:r>
      <w:r>
        <w:rPr>
          <w:rFonts w:hint="eastAsia" w:ascii="楷体" w:hAnsi="楷体" w:eastAsia="楷体"/>
          <w:color w:val="auto"/>
          <w:kern w:val="0"/>
          <w:sz w:val="28"/>
          <w:szCs w:val="28"/>
        </w:rPr>
        <w:t>具体业务活动情况、取得的主要社会效益和经济效益（用数字说明）、存在的问题及改进措施和下一步工作思路等。</w:t>
      </w:r>
    </w:p>
    <w:p>
      <w:pPr>
        <w:widowControl/>
        <w:spacing w:line="520" w:lineRule="exact"/>
        <w:ind w:firstLine="560" w:firstLineChars="200"/>
        <w:jc w:val="left"/>
        <w:rPr>
          <w:rFonts w:hint="eastAsia" w:ascii="楷体" w:hAnsi="楷体" w:eastAsia="楷体"/>
          <w:color w:val="auto"/>
          <w:kern w:val="0"/>
          <w:sz w:val="28"/>
          <w:szCs w:val="28"/>
          <w:lang w:eastAsia="zh-CN"/>
        </w:rPr>
      </w:pPr>
      <w:r>
        <w:rPr>
          <w:rFonts w:hint="eastAsia" w:ascii="楷体" w:hAnsi="楷体" w:eastAsia="楷体"/>
          <w:strike w:val="0"/>
          <w:dstrike w:val="0"/>
          <w:color w:val="auto"/>
          <w:kern w:val="0"/>
          <w:sz w:val="28"/>
          <w:szCs w:val="28"/>
          <w:lang w:eastAsia="zh-CN"/>
        </w:rPr>
        <w:t>八</w:t>
      </w:r>
      <w:r>
        <w:rPr>
          <w:rFonts w:hint="eastAsia" w:ascii="楷体" w:hAnsi="楷体" w:eastAsia="楷体"/>
          <w:color w:val="auto"/>
          <w:kern w:val="0"/>
          <w:sz w:val="28"/>
          <w:szCs w:val="28"/>
        </w:rPr>
        <w:t>、</w:t>
      </w:r>
      <w:r>
        <w:rPr>
          <w:rFonts w:hint="eastAsia" w:ascii="楷体" w:hAnsi="楷体" w:eastAsia="楷体"/>
          <w:color w:val="auto"/>
          <w:kern w:val="0"/>
          <w:sz w:val="28"/>
          <w:szCs w:val="28"/>
          <w:lang w:eastAsia="zh-CN"/>
        </w:rPr>
        <w:t>公益服务投入，主要是反映政府在公益布局方面的财政投入情况，同时也通过财政投入反映事业单位公益服务质量和效率。相关数据根据上一年度业务情况据实填写。</w:t>
      </w:r>
    </w:p>
    <w:p>
      <w:pPr>
        <w:widowControl/>
        <w:spacing w:line="520" w:lineRule="exact"/>
        <w:ind w:firstLine="560" w:firstLineChars="200"/>
        <w:jc w:val="left"/>
        <w:rPr>
          <w:rFonts w:hint="eastAsia" w:ascii="楷体" w:hAnsi="楷体" w:eastAsia="楷体"/>
          <w:color w:val="auto"/>
          <w:kern w:val="0"/>
          <w:sz w:val="28"/>
          <w:szCs w:val="28"/>
          <w:lang w:eastAsia="zh-CN"/>
        </w:rPr>
      </w:pPr>
      <w:r>
        <w:rPr>
          <w:rFonts w:hint="eastAsia" w:ascii="楷体" w:hAnsi="楷体" w:eastAsia="楷体"/>
          <w:color w:val="auto"/>
          <w:kern w:val="0"/>
          <w:sz w:val="28"/>
          <w:szCs w:val="28"/>
          <w:lang w:eastAsia="zh-CN"/>
        </w:rPr>
        <w:t>九、其他组织利用国有资产举办事业单位情况，是指不定级别不定编制，实行企业化管理和社会化用人类型的事业单位的党组织建设、理事会运作、投资兴办企业等情况。公益一类、公益二类事业单位无需填写。</w:t>
      </w:r>
    </w:p>
    <w:p>
      <w:pPr>
        <w:widowControl/>
        <w:spacing w:line="520" w:lineRule="exact"/>
        <w:ind w:firstLine="560" w:firstLineChars="200"/>
        <w:jc w:val="left"/>
        <w:rPr>
          <w:rFonts w:ascii="楷体" w:hAnsi="楷体" w:eastAsia="楷体"/>
          <w:color w:val="auto"/>
          <w:kern w:val="0"/>
          <w:sz w:val="28"/>
          <w:szCs w:val="28"/>
        </w:rPr>
      </w:pPr>
      <w:r>
        <w:rPr>
          <w:rFonts w:hint="eastAsia" w:ascii="楷体" w:hAnsi="楷体" w:eastAsia="楷体"/>
          <w:color w:val="auto"/>
          <w:kern w:val="0"/>
          <w:sz w:val="28"/>
          <w:szCs w:val="28"/>
          <w:lang w:eastAsia="zh-CN"/>
        </w:rPr>
        <w:t>十、</w:t>
      </w:r>
      <w:r>
        <w:rPr>
          <w:rFonts w:hint="eastAsia" w:ascii="楷体" w:hAnsi="楷体" w:eastAsia="楷体"/>
          <w:color w:val="auto"/>
          <w:kern w:val="0"/>
          <w:sz w:val="28"/>
          <w:szCs w:val="28"/>
        </w:rPr>
        <w:t>报告中其他需要说明的情况，是指事业单位分支机构设置和独立办证（许可）情况及运行情况，举办或参与举办其他机构情况</w:t>
      </w:r>
      <w:r>
        <w:rPr>
          <w:rFonts w:hint="eastAsia" w:ascii="楷体" w:hAnsi="楷体" w:eastAsia="楷体"/>
          <w:color w:val="auto"/>
          <w:kern w:val="0"/>
          <w:sz w:val="28"/>
          <w:szCs w:val="28"/>
          <w:lang w:eastAsia="zh-CN"/>
        </w:rPr>
        <w:t>，</w:t>
      </w:r>
      <w:r>
        <w:rPr>
          <w:rFonts w:hint="eastAsia" w:ascii="楷体" w:hAnsi="楷体" w:eastAsia="楷体"/>
          <w:color w:val="auto"/>
          <w:kern w:val="0"/>
          <w:sz w:val="28"/>
          <w:szCs w:val="28"/>
        </w:rPr>
        <w:t>重大资产变动情况</w:t>
      </w:r>
      <w:r>
        <w:rPr>
          <w:rFonts w:hint="eastAsia" w:ascii="楷体" w:hAnsi="楷体" w:eastAsia="楷体"/>
          <w:color w:val="auto"/>
          <w:kern w:val="0"/>
          <w:sz w:val="28"/>
          <w:szCs w:val="28"/>
          <w:lang w:eastAsia="zh-CN"/>
        </w:rPr>
        <w:t>，</w:t>
      </w:r>
      <w:r>
        <w:rPr>
          <w:rFonts w:hint="eastAsia" w:ascii="楷体" w:hAnsi="楷体" w:eastAsia="楷体"/>
          <w:color w:val="auto"/>
          <w:kern w:val="0"/>
          <w:sz w:val="28"/>
          <w:szCs w:val="28"/>
        </w:rPr>
        <w:t>本单位年度发生了重组、整合、拆分、撤销、调整管理形式等情况</w:t>
      </w:r>
      <w:r>
        <w:rPr>
          <w:rFonts w:hint="eastAsia" w:ascii="楷体" w:hAnsi="楷体" w:eastAsia="楷体"/>
          <w:color w:val="auto"/>
          <w:kern w:val="0"/>
          <w:sz w:val="28"/>
          <w:szCs w:val="28"/>
          <w:lang w:eastAsia="zh-CN"/>
        </w:rPr>
        <w:t>，</w:t>
      </w:r>
      <w:r>
        <w:rPr>
          <w:rFonts w:hint="eastAsia" w:ascii="楷体" w:hAnsi="楷体" w:eastAsia="楷体"/>
          <w:color w:val="auto"/>
          <w:kern w:val="0"/>
          <w:sz w:val="28"/>
          <w:szCs w:val="28"/>
        </w:rPr>
        <w:t>以及其他需要说明的情况。</w:t>
      </w:r>
    </w:p>
    <w:p>
      <w:pPr>
        <w:widowControl/>
        <w:spacing w:line="520" w:lineRule="exact"/>
        <w:ind w:firstLine="560" w:firstLineChars="200"/>
        <w:jc w:val="left"/>
        <w:rPr>
          <w:rFonts w:hint="eastAsia" w:ascii="楷体" w:hAnsi="楷体" w:eastAsia="楷体"/>
          <w:strike w:val="0"/>
          <w:dstrike w:val="0"/>
          <w:color w:val="auto"/>
          <w:kern w:val="0"/>
          <w:sz w:val="28"/>
          <w:szCs w:val="28"/>
          <w:lang w:eastAsia="zh-CN"/>
        </w:rPr>
      </w:pPr>
      <w:r>
        <w:rPr>
          <w:rFonts w:hint="eastAsia" w:ascii="楷体" w:hAnsi="楷体" w:eastAsia="楷体"/>
          <w:strike w:val="0"/>
          <w:dstrike w:val="0"/>
          <w:color w:val="auto"/>
          <w:kern w:val="0"/>
          <w:sz w:val="28"/>
          <w:szCs w:val="28"/>
          <w:lang w:eastAsia="zh-CN"/>
        </w:rPr>
        <w:t>十一、事业单位需通过广东事业单位登记管理网提交并公示年度报告书。年度报告书内容不宜对社会公开的单位应按时向登记管理机关报送加盖本单位公章的纸质版年度报告书和上一年度资产负债表。根据《广东省事业单位登记管理实施办法》第三十条规定，举办单位应对事业单位的年度报告进行保密审查，</w:t>
      </w:r>
      <w:r>
        <w:rPr>
          <w:rFonts w:hint="eastAsia" w:ascii="楷体" w:hAnsi="楷体" w:eastAsia="楷体"/>
          <w:strike w:val="0"/>
          <w:dstrike w:val="0"/>
          <w:color w:val="auto"/>
          <w:kern w:val="0"/>
          <w:sz w:val="28"/>
          <w:szCs w:val="28"/>
          <w:highlight w:val="none"/>
          <w:lang w:eastAsia="zh-CN"/>
        </w:rPr>
        <w:t>并盖章确认</w:t>
      </w:r>
      <w:r>
        <w:rPr>
          <w:rFonts w:hint="eastAsia" w:ascii="楷体" w:hAnsi="楷体" w:eastAsia="楷体"/>
          <w:strike w:val="0"/>
          <w:dstrike w:val="0"/>
          <w:color w:val="auto"/>
          <w:kern w:val="0"/>
          <w:sz w:val="28"/>
          <w:szCs w:val="28"/>
          <w:lang w:eastAsia="zh-CN"/>
        </w:rPr>
        <w:t>。</w:t>
      </w:r>
    </w:p>
    <w:p>
      <w:pPr>
        <w:widowControl/>
        <w:spacing w:line="520" w:lineRule="exact"/>
        <w:ind w:firstLine="560" w:firstLineChars="200"/>
        <w:jc w:val="left"/>
        <w:rPr>
          <w:rFonts w:hint="eastAsia" w:ascii="楷体" w:hAnsi="楷体" w:eastAsia="楷体"/>
          <w:strike w:val="0"/>
          <w:dstrike w:val="0"/>
          <w:color w:val="auto"/>
          <w:kern w:val="0"/>
          <w:sz w:val="28"/>
          <w:szCs w:val="28"/>
          <w:lang w:eastAsia="zh-CN"/>
        </w:rPr>
      </w:pPr>
      <w:r>
        <w:rPr>
          <w:rFonts w:hint="eastAsia" w:ascii="楷体" w:hAnsi="楷体" w:eastAsia="楷体"/>
          <w:strike w:val="0"/>
          <w:dstrike w:val="0"/>
          <w:color w:val="auto"/>
          <w:kern w:val="0"/>
          <w:sz w:val="28"/>
          <w:szCs w:val="28"/>
          <w:lang w:eastAsia="zh-CN"/>
        </w:rPr>
        <w:t>十二、报告联系人信息是指填写和提交报告的工作人员信息，便于登记管理机关联系和接受公众咨询。</w:t>
      </w:r>
    </w:p>
    <w:p>
      <w:pPr>
        <w:widowControl/>
        <w:spacing w:line="520" w:lineRule="exact"/>
        <w:ind w:firstLine="560" w:firstLineChars="200"/>
        <w:jc w:val="left"/>
        <w:rPr>
          <w:rFonts w:hint="eastAsia" w:ascii="楷体" w:hAnsi="楷体" w:eastAsia="楷体"/>
          <w:strike w:val="0"/>
          <w:dstrike w:val="0"/>
          <w:color w:val="auto"/>
          <w:kern w:val="0"/>
          <w:sz w:val="28"/>
          <w:szCs w:val="28"/>
          <w:lang w:eastAsia="zh-CN"/>
        </w:rPr>
      </w:pPr>
      <w:r>
        <w:rPr>
          <w:rFonts w:hint="eastAsia" w:ascii="楷体" w:hAnsi="楷体" w:eastAsia="楷体"/>
          <w:strike w:val="0"/>
          <w:dstrike w:val="0"/>
          <w:color w:val="auto"/>
          <w:kern w:val="0"/>
          <w:sz w:val="28"/>
          <w:szCs w:val="28"/>
          <w:lang w:eastAsia="zh-CN"/>
        </w:rPr>
        <w:t>十三、事业单位在提交报告前应核实本报告书中的《事业单位法人证书》登载事项是否与实际一致，单位印章的印迹、基本账户、法定代表人的签字、印章的印迹是否备案，如有变更请按规定及时办理变更登记手续和备案手续。</w:t>
      </w:r>
    </w:p>
    <w:p>
      <w:pPr>
        <w:ind w:firstLine="700" w:firstLineChars="250"/>
        <w:rPr>
          <w:rFonts w:hint="eastAsia" w:ascii="楷体" w:hAnsi="楷体" w:eastAsia="楷体"/>
          <w:color w:val="auto"/>
          <w:sz w:val="28"/>
          <w:szCs w:val="28"/>
          <w:lang w:eastAsia="zh-CN"/>
        </w:rPr>
      </w:pPr>
    </w:p>
    <w:p>
      <w:pPr>
        <w:rPr>
          <w:rFonts w:hint="eastAsia" w:ascii="楷体" w:hAnsi="楷体" w:eastAsia="楷体"/>
          <w:color w:val="auto"/>
          <w:sz w:val="28"/>
          <w:szCs w:val="28"/>
          <w:lang w:eastAsia="zh-CN"/>
        </w:rPr>
      </w:pPr>
    </w:p>
    <w:p>
      <w:pPr>
        <w:pStyle w:val="2"/>
        <w:rPr>
          <w:rFonts w:hint="eastAsia"/>
          <w:lang w:eastAsia="zh-CN"/>
        </w:rPr>
      </w:pPr>
    </w:p>
    <w:tbl>
      <w:tblPr>
        <w:tblStyle w:val="8"/>
        <w:tblW w:w="871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75"/>
        <w:gridCol w:w="293"/>
        <w:gridCol w:w="180"/>
        <w:gridCol w:w="946"/>
        <w:gridCol w:w="150"/>
        <w:gridCol w:w="539"/>
        <w:gridCol w:w="240"/>
        <w:gridCol w:w="75"/>
        <w:gridCol w:w="137"/>
        <w:gridCol w:w="460"/>
        <w:gridCol w:w="392"/>
        <w:gridCol w:w="751"/>
        <w:gridCol w:w="525"/>
        <w:gridCol w:w="992"/>
        <w:gridCol w:w="106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8719" w:type="dxa"/>
            <w:gridSpan w:val="15"/>
            <w:shd w:val="clear" w:color="auto" w:fill="FFFFFF"/>
            <w:noWrap w:val="0"/>
            <w:vAlign w:val="top"/>
          </w:tcPr>
          <w:p>
            <w:pPr>
              <w:keepNext w:val="0"/>
              <w:keepLines w:val="0"/>
              <w:pageBreakBefore w:val="0"/>
              <w:widowControl w:val="0"/>
              <w:tabs>
                <w:tab w:val="left" w:pos="3181"/>
              </w:tabs>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b/>
                <w:bCs/>
                <w:color w:val="auto"/>
                <w:sz w:val="32"/>
                <w:szCs w:val="32"/>
                <w:highlight w:val="none"/>
                <w:lang w:eastAsia="zh-CN"/>
              </w:rPr>
            </w:pPr>
            <w:r>
              <w:rPr>
                <w:rFonts w:hint="eastAsia" w:ascii="楷体_GB2312" w:eastAsia="楷体_GB2312"/>
                <w:b/>
                <w:bCs/>
                <w:color w:val="auto"/>
                <w:sz w:val="32"/>
                <w:szCs w:val="32"/>
                <w:highlight w:val="none"/>
                <w:lang w:eastAsia="zh-CN"/>
              </w:rPr>
              <w:t>《事业单位法人证书》登载事项</w:t>
            </w:r>
          </w:p>
          <w:p>
            <w:pPr>
              <w:keepNext w:val="0"/>
              <w:keepLines w:val="0"/>
              <w:pageBreakBefore w:val="0"/>
              <w:widowControl w:val="0"/>
              <w:tabs>
                <w:tab w:val="left" w:pos="3181"/>
              </w:tabs>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b/>
                <w:bCs/>
                <w:color w:val="auto"/>
                <w:sz w:val="32"/>
                <w:szCs w:val="32"/>
                <w:highlight w:val="none"/>
                <w:lang w:eastAsia="zh-CN"/>
              </w:rPr>
            </w:pPr>
            <w:r>
              <w:rPr>
                <w:rFonts w:hint="eastAsia" w:ascii="楷体_GB2312" w:eastAsia="楷体_GB2312"/>
                <w:b/>
                <w:bCs/>
                <w:color w:val="auto"/>
                <w:sz w:val="24"/>
                <w:szCs w:val="24"/>
                <w:highlight w:val="none"/>
                <w:lang w:eastAsia="zh-CN"/>
              </w:rPr>
              <w:t>注：</w:t>
            </w:r>
            <w:r>
              <w:rPr>
                <w:rFonts w:hint="eastAsia" w:ascii="楷体_GB2312" w:eastAsia="楷体_GB2312"/>
                <w:color w:val="auto"/>
                <w:sz w:val="24"/>
                <w:szCs w:val="24"/>
                <w:highlight w:val="none"/>
                <w:lang w:eastAsia="zh-CN"/>
              </w:rPr>
              <w:t>若年度报告可公示，则由网络系统自动生成，否则自行填报。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4" w:hRule="atLeast"/>
          <w:jc w:val="center"/>
        </w:trPr>
        <w:tc>
          <w:tcPr>
            <w:tcW w:w="4323" w:type="dxa"/>
            <w:gridSpan w:val="7"/>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color w:val="auto"/>
                <w:sz w:val="32"/>
                <w:szCs w:val="32"/>
                <w:highlight w:val="none"/>
                <w:lang w:eastAsia="zh-CN"/>
              </w:rPr>
            </w:pPr>
            <w:r>
              <w:rPr>
                <w:rFonts w:hint="eastAsia" w:ascii="楷体_GB2312" w:eastAsia="楷体_GB2312"/>
                <w:color w:val="auto"/>
                <w:sz w:val="32"/>
                <w:szCs w:val="32"/>
                <w:highlight w:val="none"/>
                <w:lang w:eastAsia="zh-CN"/>
              </w:rPr>
              <w:t>单位名称</w:t>
            </w:r>
          </w:p>
        </w:tc>
        <w:tc>
          <w:tcPr>
            <w:tcW w:w="4396" w:type="dxa"/>
            <w:gridSpan w:val="8"/>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default" w:ascii="楷体_GB2312" w:eastAsia="楷体_GB2312"/>
                <w:color w:val="auto"/>
                <w:sz w:val="32"/>
                <w:szCs w:val="32"/>
                <w:highlight w:val="none"/>
                <w:lang w:val="en-US" w:eastAsia="zh-CN"/>
              </w:rPr>
            </w:pPr>
            <w:r>
              <w:rPr>
                <w:rFonts w:hint="eastAsia" w:ascii="楷体_GB2312" w:eastAsia="楷体_GB2312"/>
                <w:color w:val="auto"/>
                <w:sz w:val="32"/>
                <w:szCs w:val="32"/>
                <w:highlight w:val="none"/>
                <w:lang w:val="en-US" w:eastAsia="zh-CN"/>
              </w:rPr>
              <w:t>深圳市养老护理院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9" w:hRule="atLeast"/>
          <w:jc w:val="center"/>
        </w:trPr>
        <w:tc>
          <w:tcPr>
            <w:tcW w:w="4323" w:type="dxa"/>
            <w:gridSpan w:val="7"/>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color w:val="auto"/>
                <w:sz w:val="32"/>
                <w:szCs w:val="32"/>
                <w:highlight w:val="none"/>
                <w:lang w:eastAsia="zh-CN"/>
              </w:rPr>
            </w:pPr>
            <w:r>
              <w:rPr>
                <w:rFonts w:hint="eastAsia" w:ascii="楷体_GB2312" w:eastAsia="楷体_GB2312"/>
                <w:color w:val="auto"/>
                <w:sz w:val="32"/>
                <w:szCs w:val="32"/>
                <w:highlight w:val="none"/>
                <w:lang w:eastAsia="zh-CN"/>
              </w:rPr>
              <w:t>宗旨和业务范围</w:t>
            </w:r>
          </w:p>
        </w:tc>
        <w:tc>
          <w:tcPr>
            <w:tcW w:w="4396" w:type="dxa"/>
            <w:gridSpan w:val="8"/>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eastAsia" w:ascii="楷体_GB2312" w:eastAsia="楷体_GB2312"/>
                <w:color w:val="auto"/>
                <w:sz w:val="32"/>
                <w:szCs w:val="32"/>
                <w:highlight w:val="none"/>
              </w:rPr>
            </w:pPr>
            <w:r>
              <w:rPr>
                <w:rFonts w:hint="eastAsia" w:ascii="楷体_GB2312" w:eastAsia="楷体_GB2312" w:cs="Times New Roman"/>
                <w:color w:val="auto"/>
                <w:sz w:val="28"/>
                <w:szCs w:val="28"/>
                <w:highlight w:val="none"/>
                <w:lang w:eastAsia="zh-CN"/>
              </w:rPr>
              <w:t>保障养老公共服务，促进行业健康发展。为本市老年人提供赡养照顾、介护服务、医疗与临终护理等服务；本市养老护理技术标准制定及宣传推广；全市养老护理培训示教；养老服务应急保障。</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19" w:hRule="atLeast"/>
          <w:jc w:val="center"/>
        </w:trPr>
        <w:tc>
          <w:tcPr>
            <w:tcW w:w="4323" w:type="dxa"/>
            <w:gridSpan w:val="7"/>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cs="Times New Roman"/>
                <w:color w:val="auto"/>
                <w:sz w:val="32"/>
                <w:szCs w:val="32"/>
                <w:highlight w:val="none"/>
                <w:lang w:eastAsia="zh-CN"/>
              </w:rPr>
            </w:pPr>
            <w:r>
              <w:rPr>
                <w:rFonts w:hint="eastAsia" w:ascii="楷体_GB2312" w:eastAsia="楷体_GB2312" w:cs="Times New Roman"/>
                <w:color w:val="auto"/>
                <w:sz w:val="32"/>
                <w:szCs w:val="32"/>
                <w:highlight w:val="none"/>
                <w:lang w:eastAsia="zh-CN"/>
              </w:rPr>
              <w:t>住所</w:t>
            </w:r>
          </w:p>
        </w:tc>
        <w:tc>
          <w:tcPr>
            <w:tcW w:w="4396" w:type="dxa"/>
            <w:gridSpan w:val="8"/>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cs="Times New Roman"/>
                <w:color w:val="auto"/>
                <w:sz w:val="32"/>
                <w:szCs w:val="32"/>
                <w:highlight w:val="none"/>
                <w:lang w:eastAsia="zh-CN"/>
              </w:rPr>
            </w:pPr>
            <w:r>
              <w:rPr>
                <w:rFonts w:hint="eastAsia" w:ascii="楷体_GB2312" w:eastAsia="楷体_GB2312" w:cs="Times New Roman"/>
                <w:color w:val="auto"/>
                <w:sz w:val="32"/>
                <w:szCs w:val="32"/>
                <w:highlight w:val="none"/>
                <w:lang w:eastAsia="zh-CN"/>
              </w:rPr>
              <w:t>深圳市南山区桃源街道龙珠七路与龙苑路交汇口56号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79" w:hRule="atLeast"/>
          <w:jc w:val="center"/>
        </w:trPr>
        <w:tc>
          <w:tcPr>
            <w:tcW w:w="4323" w:type="dxa"/>
            <w:gridSpan w:val="7"/>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color w:val="auto"/>
                <w:sz w:val="32"/>
                <w:szCs w:val="32"/>
                <w:highlight w:val="none"/>
                <w:lang w:eastAsia="zh-CN"/>
              </w:rPr>
            </w:pPr>
            <w:r>
              <w:rPr>
                <w:rFonts w:hint="eastAsia" w:ascii="楷体_GB2312" w:eastAsia="楷体_GB2312"/>
                <w:color w:val="auto"/>
                <w:sz w:val="32"/>
                <w:szCs w:val="32"/>
                <w:highlight w:val="none"/>
                <w:lang w:eastAsia="zh-CN"/>
              </w:rPr>
              <w:t>法定代表人</w:t>
            </w:r>
          </w:p>
        </w:tc>
        <w:tc>
          <w:tcPr>
            <w:tcW w:w="4396" w:type="dxa"/>
            <w:gridSpan w:val="8"/>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eastAsia" w:ascii="楷体_GB2312" w:eastAsia="楷体_GB2312"/>
                <w:color w:val="auto"/>
                <w:sz w:val="32"/>
                <w:szCs w:val="32"/>
                <w:highlight w:val="none"/>
              </w:rPr>
            </w:pPr>
            <w:r>
              <w:rPr>
                <w:rFonts w:hint="eastAsia" w:ascii="楷体_GB2312" w:eastAsia="楷体_GB2312" w:cs="Times New Roman"/>
                <w:color w:val="auto"/>
                <w:sz w:val="32"/>
                <w:szCs w:val="32"/>
                <w:highlight w:val="none"/>
                <w:lang w:val="en-US" w:eastAsia="zh-CN"/>
              </w:rPr>
              <w:t>李锡坡</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89" w:hRule="atLeast"/>
          <w:jc w:val="center"/>
        </w:trPr>
        <w:tc>
          <w:tcPr>
            <w:tcW w:w="4323" w:type="dxa"/>
            <w:gridSpan w:val="7"/>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color w:val="auto"/>
                <w:sz w:val="32"/>
                <w:szCs w:val="32"/>
                <w:highlight w:val="none"/>
                <w:lang w:eastAsia="zh-CN"/>
              </w:rPr>
            </w:pPr>
            <w:r>
              <w:rPr>
                <w:rFonts w:hint="eastAsia" w:ascii="楷体_GB2312" w:eastAsia="楷体_GB2312"/>
                <w:color w:val="auto"/>
                <w:sz w:val="32"/>
                <w:szCs w:val="32"/>
                <w:highlight w:val="none"/>
                <w:lang w:eastAsia="zh-CN"/>
              </w:rPr>
              <w:t>经费来源</w:t>
            </w:r>
          </w:p>
        </w:tc>
        <w:tc>
          <w:tcPr>
            <w:tcW w:w="4396" w:type="dxa"/>
            <w:gridSpan w:val="8"/>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eastAsia" w:ascii="楷体_GB2312" w:eastAsia="楷体_GB2312"/>
                <w:color w:val="auto"/>
                <w:sz w:val="32"/>
                <w:szCs w:val="32"/>
                <w:highlight w:val="none"/>
              </w:rPr>
            </w:pPr>
            <w:r>
              <w:rPr>
                <w:rFonts w:hint="eastAsia" w:ascii="楷体_GB2312" w:eastAsia="楷体_GB2312" w:cs="Times New Roman"/>
                <w:color w:val="auto"/>
                <w:sz w:val="32"/>
                <w:szCs w:val="32"/>
                <w:highlight w:val="none"/>
                <w:lang w:val="en-US" w:eastAsia="zh-CN"/>
              </w:rPr>
              <w:t>财政资助、运营收入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9" w:hRule="atLeast"/>
          <w:jc w:val="center"/>
        </w:trPr>
        <w:tc>
          <w:tcPr>
            <w:tcW w:w="4323" w:type="dxa"/>
            <w:gridSpan w:val="7"/>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outlineLvl w:val="9"/>
              <w:rPr>
                <w:rFonts w:hint="eastAsia" w:ascii="楷体_GB2312" w:eastAsia="楷体_GB2312"/>
                <w:color w:val="auto"/>
                <w:sz w:val="32"/>
                <w:szCs w:val="32"/>
                <w:highlight w:val="none"/>
                <w:lang w:eastAsia="zh-CN"/>
              </w:rPr>
            </w:pPr>
            <w:r>
              <w:rPr>
                <w:rFonts w:hint="eastAsia" w:ascii="楷体_GB2312" w:eastAsia="楷体_GB2312"/>
                <w:color w:val="auto"/>
                <w:sz w:val="32"/>
                <w:szCs w:val="32"/>
                <w:highlight w:val="none"/>
                <w:lang w:eastAsia="zh-CN"/>
              </w:rPr>
              <w:t>开办资金</w:t>
            </w:r>
          </w:p>
        </w:tc>
        <w:tc>
          <w:tcPr>
            <w:tcW w:w="4396" w:type="dxa"/>
            <w:gridSpan w:val="8"/>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default" w:ascii="楷体_GB2312" w:eastAsia="楷体_GB2312"/>
                <w:color w:val="auto"/>
                <w:sz w:val="32"/>
                <w:szCs w:val="32"/>
                <w:highlight w:val="none"/>
                <w:lang w:val="en-US" w:eastAsia="zh-CN"/>
              </w:rPr>
            </w:pPr>
            <w:r>
              <w:rPr>
                <w:rFonts w:hint="eastAsia" w:ascii="楷体_GB2312" w:eastAsia="楷体_GB2312"/>
                <w:color w:val="auto"/>
                <w:sz w:val="32"/>
                <w:szCs w:val="32"/>
                <w:highlight w:val="none"/>
                <w:lang w:val="en-US" w:eastAsia="zh-CN"/>
              </w:rPr>
              <w:t>3000万元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19" w:hRule="atLeast"/>
          <w:jc w:val="center"/>
        </w:trPr>
        <w:tc>
          <w:tcPr>
            <w:tcW w:w="4323" w:type="dxa"/>
            <w:gridSpan w:val="7"/>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楷体_GB2312" w:eastAsia="楷体_GB2312"/>
                <w:color w:val="auto"/>
                <w:sz w:val="32"/>
                <w:szCs w:val="32"/>
                <w:highlight w:val="none"/>
                <w:lang w:eastAsia="zh-CN"/>
              </w:rPr>
            </w:pPr>
            <w:r>
              <w:rPr>
                <w:rFonts w:hint="eastAsia" w:ascii="楷体_GB2312" w:eastAsia="楷体_GB2312"/>
                <w:color w:val="auto"/>
                <w:sz w:val="32"/>
                <w:szCs w:val="32"/>
                <w:highlight w:val="none"/>
                <w:lang w:eastAsia="zh-CN"/>
              </w:rPr>
              <w:t>举办单位</w:t>
            </w:r>
          </w:p>
        </w:tc>
        <w:tc>
          <w:tcPr>
            <w:tcW w:w="4396" w:type="dxa"/>
            <w:gridSpan w:val="8"/>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eastAsia" w:ascii="楷体_GB2312" w:eastAsia="楷体_GB2312" w:cs="Times New Roman"/>
                <w:color w:val="auto"/>
                <w:sz w:val="32"/>
                <w:szCs w:val="32"/>
                <w:highlight w:val="none"/>
                <w:lang w:eastAsia="zh-CN"/>
              </w:rPr>
            </w:pPr>
            <w:r>
              <w:rPr>
                <w:rFonts w:hint="eastAsia" w:ascii="楷体_GB2312" w:hAnsi="Calibri" w:eastAsia="楷体_GB2312" w:cs="Times New Roman"/>
                <w:i w:val="0"/>
                <w:iCs w:val="0"/>
                <w:caps w:val="0"/>
                <w:color w:val="auto"/>
                <w:spacing w:val="0"/>
                <w:sz w:val="32"/>
                <w:szCs w:val="32"/>
                <w:highlight w:val="none"/>
                <w:shd w:val="clear"/>
              </w:rPr>
              <w:t>深圳市社会福利服务指导中心</w:t>
            </w:r>
          </w:p>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eastAsia" w:ascii="楷体_GB2312" w:eastAsia="楷体_GB2312"/>
                <w:color w:val="auto"/>
                <w:sz w:val="32"/>
                <w:szCs w:val="32"/>
                <w:highlight w:val="none"/>
              </w:rPr>
            </w:pPr>
            <w:r>
              <w:rPr>
                <w:rFonts w:hint="eastAsia" w:ascii="楷体_GB2312" w:eastAsia="楷体_GB2312" w:cs="Times New Roman"/>
                <w:color w:val="auto"/>
                <w:sz w:val="32"/>
                <w:szCs w:val="32"/>
                <w:highlight w:val="none"/>
                <w:lang w:eastAsia="zh-CN"/>
              </w:rPr>
              <w:t>深圳市老龄事业发展基金会</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6663" w:type="dxa"/>
            <w:gridSpan w:val="13"/>
            <w:noWrap w:val="0"/>
            <w:vAlign w:val="top"/>
          </w:tcPr>
          <w:p>
            <w:pPr>
              <w:rPr>
                <w:rFonts w:ascii="楷体_GB2312" w:eastAsia="楷体_GB2312"/>
                <w:b/>
                <w:color w:val="auto"/>
                <w:sz w:val="32"/>
                <w:szCs w:val="32"/>
              </w:rPr>
            </w:pPr>
            <w:r>
              <w:rPr>
                <w:rFonts w:hint="eastAsia" w:ascii="楷体_GB2312" w:eastAsia="楷体_GB2312"/>
                <w:b/>
                <w:color w:val="auto"/>
                <w:sz w:val="32"/>
                <w:szCs w:val="32"/>
              </w:rPr>
              <w:t>上一年度是否按规定申请了变更登记</w:t>
            </w:r>
          </w:p>
        </w:tc>
        <w:tc>
          <w:tcPr>
            <w:tcW w:w="992" w:type="dxa"/>
            <w:noWrap w:val="0"/>
            <w:vAlign w:val="top"/>
          </w:tcPr>
          <w:p>
            <w:pPr>
              <w:rPr>
                <w:rFonts w:ascii="楷体_GB2312" w:eastAsia="楷体_GB2312"/>
                <w:color w:val="auto"/>
                <w:sz w:val="32"/>
                <w:szCs w:val="32"/>
              </w:rPr>
            </w:pPr>
            <w:r>
              <w:rPr>
                <w:rFonts w:hint="eastAsia" w:ascii="楷体_GB2312" w:eastAsia="楷体_GB2312"/>
                <w:color w:val="auto"/>
                <w:sz w:val="32"/>
                <w:szCs w:val="32"/>
              </w:rPr>
              <w:t>是</w:t>
            </w:r>
            <w:r>
              <w:rPr>
                <w:rFonts w:hint="eastAsia" w:ascii="楷体_GB2312" w:eastAsia="楷体_GB2312"/>
                <w:color w:val="auto"/>
                <w:sz w:val="32"/>
                <w:szCs w:val="32"/>
              </w:rPr>
              <w:sym w:font="Wingdings 2" w:char="0052"/>
            </w:r>
          </w:p>
        </w:tc>
        <w:tc>
          <w:tcPr>
            <w:tcW w:w="1064" w:type="dxa"/>
            <w:noWrap w:val="0"/>
            <w:vAlign w:val="top"/>
          </w:tcPr>
          <w:p>
            <w:pPr>
              <w:rPr>
                <w:rFonts w:ascii="楷体_GB2312" w:eastAsia="楷体_GB2312"/>
                <w:color w:val="auto"/>
                <w:sz w:val="32"/>
                <w:szCs w:val="32"/>
              </w:rPr>
            </w:pPr>
            <w:r>
              <w:rPr>
                <w:rFonts w:hint="eastAsia" w:ascii="楷体_GB2312" w:eastAsia="楷体_GB2312"/>
                <w:color w:val="auto"/>
                <w:sz w:val="32"/>
                <w:szCs w:val="32"/>
              </w:rPr>
              <w:t>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6" w:hRule="atLeast"/>
          <w:jc w:val="center"/>
        </w:trPr>
        <w:tc>
          <w:tcPr>
            <w:tcW w:w="8719" w:type="dxa"/>
            <w:gridSpan w:val="15"/>
            <w:noWrap w:val="0"/>
            <w:vAlign w:val="top"/>
          </w:tcPr>
          <w:p>
            <w:pPr>
              <w:ind w:firstLine="2088" w:firstLineChars="650"/>
              <w:rPr>
                <w:rFonts w:ascii="楷体_GB2312" w:eastAsia="楷体_GB2312"/>
                <w:b/>
                <w:color w:val="auto"/>
                <w:sz w:val="32"/>
                <w:szCs w:val="32"/>
              </w:rPr>
            </w:pPr>
            <w:r>
              <w:rPr>
                <w:rFonts w:hint="eastAsia" w:ascii="楷体_GB2312" w:eastAsia="楷体_GB2312"/>
                <w:b/>
                <w:color w:val="auto"/>
                <w:sz w:val="32"/>
                <w:szCs w:val="32"/>
              </w:rPr>
              <w:t>变更登记具体内容及时间</w:t>
            </w:r>
          </w:p>
          <w:p>
            <w:pPr>
              <w:rPr>
                <w:rFonts w:ascii="楷体_GB2312" w:eastAsia="楷体_GB2312"/>
                <w:color w:val="auto"/>
                <w:sz w:val="32"/>
                <w:szCs w:val="32"/>
                <w:u w:val="single"/>
              </w:rPr>
            </w:pPr>
            <w:r>
              <w:rPr>
                <w:rFonts w:hint="eastAsia" w:ascii="楷体_GB2312" w:eastAsia="楷体_GB2312"/>
                <w:color w:val="auto"/>
                <w:sz w:val="32"/>
                <w:szCs w:val="32"/>
              </w:rPr>
              <w:t>名称□ 变更前</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变更后</w:t>
            </w:r>
            <w:r>
              <w:rPr>
                <w:rFonts w:hint="eastAsia" w:ascii="楷体_GB2312" w:eastAsia="楷体_GB2312"/>
                <w:color w:val="auto"/>
                <w:sz w:val="32"/>
                <w:szCs w:val="32"/>
                <w:u w:val="single"/>
              </w:rPr>
              <w:t xml:space="preserve">                </w:t>
            </w:r>
          </w:p>
          <w:p>
            <w:pPr>
              <w:ind w:firstLine="1120" w:firstLineChars="350"/>
              <w:rPr>
                <w:rFonts w:ascii="楷体_GB2312" w:eastAsia="楷体_GB2312"/>
                <w:color w:val="auto"/>
                <w:sz w:val="32"/>
                <w:szCs w:val="32"/>
              </w:rPr>
            </w:pPr>
            <w:r>
              <w:rPr>
                <w:rFonts w:hint="eastAsia" w:ascii="楷体_GB2312" w:eastAsia="楷体_GB2312"/>
                <w:color w:val="auto"/>
                <w:sz w:val="32"/>
                <w:szCs w:val="32"/>
              </w:rPr>
              <w:t>变更时间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月</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日           </w:t>
            </w:r>
          </w:p>
          <w:p>
            <w:pPr>
              <w:rPr>
                <w:rFonts w:ascii="楷体_GB2312" w:eastAsia="楷体_GB2312"/>
                <w:color w:val="auto"/>
                <w:sz w:val="32"/>
                <w:szCs w:val="32"/>
                <w:u w:val="single"/>
              </w:rPr>
            </w:pPr>
            <w:r>
              <w:rPr>
                <w:rFonts w:hint="eastAsia" w:ascii="楷体_GB2312" w:eastAsia="楷体_GB2312"/>
                <w:color w:val="auto"/>
                <w:sz w:val="32"/>
                <w:szCs w:val="32"/>
              </w:rPr>
              <w:t>法定代表人</w:t>
            </w:r>
            <w:r>
              <w:rPr>
                <w:rFonts w:hint="eastAsia" w:ascii="楷体_GB2312" w:eastAsia="楷体_GB2312"/>
                <w:color w:val="auto"/>
                <w:sz w:val="32"/>
                <w:szCs w:val="32"/>
              </w:rPr>
              <w:sym w:font="Wingdings 2" w:char="0052"/>
            </w:r>
            <w:r>
              <w:rPr>
                <w:rFonts w:hint="eastAsia" w:ascii="楷体_GB2312" w:eastAsia="楷体_GB2312"/>
                <w:color w:val="auto"/>
                <w:sz w:val="32"/>
                <w:szCs w:val="32"/>
              </w:rPr>
              <w:t xml:space="preserve"> 变更前</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林波</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变更后</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李锡坡</w:t>
            </w:r>
            <w:r>
              <w:rPr>
                <w:rFonts w:hint="eastAsia" w:ascii="楷体_GB2312" w:eastAsia="楷体_GB2312"/>
                <w:color w:val="auto"/>
                <w:sz w:val="32"/>
                <w:szCs w:val="32"/>
                <w:u w:val="single"/>
              </w:rPr>
              <w:t xml:space="preserve">     </w:t>
            </w:r>
          </w:p>
          <w:p>
            <w:pPr>
              <w:ind w:firstLine="1120" w:firstLineChars="350"/>
              <w:rPr>
                <w:rFonts w:ascii="楷体_GB2312" w:eastAsia="楷体_GB2312"/>
                <w:color w:val="auto"/>
                <w:sz w:val="32"/>
                <w:szCs w:val="32"/>
              </w:rPr>
            </w:pPr>
            <w:r>
              <w:rPr>
                <w:rFonts w:hint="eastAsia" w:ascii="楷体_GB2312" w:eastAsia="楷体_GB2312"/>
                <w:color w:val="auto"/>
                <w:sz w:val="32"/>
                <w:szCs w:val="32"/>
              </w:rPr>
              <w:t>变更时间</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2022</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年</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7</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月</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日       </w:t>
            </w:r>
          </w:p>
          <w:p>
            <w:pPr>
              <w:rPr>
                <w:rFonts w:ascii="楷体_GB2312" w:eastAsia="楷体_GB2312"/>
                <w:color w:val="auto"/>
                <w:sz w:val="32"/>
                <w:szCs w:val="32"/>
                <w:u w:val="single"/>
              </w:rPr>
            </w:pPr>
            <w:r>
              <w:rPr>
                <w:rFonts w:hint="eastAsia" w:ascii="楷体_GB2312" w:eastAsia="楷体_GB2312"/>
                <w:color w:val="auto"/>
                <w:sz w:val="32"/>
                <w:szCs w:val="32"/>
              </w:rPr>
              <w:t>宗旨和业务范围□ 变更前</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p>
          <w:p>
            <w:pPr>
              <w:rPr>
                <w:rFonts w:ascii="楷体_GB2312" w:eastAsia="楷体_GB2312"/>
                <w:color w:val="auto"/>
                <w:sz w:val="32"/>
                <w:szCs w:val="32"/>
                <w:u w:val="single"/>
              </w:rPr>
            </w:pP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ind w:firstLine="2880" w:firstLineChars="900"/>
              <w:rPr>
                <w:rFonts w:ascii="楷体_GB2312" w:eastAsia="楷体_GB2312"/>
                <w:color w:val="auto"/>
                <w:sz w:val="32"/>
                <w:szCs w:val="32"/>
                <w:u w:val="single"/>
              </w:rPr>
            </w:pPr>
            <w:r>
              <w:rPr>
                <w:rFonts w:hint="eastAsia" w:ascii="楷体_GB2312" w:eastAsia="楷体_GB2312"/>
                <w:color w:val="auto"/>
                <w:sz w:val="32"/>
                <w:szCs w:val="32"/>
              </w:rPr>
              <w:t>变更后</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rPr>
                <w:rFonts w:hint="default" w:ascii="楷体_GB2312" w:eastAsia="楷体_GB2312"/>
                <w:color w:val="auto"/>
                <w:sz w:val="32"/>
                <w:szCs w:val="32"/>
                <w:u w:val="single"/>
                <w:lang w:val="en-US" w:eastAsia="zh-CN"/>
              </w:rPr>
            </w:pP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 xml:space="preserve">   </w:t>
            </w:r>
            <w:r>
              <w:rPr>
                <w:rFonts w:ascii="楷体_GB2312" w:eastAsia="楷体_GB2312"/>
                <w:color w:val="auto"/>
                <w:sz w:val="32"/>
                <w:szCs w:val="32"/>
                <w:u w:val="single"/>
              </w:rPr>
              <w:t xml:space="preserve">     </w:t>
            </w:r>
          </w:p>
          <w:p>
            <w:pPr>
              <w:ind w:firstLine="1120" w:firstLineChars="350"/>
              <w:rPr>
                <w:rFonts w:ascii="楷体_GB2312" w:eastAsia="楷体_GB2312"/>
                <w:color w:val="auto"/>
                <w:sz w:val="32"/>
                <w:szCs w:val="32"/>
              </w:rPr>
            </w:pPr>
            <w:r>
              <w:rPr>
                <w:rFonts w:hint="eastAsia" w:ascii="楷体_GB2312" w:eastAsia="楷体_GB2312"/>
                <w:color w:val="auto"/>
                <w:sz w:val="32"/>
                <w:szCs w:val="32"/>
              </w:rPr>
              <w:t>变更时间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月</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日          </w:t>
            </w:r>
          </w:p>
          <w:p>
            <w:pPr>
              <w:rPr>
                <w:rFonts w:ascii="楷体_GB2312" w:eastAsia="楷体_GB2312"/>
                <w:color w:val="auto"/>
                <w:sz w:val="32"/>
                <w:szCs w:val="32"/>
                <w:u w:val="single"/>
              </w:rPr>
            </w:pPr>
            <w:r>
              <w:rPr>
                <w:rFonts w:hint="eastAsia" w:ascii="楷体_GB2312" w:eastAsia="楷体_GB2312"/>
                <w:color w:val="auto"/>
                <w:sz w:val="32"/>
                <w:szCs w:val="32"/>
              </w:rPr>
              <w:t>住所□ 变更前</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p>
          <w:p>
            <w:pPr>
              <w:ind w:firstLine="1120" w:firstLineChars="350"/>
              <w:rPr>
                <w:rFonts w:ascii="楷体_GB2312" w:eastAsia="楷体_GB2312"/>
                <w:color w:val="auto"/>
                <w:sz w:val="32"/>
                <w:szCs w:val="32"/>
                <w:u w:val="single"/>
              </w:rPr>
            </w:pPr>
            <w:r>
              <w:rPr>
                <w:rFonts w:hint="eastAsia" w:ascii="楷体_GB2312" w:eastAsia="楷体_GB2312"/>
                <w:color w:val="auto"/>
                <w:sz w:val="32"/>
                <w:szCs w:val="32"/>
              </w:rPr>
              <w:t>变更后</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p>
          <w:p>
            <w:pPr>
              <w:ind w:firstLine="1120" w:firstLineChars="350"/>
              <w:rPr>
                <w:rFonts w:ascii="楷体_GB2312" w:eastAsia="楷体_GB2312"/>
                <w:color w:val="auto"/>
                <w:sz w:val="32"/>
                <w:szCs w:val="32"/>
              </w:rPr>
            </w:pPr>
            <w:r>
              <w:rPr>
                <w:rFonts w:hint="eastAsia" w:ascii="楷体_GB2312" w:eastAsia="楷体_GB2312"/>
                <w:color w:val="auto"/>
                <w:sz w:val="32"/>
                <w:szCs w:val="32"/>
              </w:rPr>
              <w:t>变更时间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月</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日           </w:t>
            </w:r>
          </w:p>
          <w:p>
            <w:pPr>
              <w:rPr>
                <w:rFonts w:ascii="楷体_GB2312" w:eastAsia="楷体_GB2312"/>
                <w:color w:val="auto"/>
                <w:sz w:val="32"/>
                <w:szCs w:val="32"/>
                <w:u w:val="single"/>
              </w:rPr>
            </w:pPr>
            <w:r>
              <w:rPr>
                <w:rFonts w:hint="eastAsia" w:ascii="楷体_GB2312" w:eastAsia="楷体_GB2312"/>
                <w:color w:val="auto"/>
                <w:sz w:val="32"/>
                <w:szCs w:val="32"/>
              </w:rPr>
              <w:t>经费来源□ 变更前</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变更后</w:t>
            </w:r>
            <w:r>
              <w:rPr>
                <w:rFonts w:hint="eastAsia" w:ascii="楷体_GB2312" w:eastAsia="楷体_GB2312"/>
                <w:color w:val="auto"/>
                <w:sz w:val="32"/>
                <w:szCs w:val="32"/>
                <w:u w:val="single"/>
              </w:rPr>
              <w:t xml:space="preserve">              </w:t>
            </w:r>
          </w:p>
          <w:p>
            <w:pPr>
              <w:ind w:firstLine="1120" w:firstLineChars="350"/>
              <w:rPr>
                <w:rFonts w:ascii="楷体_GB2312" w:eastAsia="楷体_GB2312"/>
                <w:color w:val="auto"/>
                <w:sz w:val="32"/>
                <w:szCs w:val="32"/>
              </w:rPr>
            </w:pPr>
            <w:r>
              <w:rPr>
                <w:rFonts w:hint="eastAsia" w:ascii="楷体_GB2312" w:eastAsia="楷体_GB2312"/>
                <w:color w:val="auto"/>
                <w:sz w:val="32"/>
                <w:szCs w:val="32"/>
              </w:rPr>
              <w:t>变更时间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月</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日           </w:t>
            </w:r>
          </w:p>
          <w:p>
            <w:pPr>
              <w:rPr>
                <w:rFonts w:ascii="楷体_GB2312" w:eastAsia="楷体_GB2312"/>
                <w:color w:val="auto"/>
                <w:sz w:val="32"/>
                <w:szCs w:val="32"/>
                <w:u w:val="single"/>
              </w:rPr>
            </w:pPr>
            <w:r>
              <w:rPr>
                <w:rFonts w:hint="eastAsia" w:ascii="楷体_GB2312" w:eastAsia="楷体_GB2312"/>
                <w:color w:val="auto"/>
                <w:sz w:val="32"/>
                <w:szCs w:val="32"/>
              </w:rPr>
              <w:t>开办资金□ 变更前</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（万元）变更后</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（万元）</w:t>
            </w:r>
          </w:p>
          <w:p>
            <w:pPr>
              <w:ind w:firstLine="1120" w:firstLineChars="350"/>
              <w:rPr>
                <w:rFonts w:ascii="楷体_GB2312" w:eastAsia="楷体_GB2312"/>
                <w:color w:val="auto"/>
                <w:sz w:val="32"/>
                <w:szCs w:val="32"/>
              </w:rPr>
            </w:pPr>
            <w:r>
              <w:rPr>
                <w:rFonts w:hint="eastAsia" w:ascii="楷体_GB2312" w:eastAsia="楷体_GB2312"/>
                <w:color w:val="auto"/>
                <w:sz w:val="32"/>
                <w:szCs w:val="32"/>
              </w:rPr>
              <w:t>变更时间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月</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日         </w:t>
            </w:r>
          </w:p>
          <w:p>
            <w:pPr>
              <w:rPr>
                <w:rFonts w:ascii="楷体_GB2312" w:eastAsia="楷体_GB2312"/>
                <w:color w:val="auto"/>
                <w:sz w:val="32"/>
                <w:szCs w:val="32"/>
                <w:u w:val="single"/>
              </w:rPr>
            </w:pPr>
            <w:r>
              <w:rPr>
                <w:rFonts w:hint="eastAsia" w:ascii="楷体_GB2312" w:eastAsia="楷体_GB2312"/>
                <w:color w:val="auto"/>
                <w:sz w:val="32"/>
                <w:szCs w:val="32"/>
              </w:rPr>
              <w:t>举办单位□ 变更前</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变更后</w:t>
            </w:r>
            <w:r>
              <w:rPr>
                <w:rFonts w:hint="eastAsia" w:ascii="楷体_GB2312" w:eastAsia="楷体_GB2312"/>
                <w:color w:val="auto"/>
                <w:sz w:val="32"/>
                <w:szCs w:val="32"/>
                <w:u w:val="single"/>
              </w:rPr>
              <w:t xml:space="preserve">               </w:t>
            </w:r>
          </w:p>
          <w:p>
            <w:pPr>
              <w:ind w:firstLine="1120" w:firstLineChars="350"/>
              <w:rPr>
                <w:rFonts w:ascii="楷体_GB2312" w:eastAsia="楷体_GB2312"/>
                <w:color w:val="auto"/>
                <w:sz w:val="32"/>
                <w:szCs w:val="32"/>
              </w:rPr>
            </w:pPr>
            <w:r>
              <w:rPr>
                <w:rFonts w:hint="eastAsia" w:ascii="楷体_GB2312" w:eastAsia="楷体_GB2312"/>
                <w:color w:val="auto"/>
                <w:sz w:val="32"/>
                <w:szCs w:val="32"/>
              </w:rPr>
              <w:t>变更时间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年</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月</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日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楷体_GB2312" w:eastAsia="楷体_GB2312"/>
                <w:color w:val="auto"/>
                <w:sz w:val="24"/>
              </w:rPr>
            </w:pPr>
            <w:r>
              <w:rPr>
                <w:rFonts w:hint="eastAsia" w:ascii="楷体_GB2312" w:eastAsia="楷体_GB2312"/>
                <w:color w:val="auto"/>
                <w:sz w:val="24"/>
              </w:rPr>
              <w:t>注</w:t>
            </w:r>
            <w:r>
              <w:rPr>
                <w:rFonts w:ascii="楷体_GB2312" w:eastAsia="楷体_GB2312"/>
                <w:color w:val="auto"/>
                <w:sz w:val="24"/>
              </w:rPr>
              <w:t>：</w:t>
            </w:r>
            <w:r>
              <w:rPr>
                <w:rFonts w:hint="eastAsia" w:ascii="楷体_GB2312" w:eastAsia="楷体_GB2312"/>
                <w:color w:val="auto"/>
                <w:sz w:val="24"/>
              </w:rPr>
              <w:t>单个登记事项</w:t>
            </w:r>
            <w:r>
              <w:rPr>
                <w:rFonts w:ascii="楷体_GB2312" w:eastAsia="楷体_GB2312"/>
                <w:color w:val="auto"/>
                <w:sz w:val="24"/>
              </w:rPr>
              <w:t>发生了多次变更</w:t>
            </w:r>
            <w:r>
              <w:rPr>
                <w:rFonts w:hint="eastAsia" w:ascii="楷体_GB2312" w:eastAsia="楷体_GB2312"/>
                <w:color w:val="auto"/>
                <w:sz w:val="24"/>
              </w:rPr>
              <w:t>的应在</w:t>
            </w:r>
            <w:r>
              <w:rPr>
                <w:rFonts w:ascii="楷体_GB2312" w:eastAsia="楷体_GB2312"/>
                <w:color w:val="auto"/>
                <w:sz w:val="24"/>
              </w:rPr>
              <w:t>该事项后</w:t>
            </w:r>
            <w:r>
              <w:rPr>
                <w:rFonts w:hint="eastAsia" w:ascii="楷体_GB2312" w:eastAsia="楷体_GB2312"/>
                <w:color w:val="auto"/>
                <w:sz w:val="24"/>
              </w:rPr>
              <w:t>自行</w:t>
            </w:r>
            <w:r>
              <w:rPr>
                <w:rFonts w:ascii="楷体_GB2312" w:eastAsia="楷体_GB2312"/>
                <w:color w:val="auto"/>
                <w:sz w:val="24"/>
              </w:rPr>
              <w:t>增加</w:t>
            </w:r>
            <w:r>
              <w:rPr>
                <w:rFonts w:hint="eastAsia" w:ascii="楷体_GB2312" w:eastAsia="楷体_GB2312"/>
                <w:color w:val="auto"/>
                <w:sz w:val="24"/>
              </w:rPr>
              <w:t>并填写</w:t>
            </w:r>
            <w:r>
              <w:rPr>
                <w:rFonts w:ascii="楷体_GB2312" w:eastAsia="楷体_GB2312"/>
                <w:color w:val="auto"/>
                <w:sz w:val="24"/>
              </w:rPr>
              <w:t>相应表格栏目。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3" w:hRule="atLeast"/>
          <w:jc w:val="center"/>
        </w:trPr>
        <w:tc>
          <w:tcPr>
            <w:tcW w:w="6663" w:type="dxa"/>
            <w:gridSpan w:val="13"/>
            <w:noWrap w:val="0"/>
            <w:vAlign w:val="top"/>
          </w:tcPr>
          <w:p>
            <w:pPr>
              <w:rPr>
                <w:rFonts w:ascii="楷体_GB2312" w:eastAsia="楷体_GB2312"/>
                <w:color w:val="auto"/>
                <w:sz w:val="32"/>
                <w:szCs w:val="32"/>
              </w:rPr>
            </w:pPr>
            <w:r>
              <w:rPr>
                <w:rFonts w:hint="eastAsia" w:ascii="楷体_GB2312" w:eastAsia="楷体_GB2312"/>
                <w:color w:val="auto"/>
                <w:sz w:val="32"/>
                <w:szCs w:val="32"/>
              </w:rPr>
              <w:t>上一年度单位章程是否进行修改</w:t>
            </w:r>
          </w:p>
        </w:tc>
        <w:tc>
          <w:tcPr>
            <w:tcW w:w="992" w:type="dxa"/>
            <w:noWrap w:val="0"/>
            <w:vAlign w:val="top"/>
          </w:tcPr>
          <w:p>
            <w:pPr>
              <w:rPr>
                <w:rFonts w:hint="eastAsia" w:ascii="楷体_GB2312" w:eastAsia="楷体_GB2312"/>
                <w:color w:val="auto"/>
                <w:sz w:val="32"/>
                <w:szCs w:val="32"/>
              </w:rPr>
            </w:pPr>
            <w:r>
              <w:rPr>
                <w:rFonts w:hint="eastAsia" w:ascii="楷体_GB2312" w:eastAsia="楷体_GB2312"/>
                <w:color w:val="auto"/>
                <w:sz w:val="32"/>
                <w:szCs w:val="32"/>
              </w:rPr>
              <w:t>是□</w:t>
            </w:r>
          </w:p>
        </w:tc>
        <w:tc>
          <w:tcPr>
            <w:tcW w:w="1064" w:type="dxa"/>
            <w:noWrap w:val="0"/>
            <w:vAlign w:val="top"/>
          </w:tcPr>
          <w:p>
            <w:pPr>
              <w:rPr>
                <w:rFonts w:hint="eastAsia" w:ascii="楷体_GB2312" w:eastAsia="楷体_GB2312"/>
                <w:color w:val="auto"/>
                <w:sz w:val="32"/>
                <w:szCs w:val="32"/>
              </w:rPr>
            </w:pPr>
            <w:r>
              <w:rPr>
                <w:rFonts w:hint="eastAsia" w:ascii="楷体_GB2312" w:eastAsia="楷体_GB2312"/>
                <w:color w:val="auto"/>
                <w:sz w:val="32"/>
                <w:szCs w:val="32"/>
              </w:rPr>
              <w:t>否</w:t>
            </w:r>
            <w:r>
              <w:rPr>
                <w:rFonts w:hint="eastAsia" w:ascii="楷体_GB2312" w:eastAsia="楷体_GB2312"/>
                <w:color w:val="auto"/>
                <w:sz w:val="32"/>
                <w:szCs w:val="32"/>
              </w:rPr>
              <w:sym w:font="Wingdings 2" w:char="0052"/>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97" w:hRule="atLeast"/>
          <w:jc w:val="center"/>
        </w:trPr>
        <w:tc>
          <w:tcPr>
            <w:tcW w:w="4995" w:type="dxa"/>
            <w:gridSpan w:val="10"/>
            <w:noWrap w:val="0"/>
            <w:vAlign w:val="top"/>
          </w:tcPr>
          <w:p>
            <w:pPr>
              <w:rPr>
                <w:rFonts w:ascii="楷体_GB2312" w:eastAsia="楷体_GB2312"/>
                <w:color w:val="auto"/>
                <w:sz w:val="32"/>
                <w:szCs w:val="32"/>
              </w:rPr>
            </w:pPr>
            <w:r>
              <w:rPr>
                <w:rFonts w:hint="eastAsia" w:ascii="楷体_GB2312" w:eastAsia="楷体_GB2312"/>
                <w:color w:val="auto"/>
                <w:sz w:val="32"/>
                <w:szCs w:val="32"/>
              </w:rPr>
              <w:t>章程</w:t>
            </w:r>
            <w:r>
              <w:rPr>
                <w:rFonts w:hint="eastAsia" w:ascii="楷体_GB2312" w:eastAsia="楷体_GB2312"/>
                <w:color w:val="auto"/>
                <w:sz w:val="32"/>
                <w:szCs w:val="32"/>
                <w:lang w:eastAsia="zh-CN"/>
              </w:rPr>
              <w:t>制订或</w:t>
            </w:r>
            <w:r>
              <w:rPr>
                <w:rFonts w:hint="eastAsia" w:ascii="楷体_GB2312" w:eastAsia="楷体_GB2312"/>
                <w:color w:val="auto"/>
                <w:sz w:val="32"/>
                <w:szCs w:val="32"/>
              </w:rPr>
              <w:t>修改后是否</w:t>
            </w:r>
            <w:r>
              <w:rPr>
                <w:rFonts w:ascii="楷体_GB2312" w:eastAsia="楷体_GB2312"/>
                <w:color w:val="auto"/>
                <w:sz w:val="32"/>
                <w:szCs w:val="32"/>
              </w:rPr>
              <w:t>备案</w:t>
            </w:r>
            <w:r>
              <w:rPr>
                <w:rFonts w:hint="eastAsia" w:ascii="楷体_GB2312" w:eastAsia="楷体_GB2312"/>
                <w:strike w:val="0"/>
                <w:dstrike w:val="0"/>
                <w:color w:val="auto"/>
                <w:sz w:val="32"/>
                <w:szCs w:val="32"/>
                <w:lang w:eastAsia="zh-CN"/>
              </w:rPr>
              <w:t>，或</w:t>
            </w:r>
            <w:r>
              <w:rPr>
                <w:rFonts w:hint="eastAsia" w:ascii="楷体_GB2312" w:eastAsia="楷体_GB2312"/>
                <w:strike w:val="0"/>
                <w:color w:val="auto"/>
                <w:sz w:val="32"/>
                <w:szCs w:val="32"/>
                <w:lang w:eastAsia="zh-CN"/>
              </w:rPr>
              <w:t>在</w:t>
            </w:r>
            <w:r>
              <w:rPr>
                <w:rFonts w:hint="eastAsia" w:ascii="楷体_GB2312" w:eastAsia="楷体_GB2312"/>
                <w:strike w:val="0"/>
                <w:dstrike w:val="0"/>
                <w:color w:val="auto"/>
                <w:sz w:val="32"/>
                <w:szCs w:val="32"/>
                <w:lang w:eastAsia="zh-CN"/>
              </w:rPr>
              <w:t>“广东事业单位登记管理”</w:t>
            </w:r>
            <w:r>
              <w:rPr>
                <w:rFonts w:hint="eastAsia" w:ascii="楷体_GB2312" w:eastAsia="楷体_GB2312"/>
                <w:color w:val="auto"/>
                <w:sz w:val="32"/>
                <w:szCs w:val="32"/>
                <w:lang w:eastAsia="zh-CN"/>
              </w:rPr>
              <w:t>网站公示</w:t>
            </w:r>
          </w:p>
        </w:tc>
        <w:tc>
          <w:tcPr>
            <w:tcW w:w="2660" w:type="dxa"/>
            <w:gridSpan w:val="4"/>
            <w:noWrap w:val="0"/>
            <w:vAlign w:val="top"/>
          </w:tcPr>
          <w:p>
            <w:pPr>
              <w:ind w:firstLine="960" w:firstLineChars="300"/>
              <w:jc w:val="both"/>
              <w:rPr>
                <w:rFonts w:hint="eastAsia" w:ascii="楷体_GB2312" w:eastAsia="楷体_GB2312"/>
                <w:color w:val="auto"/>
                <w:sz w:val="32"/>
                <w:szCs w:val="32"/>
              </w:rPr>
            </w:pPr>
            <w:r>
              <w:rPr>
                <w:rFonts w:hint="eastAsia" w:ascii="楷体_GB2312" w:eastAsia="楷体_GB2312"/>
                <w:color w:val="auto"/>
                <w:sz w:val="32"/>
                <w:szCs w:val="32"/>
              </w:rPr>
              <w:t>是□</w:t>
            </w:r>
          </w:p>
          <w:p>
            <w:pPr>
              <w:rPr>
                <w:rFonts w:hint="eastAsia" w:ascii="楷体_GB2312" w:eastAsia="楷体_GB2312"/>
                <w:color w:val="auto"/>
                <w:sz w:val="32"/>
                <w:szCs w:val="32"/>
                <w:lang w:eastAsia="zh-CN"/>
              </w:rPr>
            </w:pPr>
            <w:r>
              <w:rPr>
                <w:rFonts w:hint="eastAsia" w:ascii="楷体_GB2312" w:eastAsia="楷体_GB2312"/>
                <w:color w:val="auto"/>
                <w:sz w:val="32"/>
                <w:szCs w:val="32"/>
              </w:rPr>
              <w:t>□</w:t>
            </w:r>
            <w:r>
              <w:rPr>
                <w:rFonts w:hint="eastAsia" w:ascii="楷体_GB2312" w:eastAsia="楷体_GB2312"/>
                <w:color w:val="auto"/>
                <w:sz w:val="32"/>
                <w:szCs w:val="32"/>
                <w:lang w:eastAsia="zh-CN"/>
              </w:rPr>
              <w:t>网址：</w:t>
            </w:r>
            <w:r>
              <w:rPr>
                <w:rFonts w:hint="eastAsia" w:ascii="楷体_GB2312" w:eastAsia="楷体_GB2312"/>
                <w:color w:val="auto"/>
                <w:sz w:val="32"/>
                <w:szCs w:val="32"/>
                <w:u w:val="single"/>
                <w:lang w:val="en-US" w:eastAsia="zh-CN"/>
              </w:rPr>
              <w:t xml:space="preserve">        </w:t>
            </w:r>
          </w:p>
          <w:p>
            <w:pPr>
              <w:rPr>
                <w:rFonts w:ascii="楷体_GB2312" w:eastAsia="楷体_GB2312"/>
                <w:color w:val="auto"/>
                <w:sz w:val="32"/>
                <w:szCs w:val="32"/>
              </w:rPr>
            </w:pPr>
            <w:r>
              <w:rPr>
                <w:rFonts w:hint="eastAsia" w:ascii="楷体_GB2312" w:eastAsia="楷体_GB2312"/>
                <w:color w:val="auto"/>
                <w:sz w:val="32"/>
                <w:szCs w:val="32"/>
              </w:rPr>
              <w:t>□</w:t>
            </w:r>
            <w:r>
              <w:rPr>
                <w:rFonts w:hint="eastAsia" w:ascii="楷体_GB2312" w:eastAsia="楷体_GB2312"/>
                <w:color w:val="auto"/>
                <w:sz w:val="32"/>
                <w:szCs w:val="32"/>
                <w:lang w:eastAsia="zh-CN"/>
              </w:rPr>
              <w:t>已备案</w:t>
            </w:r>
          </w:p>
        </w:tc>
        <w:tc>
          <w:tcPr>
            <w:tcW w:w="1064" w:type="dxa"/>
            <w:noWrap w:val="0"/>
            <w:vAlign w:val="top"/>
          </w:tcPr>
          <w:p>
            <w:pPr>
              <w:rPr>
                <w:rFonts w:hint="eastAsia" w:ascii="楷体_GB2312" w:eastAsia="楷体_GB2312"/>
                <w:color w:val="auto"/>
                <w:sz w:val="32"/>
                <w:szCs w:val="32"/>
              </w:rPr>
            </w:pPr>
            <w:r>
              <w:rPr>
                <w:rFonts w:hint="eastAsia" w:ascii="楷体_GB2312" w:eastAsia="楷体_GB2312"/>
                <w:color w:val="auto"/>
                <w:sz w:val="32"/>
                <w:szCs w:val="32"/>
              </w:rPr>
              <w:t>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54" w:hRule="atLeast"/>
          <w:jc w:val="center"/>
        </w:trPr>
        <w:tc>
          <w:tcPr>
            <w:tcW w:w="6663" w:type="dxa"/>
            <w:gridSpan w:val="13"/>
            <w:noWrap w:val="0"/>
            <w:vAlign w:val="top"/>
          </w:tcPr>
          <w:p>
            <w:pPr>
              <w:rPr>
                <w:rFonts w:hint="eastAsia" w:eastAsia="楷体_GB2312"/>
                <w:color w:val="auto"/>
                <w:sz w:val="32"/>
                <w:szCs w:val="32"/>
              </w:rPr>
            </w:pPr>
            <w:r>
              <w:rPr>
                <w:rFonts w:hint="eastAsia" w:eastAsia="楷体_GB2312"/>
                <w:color w:val="auto"/>
                <w:sz w:val="32"/>
                <w:szCs w:val="32"/>
                <w:highlight w:val="none"/>
              </w:rPr>
              <w:t>单位印章的印迹、基本</w:t>
            </w:r>
            <w:r>
              <w:rPr>
                <w:rFonts w:hint="eastAsia" w:eastAsia="楷体_GB2312"/>
                <w:color w:val="auto"/>
                <w:sz w:val="32"/>
                <w:szCs w:val="32"/>
                <w:highlight w:val="none"/>
                <w:lang w:eastAsia="zh-CN"/>
              </w:rPr>
              <w:t>账</w:t>
            </w:r>
            <w:r>
              <w:rPr>
                <w:rFonts w:hint="eastAsia" w:eastAsia="楷体_GB2312"/>
                <w:color w:val="auto"/>
                <w:sz w:val="32"/>
                <w:szCs w:val="32"/>
                <w:highlight w:val="none"/>
              </w:rPr>
              <w:t>户、法定代表人签字</w:t>
            </w:r>
            <w:r>
              <w:rPr>
                <w:rFonts w:hint="eastAsia" w:eastAsia="楷体_GB2312"/>
                <w:color w:val="auto"/>
                <w:sz w:val="32"/>
                <w:szCs w:val="32"/>
                <w:highlight w:val="none"/>
                <w:lang w:eastAsia="zh-CN"/>
              </w:rPr>
              <w:t>、</w:t>
            </w:r>
            <w:r>
              <w:rPr>
                <w:rFonts w:hint="eastAsia" w:eastAsia="楷体_GB2312"/>
                <w:color w:val="auto"/>
                <w:sz w:val="32"/>
                <w:szCs w:val="32"/>
                <w:highlight w:val="none"/>
              </w:rPr>
              <w:t>印章</w:t>
            </w:r>
            <w:r>
              <w:rPr>
                <w:rFonts w:hint="eastAsia" w:eastAsia="楷体_GB2312"/>
                <w:color w:val="auto"/>
                <w:sz w:val="32"/>
                <w:szCs w:val="32"/>
                <w:highlight w:val="none"/>
                <w:lang w:eastAsia="zh-CN"/>
              </w:rPr>
              <w:t>的印迹</w:t>
            </w:r>
            <w:r>
              <w:rPr>
                <w:rFonts w:hint="eastAsia" w:eastAsia="楷体_GB2312"/>
                <w:color w:val="auto"/>
                <w:sz w:val="32"/>
                <w:szCs w:val="32"/>
                <w:highlight w:val="none"/>
              </w:rPr>
              <w:t>是否已备案</w:t>
            </w:r>
          </w:p>
        </w:tc>
        <w:tc>
          <w:tcPr>
            <w:tcW w:w="992" w:type="dxa"/>
            <w:noWrap w:val="0"/>
            <w:vAlign w:val="top"/>
          </w:tcPr>
          <w:p>
            <w:pPr>
              <w:rPr>
                <w:rFonts w:hint="eastAsia" w:eastAsia="楷体_GB2312"/>
                <w:color w:val="auto"/>
                <w:sz w:val="32"/>
                <w:szCs w:val="32"/>
              </w:rPr>
            </w:pPr>
            <w:r>
              <w:rPr>
                <w:rFonts w:hint="eastAsia" w:ascii="楷体_GB2312" w:eastAsia="楷体_GB2312"/>
                <w:color w:val="auto"/>
                <w:sz w:val="32"/>
                <w:szCs w:val="32"/>
              </w:rPr>
              <w:t>是</w:t>
            </w:r>
            <w:r>
              <w:rPr>
                <w:rFonts w:hint="eastAsia" w:ascii="楷体_GB2312" w:eastAsia="楷体_GB2312"/>
                <w:color w:val="auto"/>
                <w:sz w:val="32"/>
                <w:szCs w:val="32"/>
              </w:rPr>
              <w:sym w:font="Wingdings 2" w:char="0052"/>
            </w:r>
          </w:p>
        </w:tc>
        <w:tc>
          <w:tcPr>
            <w:tcW w:w="1064" w:type="dxa"/>
            <w:noWrap w:val="0"/>
            <w:vAlign w:val="top"/>
          </w:tcPr>
          <w:p>
            <w:pPr>
              <w:rPr>
                <w:rFonts w:hint="eastAsia" w:eastAsia="楷体_GB2312"/>
                <w:color w:val="auto"/>
                <w:sz w:val="32"/>
                <w:szCs w:val="32"/>
              </w:rPr>
            </w:pPr>
            <w:r>
              <w:rPr>
                <w:rFonts w:hint="eastAsia" w:ascii="楷体_GB2312" w:eastAsia="楷体_GB2312"/>
                <w:color w:val="auto"/>
                <w:sz w:val="32"/>
                <w:szCs w:val="32"/>
              </w:rPr>
              <w:t>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06" w:hRule="atLeast"/>
          <w:jc w:val="center"/>
        </w:trPr>
        <w:tc>
          <w:tcPr>
            <w:tcW w:w="6663" w:type="dxa"/>
            <w:gridSpan w:val="13"/>
            <w:noWrap w:val="0"/>
            <w:vAlign w:val="top"/>
          </w:tcPr>
          <w:p>
            <w:pPr>
              <w:rPr>
                <w:rFonts w:hint="eastAsia" w:eastAsia="楷体_GB2312"/>
                <w:color w:val="auto"/>
                <w:sz w:val="32"/>
                <w:szCs w:val="32"/>
              </w:rPr>
            </w:pPr>
            <w:r>
              <w:rPr>
                <w:rFonts w:hint="eastAsia" w:eastAsia="楷体_GB2312"/>
                <w:color w:val="auto"/>
                <w:sz w:val="32"/>
                <w:szCs w:val="32"/>
              </w:rPr>
              <w:t>是否拥有相关资质认可或执业许可证明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eastAsia="楷体_GB2312"/>
                <w:color w:val="auto"/>
                <w:sz w:val="32"/>
                <w:szCs w:val="32"/>
              </w:rPr>
            </w:pPr>
            <w:r>
              <w:rPr>
                <w:rFonts w:hint="eastAsia" w:ascii="楷体_GB2312" w:eastAsia="楷体_GB2312"/>
                <w:color w:val="auto"/>
                <w:sz w:val="24"/>
              </w:rPr>
              <w:t>注：事业单位法人证书除外</w:t>
            </w:r>
            <w:r>
              <w:rPr>
                <w:rFonts w:hint="eastAsia" w:ascii="楷体_GB2312" w:eastAsia="楷体_GB2312"/>
                <w:color w:val="auto"/>
                <w:sz w:val="24"/>
                <w:lang w:val="en-US" w:eastAsia="zh-CN"/>
              </w:rPr>
              <w:t>。</w:t>
            </w:r>
          </w:p>
        </w:tc>
        <w:tc>
          <w:tcPr>
            <w:tcW w:w="992" w:type="dxa"/>
            <w:noWrap w:val="0"/>
            <w:vAlign w:val="top"/>
          </w:tcPr>
          <w:p>
            <w:pPr>
              <w:rPr>
                <w:rFonts w:eastAsia="楷体_GB2312"/>
                <w:color w:val="auto"/>
                <w:sz w:val="32"/>
                <w:szCs w:val="32"/>
              </w:rPr>
            </w:pPr>
            <w:r>
              <w:rPr>
                <w:rFonts w:hint="eastAsia" w:eastAsia="楷体_GB2312"/>
                <w:color w:val="auto"/>
                <w:sz w:val="32"/>
                <w:szCs w:val="32"/>
              </w:rPr>
              <w:t>是</w:t>
            </w:r>
            <w:r>
              <w:rPr>
                <w:rFonts w:hint="eastAsia" w:eastAsia="楷体_GB2312"/>
                <w:color w:val="auto"/>
                <w:sz w:val="32"/>
                <w:szCs w:val="32"/>
              </w:rPr>
              <w:sym w:font="Wingdings 2" w:char="0052"/>
            </w:r>
          </w:p>
        </w:tc>
        <w:tc>
          <w:tcPr>
            <w:tcW w:w="1064" w:type="dxa"/>
            <w:noWrap w:val="0"/>
            <w:vAlign w:val="top"/>
          </w:tcPr>
          <w:p>
            <w:pPr>
              <w:rPr>
                <w:rFonts w:eastAsia="楷体_GB2312"/>
                <w:color w:val="auto"/>
                <w:sz w:val="32"/>
                <w:szCs w:val="32"/>
              </w:rPr>
            </w:pPr>
            <w:r>
              <w:rPr>
                <w:rFonts w:hint="eastAsia" w:eastAsia="楷体_GB2312"/>
                <w:color w:val="auto"/>
                <w:sz w:val="32"/>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975" w:type="dxa"/>
            <w:tcBorders>
              <w:top w:val="single" w:color="auto" w:sz="4" w:space="0"/>
              <w:left w:val="single" w:color="auto" w:sz="12" w:space="0"/>
              <w:bottom w:val="single" w:color="auto" w:sz="4" w:space="0"/>
              <w:right w:val="single" w:color="auto" w:sz="12" w:space="0"/>
            </w:tcBorders>
            <w:noWrap w:val="0"/>
            <w:vAlign w:val="center"/>
          </w:tcPr>
          <w:p>
            <w:pPr>
              <w:spacing w:line="400" w:lineRule="exact"/>
              <w:jc w:val="center"/>
              <w:rPr>
                <w:rFonts w:ascii="楷体" w:hAnsi="楷体" w:eastAsia="楷体"/>
                <w:bCs/>
                <w:color w:val="auto"/>
                <w:sz w:val="32"/>
                <w:szCs w:val="32"/>
              </w:rPr>
            </w:pPr>
            <w:r>
              <w:rPr>
                <w:rFonts w:hint="eastAsia" w:ascii="楷体" w:hAnsi="楷体" w:eastAsia="楷体"/>
                <w:bCs/>
                <w:color w:val="auto"/>
                <w:sz w:val="32"/>
                <w:szCs w:val="32"/>
              </w:rPr>
              <w:t>证书名称</w:t>
            </w:r>
          </w:p>
        </w:tc>
        <w:tc>
          <w:tcPr>
            <w:tcW w:w="2560" w:type="dxa"/>
            <w:gridSpan w:val="8"/>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ascii="楷体" w:hAnsi="楷体" w:eastAsia="楷体"/>
                <w:bCs/>
                <w:color w:val="auto"/>
                <w:sz w:val="32"/>
                <w:szCs w:val="32"/>
              </w:rPr>
            </w:pPr>
            <w:r>
              <w:rPr>
                <w:rFonts w:hint="eastAsia" w:ascii="楷体" w:hAnsi="楷体" w:eastAsia="楷体"/>
                <w:bCs/>
                <w:color w:val="auto"/>
                <w:sz w:val="32"/>
                <w:szCs w:val="32"/>
              </w:rPr>
              <w:t>认可（许可）范围</w:t>
            </w:r>
          </w:p>
        </w:tc>
        <w:tc>
          <w:tcPr>
            <w:tcW w:w="2128" w:type="dxa"/>
            <w:gridSpan w:val="4"/>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ascii="楷体" w:hAnsi="楷体" w:eastAsia="楷体"/>
                <w:bCs/>
                <w:color w:val="auto"/>
                <w:sz w:val="32"/>
                <w:szCs w:val="32"/>
              </w:rPr>
            </w:pPr>
            <w:r>
              <w:rPr>
                <w:rFonts w:hint="eastAsia" w:ascii="楷体" w:hAnsi="楷体" w:eastAsia="楷体"/>
                <w:bCs/>
                <w:color w:val="auto"/>
                <w:sz w:val="32"/>
                <w:szCs w:val="32"/>
              </w:rPr>
              <w:t>有效期</w:t>
            </w:r>
          </w:p>
          <w:p>
            <w:pPr>
              <w:spacing w:line="400" w:lineRule="exact"/>
              <w:jc w:val="center"/>
              <w:rPr>
                <w:rFonts w:ascii="楷体" w:hAnsi="楷体" w:eastAsia="楷体"/>
                <w:bCs/>
                <w:color w:val="auto"/>
                <w:sz w:val="32"/>
                <w:szCs w:val="32"/>
              </w:rPr>
            </w:pPr>
            <w:r>
              <w:rPr>
                <w:rFonts w:hint="eastAsia" w:ascii="楷体" w:hAnsi="楷体" w:eastAsia="楷体"/>
                <w:bCs/>
                <w:color w:val="auto"/>
                <w:sz w:val="32"/>
                <w:szCs w:val="32"/>
              </w:rPr>
              <w:t>截止日期</w:t>
            </w:r>
          </w:p>
        </w:tc>
        <w:tc>
          <w:tcPr>
            <w:tcW w:w="2056" w:type="dxa"/>
            <w:gridSpan w:val="2"/>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ascii="楷体" w:hAnsi="楷体" w:eastAsia="楷体"/>
                <w:bCs/>
                <w:color w:val="auto"/>
                <w:sz w:val="32"/>
                <w:szCs w:val="32"/>
              </w:rPr>
            </w:pPr>
            <w:r>
              <w:rPr>
                <w:rFonts w:hint="eastAsia" w:ascii="楷体" w:hAnsi="楷体" w:eastAsia="楷体"/>
                <w:bCs/>
                <w:color w:val="auto"/>
                <w:sz w:val="32"/>
                <w:szCs w:val="32"/>
              </w:rPr>
              <w:t>颁发机关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975" w:type="dxa"/>
            <w:tcBorders>
              <w:top w:val="single" w:color="auto" w:sz="4" w:space="0"/>
              <w:left w:val="single" w:color="auto" w:sz="12" w:space="0"/>
              <w:bottom w:val="single" w:color="auto" w:sz="4" w:space="0"/>
              <w:right w:val="single" w:color="auto" w:sz="12" w:space="0"/>
            </w:tcBorders>
            <w:noWrap w:val="0"/>
            <w:vAlign w:val="center"/>
          </w:tcPr>
          <w:p>
            <w:pPr>
              <w:spacing w:line="400" w:lineRule="exact"/>
              <w:jc w:val="center"/>
              <w:rPr>
                <w:rFonts w:hint="default" w:ascii="楷体" w:hAnsi="楷体" w:eastAsia="楷体"/>
                <w:bCs/>
                <w:color w:val="auto"/>
                <w:sz w:val="22"/>
                <w:szCs w:val="22"/>
                <w:lang w:val="en-US" w:eastAsia="zh-CN"/>
              </w:rPr>
            </w:pPr>
            <w:r>
              <w:rPr>
                <w:rFonts w:hint="eastAsia" w:ascii="楷体" w:hAnsi="楷体" w:eastAsia="楷体"/>
                <w:bCs/>
                <w:color w:val="auto"/>
                <w:sz w:val="22"/>
                <w:szCs w:val="22"/>
                <w:lang w:val="en-US" w:eastAsia="zh-CN"/>
              </w:rPr>
              <w:t>医疗机构执业许可证</w:t>
            </w:r>
          </w:p>
        </w:tc>
        <w:tc>
          <w:tcPr>
            <w:tcW w:w="2560" w:type="dxa"/>
            <w:gridSpan w:val="8"/>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hint="default" w:ascii="楷体" w:hAnsi="楷体" w:eastAsia="楷体"/>
                <w:bCs/>
                <w:color w:val="auto"/>
                <w:sz w:val="22"/>
                <w:szCs w:val="22"/>
                <w:lang w:val="en-US" w:eastAsia="zh-CN"/>
              </w:rPr>
            </w:pPr>
            <w:r>
              <w:rPr>
                <w:rFonts w:hint="eastAsia" w:ascii="楷体" w:hAnsi="楷体" w:eastAsia="楷体"/>
                <w:bCs/>
                <w:color w:val="auto"/>
                <w:sz w:val="22"/>
                <w:szCs w:val="22"/>
                <w:lang w:val="en-US" w:eastAsia="zh-CN"/>
              </w:rPr>
              <w:t>全科医疗科/内科/康复医学科/中医科</w:t>
            </w:r>
          </w:p>
        </w:tc>
        <w:tc>
          <w:tcPr>
            <w:tcW w:w="2128" w:type="dxa"/>
            <w:gridSpan w:val="4"/>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hint="default" w:ascii="楷体" w:hAnsi="楷体" w:eastAsia="楷体"/>
                <w:bCs/>
                <w:color w:val="auto"/>
                <w:sz w:val="22"/>
                <w:szCs w:val="22"/>
                <w:lang w:val="en-US" w:eastAsia="zh-CN"/>
              </w:rPr>
            </w:pPr>
            <w:r>
              <w:rPr>
                <w:rFonts w:hint="eastAsia" w:ascii="楷体" w:hAnsi="楷体" w:eastAsia="楷体"/>
                <w:bCs/>
                <w:color w:val="auto"/>
                <w:sz w:val="22"/>
                <w:szCs w:val="22"/>
                <w:lang w:val="en-US" w:eastAsia="zh-CN"/>
              </w:rPr>
              <w:t>2024年5月26日</w:t>
            </w:r>
          </w:p>
        </w:tc>
        <w:tc>
          <w:tcPr>
            <w:tcW w:w="2056" w:type="dxa"/>
            <w:gridSpan w:val="2"/>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ascii="楷体" w:hAnsi="楷体" w:eastAsia="楷体"/>
                <w:bCs/>
                <w:color w:val="auto"/>
                <w:sz w:val="22"/>
                <w:szCs w:val="22"/>
              </w:rPr>
            </w:pPr>
            <w:r>
              <w:rPr>
                <w:rFonts w:hint="eastAsia" w:eastAsia="楷体_GB2312"/>
                <w:color w:val="auto"/>
                <w:sz w:val="22"/>
                <w:szCs w:val="22"/>
                <w:lang w:val="en-US" w:eastAsia="zh-CN"/>
              </w:rPr>
              <w:t>南山区卫生健康局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975" w:type="dxa"/>
            <w:tcBorders>
              <w:top w:val="single" w:color="auto" w:sz="4" w:space="0"/>
              <w:left w:val="single" w:color="auto" w:sz="12" w:space="0"/>
              <w:bottom w:val="single" w:color="auto" w:sz="4" w:space="0"/>
              <w:right w:val="single" w:color="auto" w:sz="12" w:space="0"/>
            </w:tcBorders>
            <w:noWrap w:val="0"/>
            <w:vAlign w:val="center"/>
          </w:tcPr>
          <w:p>
            <w:pPr>
              <w:spacing w:line="400" w:lineRule="exact"/>
              <w:jc w:val="center"/>
              <w:rPr>
                <w:rFonts w:hint="default" w:ascii="楷体" w:hAnsi="楷体" w:eastAsia="楷体"/>
                <w:bCs/>
                <w:color w:val="auto"/>
                <w:sz w:val="22"/>
                <w:szCs w:val="22"/>
                <w:lang w:val="en-US" w:eastAsia="zh-CN"/>
              </w:rPr>
            </w:pPr>
            <w:r>
              <w:rPr>
                <w:rFonts w:hint="eastAsia" w:ascii="楷体" w:hAnsi="楷体" w:eastAsia="楷体"/>
                <w:bCs/>
                <w:color w:val="auto"/>
                <w:sz w:val="22"/>
                <w:szCs w:val="22"/>
                <w:lang w:val="en-US" w:eastAsia="zh-CN"/>
              </w:rPr>
              <w:t>食品经营许可证</w:t>
            </w:r>
          </w:p>
        </w:tc>
        <w:tc>
          <w:tcPr>
            <w:tcW w:w="2560" w:type="dxa"/>
            <w:gridSpan w:val="8"/>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hint="eastAsia" w:ascii="楷体" w:hAnsi="楷体" w:eastAsia="楷体"/>
                <w:bCs/>
                <w:color w:val="auto"/>
                <w:sz w:val="22"/>
                <w:szCs w:val="22"/>
                <w:lang w:val="en-US" w:eastAsia="zh-CN"/>
              </w:rPr>
            </w:pPr>
            <w:r>
              <w:rPr>
                <w:rFonts w:hint="eastAsia" w:ascii="楷体" w:hAnsi="楷体" w:eastAsia="楷体"/>
                <w:bCs/>
                <w:color w:val="auto"/>
                <w:sz w:val="22"/>
                <w:szCs w:val="22"/>
                <w:lang w:val="en-US" w:eastAsia="zh-CN"/>
              </w:rPr>
              <w:t>热食类食品制售、糕点类食品制售(不含裱花类糕点)</w:t>
            </w:r>
          </w:p>
        </w:tc>
        <w:tc>
          <w:tcPr>
            <w:tcW w:w="2128" w:type="dxa"/>
            <w:gridSpan w:val="4"/>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hint="default" w:ascii="楷体" w:hAnsi="楷体" w:eastAsia="楷体"/>
                <w:bCs/>
                <w:color w:val="auto"/>
                <w:sz w:val="22"/>
                <w:szCs w:val="22"/>
                <w:lang w:val="en-US" w:eastAsia="zh-CN"/>
              </w:rPr>
            </w:pPr>
            <w:r>
              <w:rPr>
                <w:rFonts w:hint="eastAsia" w:ascii="楷体" w:hAnsi="楷体" w:eastAsia="楷体"/>
                <w:bCs/>
                <w:color w:val="auto"/>
                <w:sz w:val="22"/>
                <w:szCs w:val="22"/>
                <w:lang w:val="en-US" w:eastAsia="zh-CN"/>
              </w:rPr>
              <w:t>2024年5月20日</w:t>
            </w:r>
          </w:p>
        </w:tc>
        <w:tc>
          <w:tcPr>
            <w:tcW w:w="2056" w:type="dxa"/>
            <w:gridSpan w:val="2"/>
            <w:tcBorders>
              <w:top w:val="single" w:color="auto" w:sz="4" w:space="0"/>
              <w:left w:val="single" w:color="auto" w:sz="4" w:space="0"/>
              <w:bottom w:val="single" w:color="auto" w:sz="4" w:space="0"/>
              <w:right w:val="single" w:color="auto" w:sz="12" w:space="0"/>
            </w:tcBorders>
            <w:noWrap w:val="0"/>
            <w:vAlign w:val="center"/>
          </w:tcPr>
          <w:p>
            <w:pPr>
              <w:spacing w:line="400" w:lineRule="exact"/>
              <w:jc w:val="center"/>
              <w:rPr>
                <w:rFonts w:hint="default" w:eastAsia="楷体_GB2312"/>
                <w:color w:val="auto"/>
                <w:sz w:val="22"/>
                <w:szCs w:val="22"/>
                <w:lang w:val="en-US" w:eastAsia="zh-CN"/>
              </w:rPr>
            </w:pPr>
            <w:r>
              <w:rPr>
                <w:rFonts w:hint="eastAsia" w:eastAsia="楷体_GB2312"/>
                <w:color w:val="auto"/>
                <w:sz w:val="22"/>
                <w:szCs w:val="22"/>
                <w:lang w:val="en-US" w:eastAsia="zh-CN"/>
              </w:rPr>
              <w:t>深圳市市场监督管理局南山监管局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719" w:type="dxa"/>
            <w:gridSpan w:val="15"/>
            <w:tcBorders>
              <w:top w:val="single" w:color="auto" w:sz="4" w:space="0"/>
              <w:left w:val="single" w:color="auto" w:sz="12" w:space="0"/>
              <w:right w:val="single" w:color="auto" w:sz="12" w:space="0"/>
            </w:tcBorders>
            <w:noWrap w:val="0"/>
            <w:vAlign w:val="center"/>
          </w:tcPr>
          <w:p>
            <w:pPr>
              <w:spacing w:line="400" w:lineRule="exact"/>
              <w:rPr>
                <w:rFonts w:eastAsia="楷体_GB2312"/>
                <w:color w:val="auto"/>
                <w:sz w:val="24"/>
              </w:rPr>
            </w:pPr>
            <w:r>
              <w:rPr>
                <w:rFonts w:hint="eastAsia" w:ascii="楷体_GB2312" w:eastAsia="楷体_GB2312"/>
                <w:color w:val="auto"/>
                <w:sz w:val="24"/>
              </w:rPr>
              <w:t>注：有多项资质认可或执业许可证明的应自行增加并填写相应表格栏目。</w:t>
            </w:r>
            <w:r>
              <w:rPr>
                <w:rFonts w:hint="eastAsia" w:eastAsia="楷体_GB2312"/>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3394" w:type="dxa"/>
            <w:gridSpan w:val="4"/>
            <w:tcBorders>
              <w:top w:val="single" w:color="auto" w:sz="4" w:space="0"/>
              <w:left w:val="single" w:color="auto" w:sz="12" w:space="0"/>
              <w:bottom w:val="single" w:color="auto" w:sz="4" w:space="0"/>
              <w:right w:val="single" w:color="auto" w:sz="12" w:space="0"/>
            </w:tcBorders>
            <w:noWrap w:val="0"/>
            <w:vAlign w:val="center"/>
          </w:tcPr>
          <w:p>
            <w:pPr>
              <w:spacing w:line="400" w:lineRule="exact"/>
              <w:jc w:val="center"/>
              <w:rPr>
                <w:rFonts w:ascii="楷体" w:hAnsi="楷体" w:eastAsia="楷体"/>
                <w:bCs/>
                <w:color w:val="auto"/>
                <w:sz w:val="32"/>
                <w:szCs w:val="32"/>
              </w:rPr>
            </w:pPr>
            <w:r>
              <w:rPr>
                <w:rFonts w:hint="eastAsia" w:ascii="楷体" w:hAnsi="楷体" w:eastAsia="楷体"/>
                <w:bCs/>
                <w:color w:val="auto"/>
                <w:sz w:val="32"/>
                <w:szCs w:val="32"/>
              </w:rPr>
              <w:t>本单位网站</w:t>
            </w:r>
            <w:r>
              <w:rPr>
                <w:rFonts w:ascii="楷体" w:hAnsi="楷体" w:eastAsia="楷体"/>
                <w:bCs/>
                <w:color w:val="auto"/>
                <w:sz w:val="32"/>
                <w:szCs w:val="32"/>
              </w:rPr>
              <w:t>名称和</w:t>
            </w:r>
            <w:r>
              <w:rPr>
                <w:rFonts w:hint="eastAsia" w:ascii="楷体" w:hAnsi="楷体" w:eastAsia="楷体"/>
                <w:bCs/>
                <w:color w:val="auto"/>
                <w:sz w:val="32"/>
                <w:szCs w:val="32"/>
              </w:rPr>
              <w:t>网址</w:t>
            </w:r>
          </w:p>
        </w:tc>
        <w:tc>
          <w:tcPr>
            <w:tcW w:w="5325" w:type="dxa"/>
            <w:gridSpan w:val="11"/>
            <w:tcBorders>
              <w:top w:val="single" w:color="auto" w:sz="4" w:space="0"/>
              <w:left w:val="single" w:color="auto" w:sz="4" w:space="0"/>
              <w:bottom w:val="single" w:color="auto" w:sz="4" w:space="0"/>
              <w:right w:val="single" w:color="auto" w:sz="12" w:space="0"/>
            </w:tcBorders>
            <w:noWrap w:val="0"/>
            <w:vAlign w:val="center"/>
          </w:tcPr>
          <w:p>
            <w:pPr>
              <w:spacing w:line="400" w:lineRule="exact"/>
              <w:rPr>
                <w:rFonts w:eastAsia="楷体_GB2312"/>
                <w:color w:val="auto"/>
                <w:sz w:val="32"/>
                <w:szCs w:val="32"/>
              </w:rPr>
            </w:pPr>
            <w:r>
              <w:rPr>
                <w:rFonts w:eastAsia="楷体_GB2312"/>
                <w:color w:val="auto"/>
                <w:sz w:val="32"/>
                <w:szCs w:val="32"/>
              </w:rPr>
              <w:t xml:space="preserve"> </w:t>
            </w:r>
            <w:r>
              <w:rPr>
                <w:rFonts w:hint="eastAsia" w:eastAsia="楷体_GB2312"/>
                <w:color w:val="auto"/>
                <w:sz w:val="32"/>
                <w:szCs w:val="32"/>
                <w:u w:val="none"/>
                <w:lang w:eastAsia="zh-CN"/>
              </w:rPr>
              <w:t>有</w:t>
            </w:r>
            <w:r>
              <w:rPr>
                <w:rFonts w:hint="eastAsia" w:eastAsia="楷体_GB2312"/>
                <w:color w:val="auto"/>
                <w:sz w:val="32"/>
                <w:szCs w:val="32"/>
              </w:rPr>
              <w:t>□</w:t>
            </w:r>
            <w:r>
              <w:rPr>
                <w:rFonts w:eastAsia="楷体_GB2312"/>
                <w:color w:val="auto"/>
                <w:sz w:val="32"/>
                <w:szCs w:val="32"/>
                <w:u w:val="single"/>
              </w:rPr>
              <w:t xml:space="preserve">                   </w:t>
            </w:r>
            <w:r>
              <w:rPr>
                <w:rFonts w:eastAsia="楷体_GB2312"/>
                <w:color w:val="auto"/>
                <w:sz w:val="32"/>
                <w:szCs w:val="32"/>
              </w:rPr>
              <w:t xml:space="preserve"> </w:t>
            </w:r>
            <w:r>
              <w:rPr>
                <w:rFonts w:hint="eastAsia" w:eastAsia="楷体_GB2312"/>
                <w:color w:val="auto"/>
                <w:sz w:val="32"/>
                <w:szCs w:val="32"/>
              </w:rPr>
              <w:t>无</w:t>
            </w:r>
            <w:r>
              <w:rPr>
                <w:rFonts w:hint="eastAsia" w:eastAsia="楷体_GB2312"/>
                <w:color w:val="auto"/>
                <w:sz w:val="32"/>
                <w:szCs w:val="32"/>
              </w:rPr>
              <w:sym w:font="Wingdings 2" w:char="0052"/>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6663" w:type="dxa"/>
            <w:gridSpan w:val="13"/>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ascii="楷体" w:hAnsi="楷体" w:eastAsia="楷体"/>
                <w:bCs/>
                <w:color w:val="auto"/>
                <w:sz w:val="32"/>
                <w:szCs w:val="32"/>
              </w:rPr>
              <w:t>是否</w:t>
            </w:r>
            <w:r>
              <w:rPr>
                <w:rFonts w:ascii="楷体" w:hAnsi="楷体" w:eastAsia="楷体"/>
                <w:bCs/>
                <w:color w:val="auto"/>
                <w:sz w:val="32"/>
                <w:szCs w:val="32"/>
              </w:rPr>
              <w:t>向主管部门或举办单位</w:t>
            </w:r>
            <w:r>
              <w:rPr>
                <w:rFonts w:hint="eastAsia" w:ascii="楷体" w:hAnsi="楷体" w:eastAsia="楷体"/>
                <w:bCs/>
                <w:color w:val="auto"/>
                <w:sz w:val="32"/>
                <w:szCs w:val="32"/>
              </w:rPr>
              <w:t>报送上一年度财务报告</w:t>
            </w:r>
          </w:p>
        </w:tc>
        <w:tc>
          <w:tcPr>
            <w:tcW w:w="992" w:type="dxa"/>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eastAsia="楷体_GB2312"/>
                <w:color w:val="auto"/>
                <w:sz w:val="32"/>
                <w:szCs w:val="32"/>
              </w:rPr>
              <w:t>是</w:t>
            </w:r>
            <w:r>
              <w:rPr>
                <w:rFonts w:hint="eastAsia" w:eastAsia="楷体_GB2312"/>
                <w:color w:val="auto"/>
                <w:sz w:val="32"/>
                <w:szCs w:val="32"/>
              </w:rPr>
              <w:sym w:font="Wingdings 2" w:char="0052"/>
            </w:r>
          </w:p>
        </w:tc>
        <w:tc>
          <w:tcPr>
            <w:tcW w:w="1064" w:type="dxa"/>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eastAsia="楷体_GB2312"/>
                <w:color w:val="auto"/>
                <w:sz w:val="32"/>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2268" w:type="dxa"/>
            <w:gridSpan w:val="2"/>
            <w:vMerge w:val="restart"/>
            <w:tcBorders>
              <w:top w:val="single" w:color="auto" w:sz="12" w:space="0"/>
              <w:left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ascii="楷体" w:hAnsi="楷体" w:eastAsia="楷体"/>
                <w:bCs/>
                <w:color w:val="auto"/>
                <w:sz w:val="32"/>
                <w:szCs w:val="32"/>
              </w:rPr>
              <w:t>资产损益</w:t>
            </w:r>
            <w:r>
              <w:rPr>
                <w:rFonts w:ascii="楷体" w:hAnsi="楷体" w:eastAsia="楷体"/>
                <w:bCs/>
                <w:color w:val="auto"/>
                <w:sz w:val="32"/>
                <w:szCs w:val="32"/>
              </w:rPr>
              <w:t>情况</w:t>
            </w:r>
          </w:p>
        </w:tc>
        <w:tc>
          <w:tcPr>
            <w:tcW w:w="6451" w:type="dxa"/>
            <w:gridSpan w:val="13"/>
            <w:tcBorders>
              <w:top w:val="single" w:color="auto" w:sz="12" w:space="0"/>
              <w:left w:val="single" w:color="auto" w:sz="12" w:space="0"/>
              <w:bottom w:val="single" w:color="auto" w:sz="12" w:space="0"/>
              <w:right w:val="single" w:color="auto" w:sz="12" w:space="0"/>
            </w:tcBorders>
            <w:noWrap w:val="0"/>
            <w:vAlign w:val="center"/>
          </w:tcPr>
          <w:p>
            <w:pPr>
              <w:spacing w:line="400" w:lineRule="exact"/>
              <w:ind w:firstLine="648"/>
              <w:rPr>
                <w:rFonts w:eastAsia="楷体_GB2312"/>
                <w:color w:val="auto"/>
                <w:sz w:val="32"/>
                <w:szCs w:val="32"/>
              </w:rPr>
            </w:pPr>
            <w:r>
              <w:rPr>
                <w:rFonts w:hint="eastAsia" w:eastAsia="楷体_GB2312"/>
                <w:color w:val="auto"/>
                <w:sz w:val="32"/>
                <w:szCs w:val="32"/>
              </w:rPr>
              <w:t>净资产合计</w:t>
            </w:r>
            <w:r>
              <w:rPr>
                <w:rFonts w:eastAsia="楷体_GB2312"/>
                <w:color w:val="auto"/>
                <w:sz w:val="32"/>
                <w:szCs w:val="32"/>
              </w:rPr>
              <w:t>（</w:t>
            </w:r>
            <w:r>
              <w:rPr>
                <w:rFonts w:hint="eastAsia" w:eastAsia="楷体_GB2312"/>
                <w:color w:val="auto"/>
                <w:sz w:val="32"/>
                <w:szCs w:val="32"/>
              </w:rPr>
              <w:t>所有者</w:t>
            </w:r>
            <w:r>
              <w:rPr>
                <w:rFonts w:eastAsia="楷体_GB2312"/>
                <w:color w:val="auto"/>
                <w:sz w:val="32"/>
                <w:szCs w:val="32"/>
              </w:rPr>
              <w:t>权益合计）</w:t>
            </w:r>
          </w:p>
          <w:p>
            <w:pPr>
              <w:spacing w:line="400" w:lineRule="exact"/>
              <w:rPr>
                <w:rFonts w:hint="eastAsia" w:eastAsia="楷体_GB2312"/>
                <w:color w:val="auto"/>
                <w:sz w:val="32"/>
                <w:szCs w:val="32"/>
                <w:lang w:val="en-US" w:eastAsia="zh-CN"/>
              </w:rPr>
            </w:pPr>
            <w:r>
              <w:rPr>
                <w:rFonts w:hint="eastAsia" w:ascii="楷体_GB2312" w:eastAsia="楷体_GB2312"/>
                <w:color w:val="auto"/>
                <w:sz w:val="24"/>
                <w:lang w:val="en-US" w:eastAsia="zh-CN"/>
              </w:rPr>
              <w:t>注：此处所填数据应与本报告所附上一年度末资产负债表中的净资产合计（所有者权益合计）一致。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2268" w:type="dxa"/>
            <w:gridSpan w:val="2"/>
            <w:vMerge w:val="continue"/>
            <w:tcBorders>
              <w:left w:val="single" w:color="auto" w:sz="12" w:space="0"/>
              <w:right w:val="single" w:color="auto" w:sz="12" w:space="0"/>
            </w:tcBorders>
            <w:noWrap w:val="0"/>
            <w:vAlign w:val="center"/>
          </w:tcPr>
          <w:p>
            <w:pPr>
              <w:spacing w:line="400" w:lineRule="exact"/>
              <w:rPr>
                <w:rFonts w:ascii="楷体" w:hAnsi="楷体" w:eastAsia="楷体"/>
                <w:bCs/>
                <w:color w:val="auto"/>
                <w:sz w:val="32"/>
                <w:szCs w:val="32"/>
              </w:rPr>
            </w:pPr>
          </w:p>
        </w:tc>
        <w:tc>
          <w:tcPr>
            <w:tcW w:w="3119" w:type="dxa"/>
            <w:gridSpan w:val="9"/>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eastAsia="楷体_GB2312"/>
                <w:color w:val="auto"/>
                <w:sz w:val="32"/>
                <w:szCs w:val="32"/>
              </w:rPr>
              <w:t>年初数（万元）</w:t>
            </w:r>
          </w:p>
          <w:p>
            <w:pPr>
              <w:spacing w:line="400" w:lineRule="exact"/>
              <w:rPr>
                <w:rFonts w:eastAsia="楷体_GB2312"/>
                <w:color w:val="auto"/>
                <w:sz w:val="32"/>
                <w:szCs w:val="32"/>
                <w:u w:val="single"/>
              </w:rPr>
            </w:pPr>
            <w:r>
              <w:rPr>
                <w:rFonts w:eastAsia="楷体_GB2312"/>
                <w:color w:val="auto"/>
                <w:sz w:val="32"/>
                <w:szCs w:val="32"/>
                <w:u w:val="single"/>
              </w:rPr>
              <w:t xml:space="preserve">  </w:t>
            </w:r>
            <w:r>
              <w:rPr>
                <w:rFonts w:hint="eastAsia" w:eastAsia="楷体_GB2312"/>
                <w:color w:val="auto"/>
                <w:sz w:val="32"/>
                <w:szCs w:val="32"/>
                <w:u w:val="single"/>
              </w:rPr>
              <w:t>19543.29</w:t>
            </w:r>
            <w:r>
              <w:rPr>
                <w:rFonts w:eastAsia="楷体_GB2312"/>
                <w:color w:val="auto"/>
                <w:sz w:val="32"/>
                <w:szCs w:val="32"/>
                <w:u w:val="single"/>
              </w:rPr>
              <w:t xml:space="preserve">  </w:t>
            </w:r>
          </w:p>
        </w:tc>
        <w:tc>
          <w:tcPr>
            <w:tcW w:w="3332" w:type="dxa"/>
            <w:gridSpan w:val="4"/>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eastAsia="楷体_GB2312"/>
                <w:color w:val="auto"/>
                <w:sz w:val="32"/>
                <w:szCs w:val="32"/>
              </w:rPr>
              <w:t>年末数</w:t>
            </w:r>
            <w:r>
              <w:rPr>
                <w:rFonts w:eastAsia="楷体_GB2312"/>
                <w:color w:val="auto"/>
                <w:sz w:val="32"/>
                <w:szCs w:val="32"/>
              </w:rPr>
              <w:t>（</w:t>
            </w:r>
            <w:r>
              <w:rPr>
                <w:rFonts w:hint="eastAsia" w:eastAsia="楷体_GB2312"/>
                <w:color w:val="auto"/>
                <w:sz w:val="32"/>
                <w:szCs w:val="32"/>
              </w:rPr>
              <w:t>万元</w:t>
            </w:r>
            <w:r>
              <w:rPr>
                <w:rFonts w:eastAsia="楷体_GB2312"/>
                <w:color w:val="auto"/>
                <w:sz w:val="32"/>
                <w:szCs w:val="32"/>
              </w:rPr>
              <w:t>）</w:t>
            </w:r>
          </w:p>
          <w:p>
            <w:pPr>
              <w:spacing w:line="400" w:lineRule="exact"/>
              <w:rPr>
                <w:rFonts w:eastAsia="楷体_GB2312"/>
                <w:color w:val="auto"/>
                <w:sz w:val="32"/>
                <w:szCs w:val="32"/>
              </w:rPr>
            </w:pPr>
            <w:r>
              <w:rPr>
                <w:rFonts w:eastAsia="楷体_GB2312"/>
                <w:color w:val="auto"/>
                <w:sz w:val="32"/>
                <w:szCs w:val="32"/>
                <w:u w:val="single"/>
              </w:rPr>
              <w:t xml:space="preserve">  </w:t>
            </w:r>
            <w:r>
              <w:rPr>
                <w:rFonts w:hint="eastAsia" w:eastAsia="楷体_GB2312"/>
                <w:color w:val="auto"/>
                <w:sz w:val="32"/>
                <w:szCs w:val="32"/>
                <w:u w:val="single"/>
              </w:rPr>
              <w:t>18997.98</w:t>
            </w:r>
            <w:r>
              <w:rPr>
                <w:rFonts w:eastAsia="楷体_GB2312"/>
                <w:color w:val="auto"/>
                <w:sz w:val="32"/>
                <w:szCs w:val="3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2268" w:type="dxa"/>
            <w:gridSpan w:val="2"/>
            <w:vMerge w:val="restart"/>
            <w:tcBorders>
              <w:left w:val="single" w:color="auto" w:sz="12" w:space="0"/>
              <w:right w:val="single" w:color="auto" w:sz="12" w:space="0"/>
            </w:tcBorders>
            <w:noWrap w:val="0"/>
            <w:vAlign w:val="center"/>
          </w:tcPr>
          <w:p>
            <w:pPr>
              <w:spacing w:line="400" w:lineRule="exact"/>
              <w:rPr>
                <w:rFonts w:ascii="楷体" w:hAnsi="楷体" w:eastAsia="楷体"/>
                <w:bCs/>
                <w:color w:val="auto"/>
                <w:sz w:val="32"/>
                <w:szCs w:val="32"/>
              </w:rPr>
            </w:pPr>
            <w:r>
              <w:rPr>
                <w:rFonts w:hint="eastAsia" w:ascii="楷体" w:hAnsi="楷体" w:eastAsia="楷体"/>
                <w:bCs/>
                <w:color w:val="auto"/>
                <w:sz w:val="32"/>
                <w:szCs w:val="32"/>
              </w:rPr>
              <w:t>人员编制情况</w:t>
            </w:r>
          </w:p>
        </w:tc>
        <w:tc>
          <w:tcPr>
            <w:tcW w:w="1276" w:type="dxa"/>
            <w:gridSpan w:val="3"/>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eastAsia="楷体_GB2312"/>
                <w:color w:val="auto"/>
                <w:sz w:val="32"/>
                <w:szCs w:val="32"/>
              </w:rPr>
              <w:t>编制数</w:t>
            </w:r>
          </w:p>
        </w:tc>
        <w:tc>
          <w:tcPr>
            <w:tcW w:w="2594" w:type="dxa"/>
            <w:gridSpan w:val="7"/>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eastAsia="楷体_GB2312"/>
                <w:color w:val="auto"/>
                <w:sz w:val="32"/>
                <w:szCs w:val="32"/>
              </w:rPr>
              <w:t>实有在编人员数</w:t>
            </w:r>
          </w:p>
        </w:tc>
        <w:tc>
          <w:tcPr>
            <w:tcW w:w="2581" w:type="dxa"/>
            <w:gridSpan w:val="3"/>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eastAsia="楷体_GB2312"/>
                <w:color w:val="auto"/>
                <w:sz w:val="32"/>
                <w:szCs w:val="32"/>
              </w:rPr>
            </w:pPr>
            <w:r>
              <w:rPr>
                <w:rFonts w:hint="eastAsia" w:eastAsia="楷体_GB2312"/>
                <w:color w:val="auto"/>
                <w:sz w:val="32"/>
                <w:szCs w:val="32"/>
              </w:rPr>
              <w:t>实有在职人员数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2268" w:type="dxa"/>
            <w:gridSpan w:val="2"/>
            <w:vMerge w:val="continue"/>
            <w:tcBorders>
              <w:left w:val="single" w:color="auto" w:sz="12" w:space="0"/>
              <w:right w:val="single" w:color="auto" w:sz="12" w:space="0"/>
            </w:tcBorders>
            <w:noWrap w:val="0"/>
            <w:vAlign w:val="center"/>
          </w:tcPr>
          <w:p>
            <w:pPr>
              <w:spacing w:line="400" w:lineRule="exact"/>
              <w:rPr>
                <w:rFonts w:ascii="楷体" w:hAnsi="楷体" w:eastAsia="楷体"/>
                <w:bCs/>
                <w:color w:val="auto"/>
                <w:sz w:val="32"/>
                <w:szCs w:val="32"/>
              </w:rPr>
            </w:pPr>
          </w:p>
        </w:tc>
        <w:tc>
          <w:tcPr>
            <w:tcW w:w="1276" w:type="dxa"/>
            <w:gridSpan w:val="3"/>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hint="eastAsia" w:eastAsia="楷体_GB2312"/>
                <w:color w:val="auto"/>
                <w:sz w:val="32"/>
                <w:szCs w:val="32"/>
                <w:lang w:val="en-US" w:eastAsia="zh-CN"/>
              </w:rPr>
            </w:pPr>
            <w:r>
              <w:rPr>
                <w:rFonts w:hint="eastAsia" w:eastAsia="楷体_GB2312"/>
                <w:color w:val="auto"/>
                <w:sz w:val="32"/>
                <w:szCs w:val="32"/>
                <w:lang w:val="en-US" w:eastAsia="zh-CN"/>
              </w:rPr>
              <w:t>0</w:t>
            </w:r>
          </w:p>
        </w:tc>
        <w:tc>
          <w:tcPr>
            <w:tcW w:w="2594" w:type="dxa"/>
            <w:gridSpan w:val="7"/>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hint="eastAsia" w:eastAsia="楷体_GB2312"/>
                <w:color w:val="auto"/>
                <w:sz w:val="32"/>
                <w:szCs w:val="32"/>
                <w:lang w:val="en-US" w:eastAsia="zh-CN"/>
              </w:rPr>
            </w:pPr>
            <w:r>
              <w:rPr>
                <w:rFonts w:hint="eastAsia" w:eastAsia="楷体_GB2312"/>
                <w:color w:val="auto"/>
                <w:sz w:val="32"/>
                <w:szCs w:val="32"/>
                <w:lang w:val="en-US" w:eastAsia="zh-CN"/>
              </w:rPr>
              <w:t>0</w:t>
            </w:r>
          </w:p>
        </w:tc>
        <w:tc>
          <w:tcPr>
            <w:tcW w:w="2581" w:type="dxa"/>
            <w:gridSpan w:val="3"/>
            <w:tcBorders>
              <w:top w:val="single" w:color="auto" w:sz="12" w:space="0"/>
              <w:left w:val="single" w:color="auto" w:sz="12" w:space="0"/>
              <w:bottom w:val="single" w:color="auto" w:sz="12" w:space="0"/>
              <w:right w:val="single" w:color="auto" w:sz="12" w:space="0"/>
            </w:tcBorders>
            <w:noWrap w:val="0"/>
            <w:vAlign w:val="center"/>
          </w:tcPr>
          <w:p>
            <w:pPr>
              <w:spacing w:line="400" w:lineRule="exact"/>
              <w:rPr>
                <w:rFonts w:hint="default" w:eastAsia="楷体_GB2312"/>
                <w:color w:val="auto"/>
                <w:sz w:val="32"/>
                <w:szCs w:val="32"/>
                <w:lang w:val="en-US" w:eastAsia="zh-CN"/>
              </w:rPr>
            </w:pPr>
            <w:r>
              <w:rPr>
                <w:rFonts w:hint="eastAsia" w:eastAsia="楷体_GB2312"/>
                <w:color w:val="auto"/>
                <w:sz w:val="32"/>
                <w:szCs w:val="32"/>
                <w:lang w:val="en-US" w:eastAsia="zh-CN"/>
              </w:rPr>
              <w:t>125</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6663" w:type="dxa"/>
            <w:gridSpan w:val="13"/>
            <w:noWrap w:val="0"/>
            <w:vAlign w:val="top"/>
          </w:tcPr>
          <w:p>
            <w:pPr>
              <w:rPr>
                <w:rFonts w:ascii="楷体_GB2312" w:eastAsia="楷体_GB2312"/>
                <w:color w:val="auto"/>
                <w:sz w:val="32"/>
                <w:szCs w:val="32"/>
              </w:rPr>
            </w:pPr>
            <w:r>
              <w:rPr>
                <w:rFonts w:hint="eastAsia" w:ascii="楷体_GB2312" w:eastAsia="楷体_GB2312"/>
                <w:color w:val="auto"/>
                <w:sz w:val="32"/>
                <w:szCs w:val="32"/>
              </w:rPr>
              <w:t>上一年度单位是否有多个开展业务活动的地址</w:t>
            </w:r>
          </w:p>
        </w:tc>
        <w:tc>
          <w:tcPr>
            <w:tcW w:w="992" w:type="dxa"/>
            <w:noWrap w:val="0"/>
            <w:vAlign w:val="top"/>
          </w:tcPr>
          <w:p>
            <w:pPr>
              <w:rPr>
                <w:rFonts w:ascii="仿宋_GB2312" w:eastAsia="仿宋_GB2312"/>
                <w:color w:val="auto"/>
                <w:sz w:val="32"/>
                <w:szCs w:val="32"/>
              </w:rPr>
            </w:pPr>
            <w:r>
              <w:rPr>
                <w:rFonts w:hint="eastAsia" w:ascii="仿宋_GB2312" w:eastAsia="仿宋_GB2312"/>
                <w:color w:val="auto"/>
                <w:sz w:val="32"/>
                <w:szCs w:val="32"/>
              </w:rPr>
              <w:t>是□</w:t>
            </w:r>
          </w:p>
        </w:tc>
        <w:tc>
          <w:tcPr>
            <w:tcW w:w="1064" w:type="dxa"/>
            <w:noWrap w:val="0"/>
            <w:vAlign w:val="top"/>
          </w:tcPr>
          <w:p>
            <w:pPr>
              <w:ind w:left="59"/>
              <w:rPr>
                <w:rFonts w:ascii="仿宋_GB2312" w:eastAsia="仿宋_GB2312"/>
                <w:color w:val="auto"/>
                <w:sz w:val="32"/>
                <w:szCs w:val="32"/>
              </w:rPr>
            </w:pPr>
            <w:r>
              <w:rPr>
                <w:rFonts w:hint="eastAsia" w:ascii="仿宋_GB2312" w:eastAsia="仿宋_GB2312"/>
                <w:color w:val="auto"/>
                <w:sz w:val="32"/>
                <w:szCs w:val="32"/>
              </w:rPr>
              <w:t>否</w:t>
            </w:r>
            <w:r>
              <w:rPr>
                <w:rFonts w:hint="eastAsia" w:ascii="仿宋_GB2312" w:eastAsia="仿宋_GB2312"/>
                <w:color w:val="auto"/>
                <w:sz w:val="32"/>
                <w:szCs w:val="32"/>
              </w:rPr>
              <w:sym w:font="Wingdings 2" w:char="0052"/>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8719" w:type="dxa"/>
            <w:gridSpan w:val="15"/>
            <w:noWrap w:val="0"/>
            <w:vAlign w:val="top"/>
          </w:tcPr>
          <w:p>
            <w:pPr>
              <w:ind w:left="59"/>
              <w:rPr>
                <w:rFonts w:eastAsia="楷体_GB2312"/>
                <w:color w:val="auto"/>
                <w:sz w:val="32"/>
                <w:szCs w:val="32"/>
              </w:rPr>
            </w:pPr>
            <w:r>
              <w:rPr>
                <w:rFonts w:hint="eastAsia" w:eastAsia="楷体_GB2312"/>
                <w:color w:val="auto"/>
                <w:sz w:val="32"/>
                <w:szCs w:val="32"/>
              </w:rPr>
              <w:t>开展业务活动的地址有（详细</w:t>
            </w:r>
            <w:r>
              <w:rPr>
                <w:rFonts w:eastAsia="楷体_GB2312"/>
                <w:color w:val="auto"/>
                <w:sz w:val="32"/>
                <w:szCs w:val="32"/>
              </w:rPr>
              <w:t>到街道名字</w:t>
            </w:r>
            <w:r>
              <w:rPr>
                <w:rFonts w:hint="eastAsia" w:eastAsia="楷体_GB2312"/>
                <w:color w:val="auto"/>
                <w:sz w:val="32"/>
                <w:szCs w:val="32"/>
              </w:rPr>
              <w:t>）：</w:t>
            </w:r>
          </w:p>
          <w:p>
            <w:pPr>
              <w:ind w:left="1659" w:leftChars="28" w:hanging="1600" w:hangingChars="500"/>
              <w:rPr>
                <w:rFonts w:ascii="楷体_GB2312" w:eastAsia="楷体_GB2312"/>
                <w:color w:val="auto"/>
                <w:sz w:val="32"/>
                <w:szCs w:val="32"/>
                <w:u w:val="single"/>
              </w:rPr>
            </w:pPr>
            <w:r>
              <w:rPr>
                <w:rFonts w:hint="eastAsia" w:eastAsia="楷体_GB2312"/>
                <w:color w:val="auto"/>
                <w:sz w:val="32"/>
                <w:szCs w:val="32"/>
                <w:lang w:eastAsia="zh-CN"/>
              </w:rPr>
              <w:t>主要</w:t>
            </w:r>
            <w:r>
              <w:rPr>
                <w:rFonts w:hint="eastAsia" w:eastAsia="楷体_GB2312"/>
                <w:color w:val="auto"/>
                <w:sz w:val="32"/>
                <w:szCs w:val="32"/>
              </w:rPr>
              <w:t>地址</w:t>
            </w:r>
            <w:r>
              <w:rPr>
                <w:rFonts w:hint="eastAsia" w:eastAsia="楷体_GB2312"/>
                <w:color w:val="auto"/>
                <w:sz w:val="32"/>
                <w:szCs w:val="32"/>
                <w:lang w:val="en-US" w:eastAsia="zh-CN"/>
              </w:rPr>
              <w:t xml:space="preserve"> </w:t>
            </w:r>
            <w:r>
              <w:rPr>
                <w:rFonts w:hint="eastAsia" w:ascii="楷体_GB2312" w:eastAsia="楷体_GB2312"/>
                <w:color w:val="auto"/>
                <w:sz w:val="32"/>
                <w:szCs w:val="32"/>
                <w:u w:val="single"/>
              </w:rPr>
              <w:t xml:space="preserve"> </w:t>
            </w:r>
            <w:r>
              <w:rPr>
                <w:rFonts w:hint="eastAsia" w:ascii="楷体_GB2312" w:eastAsia="楷体_GB2312" w:cs="Times New Roman"/>
                <w:color w:val="auto"/>
                <w:sz w:val="32"/>
                <w:szCs w:val="32"/>
                <w:highlight w:val="none"/>
                <w:u w:val="single"/>
                <w:lang w:eastAsia="zh-CN"/>
              </w:rPr>
              <w:t>深圳市南山区桃源街道龙珠七路与龙苑路交汇口56号</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 xml:space="preserve">                            </w:t>
            </w:r>
            <w:r>
              <w:rPr>
                <w:rFonts w:eastAsia="楷体_GB2312"/>
                <w:color w:val="auto"/>
                <w:sz w:val="32"/>
                <w:szCs w:val="32"/>
              </w:rPr>
              <w:t xml:space="preserve"> </w:t>
            </w:r>
            <w:r>
              <w:rPr>
                <w:rFonts w:hint="eastAsia" w:eastAsia="楷体_GB2312"/>
                <w:color w:val="auto"/>
                <w:sz w:val="32"/>
                <w:szCs w:val="32"/>
              </w:rPr>
              <w:t xml:space="preserve">                   </w:t>
            </w:r>
            <w:r>
              <w:rPr>
                <w:rFonts w:eastAsia="楷体_GB2312"/>
                <w:color w:val="auto"/>
                <w:sz w:val="32"/>
                <w:szCs w:val="32"/>
              </w:rPr>
              <w:t xml:space="preserve">      </w:t>
            </w:r>
          </w:p>
          <w:p>
            <w:pPr>
              <w:ind w:left="59"/>
              <w:rPr>
                <w:rFonts w:eastAsia="楷体_GB2312"/>
                <w:color w:val="auto"/>
                <w:sz w:val="32"/>
                <w:szCs w:val="32"/>
              </w:rPr>
            </w:pPr>
            <w:r>
              <w:rPr>
                <w:rFonts w:hint="eastAsia" w:ascii="楷体_GB2312" w:eastAsia="楷体_GB2312"/>
                <w:color w:val="auto"/>
                <w:sz w:val="32"/>
                <w:szCs w:val="32"/>
                <w:u w:val="none"/>
                <w:lang w:eastAsia="zh-CN"/>
              </w:rPr>
              <w:t>其他地址</w:t>
            </w:r>
            <w:r>
              <w:rPr>
                <w:rFonts w:hint="eastAsia" w:ascii="楷体_GB2312" w:eastAsia="楷体_GB2312"/>
                <w:color w:val="auto"/>
                <w:sz w:val="32"/>
                <w:szCs w:val="32"/>
                <w:u w:val="single"/>
                <w:lang w:val="en-US" w:eastAsia="zh-CN"/>
              </w:rPr>
              <w:t>1.</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 </w:t>
            </w:r>
          </w:p>
          <w:p>
            <w:pPr>
              <w:rPr>
                <w:rFonts w:eastAsia="楷体_GB2312"/>
                <w:color w:val="auto"/>
                <w:sz w:val="32"/>
                <w:szCs w:val="32"/>
              </w:rPr>
            </w:pPr>
            <w:r>
              <w:rPr>
                <w:rFonts w:hint="eastAsia" w:ascii="楷体_GB2312" w:eastAsia="楷体_GB2312"/>
                <w:color w:val="auto"/>
                <w:sz w:val="32"/>
                <w:szCs w:val="32"/>
                <w:u w:val="none"/>
                <w:lang w:val="en-US" w:eastAsia="zh-CN"/>
              </w:rPr>
              <w:t xml:space="preserve">         </w:t>
            </w:r>
            <w:r>
              <w:rPr>
                <w:rFonts w:hint="eastAsia" w:ascii="楷体_GB2312" w:eastAsia="楷体_GB2312"/>
                <w:color w:val="auto"/>
                <w:sz w:val="32"/>
                <w:szCs w:val="32"/>
                <w:u w:val="single"/>
                <w:lang w:val="en-US" w:eastAsia="zh-CN"/>
              </w:rPr>
              <w:t xml:space="preserve">      </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 xml:space="preserve">      </w:t>
            </w:r>
            <w:r>
              <w:rPr>
                <w:rFonts w:hint="eastAsia" w:ascii="楷体_GB2312" w:eastAsia="楷体_GB2312"/>
                <w:color w:val="auto"/>
                <w:sz w:val="32"/>
                <w:szCs w:val="32"/>
                <w:u w:val="single"/>
              </w:rPr>
              <w:t xml:space="preserve">  </w:t>
            </w:r>
            <w:r>
              <w:rPr>
                <w:rFonts w:hint="eastAsia" w:ascii="楷体_GB2312" w:eastAsia="楷体_GB2312"/>
                <w:color w:val="auto"/>
                <w:sz w:val="32"/>
                <w:szCs w:val="32"/>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noWrap w:val="0"/>
            <w:vAlign w:val="top"/>
          </w:tcPr>
          <w:p>
            <w:pPr>
              <w:ind w:left="59"/>
              <w:rPr>
                <w:rFonts w:eastAsia="楷体_GB2312"/>
                <w:color w:val="auto"/>
                <w:sz w:val="32"/>
                <w:szCs w:val="32"/>
              </w:rPr>
            </w:pPr>
            <w:r>
              <w:rPr>
                <w:rFonts w:hint="eastAsia" w:eastAsia="楷体_GB2312"/>
                <w:color w:val="auto"/>
                <w:sz w:val="32"/>
                <w:szCs w:val="32"/>
              </w:rPr>
              <w:t>上一年度</w:t>
            </w:r>
            <w:r>
              <w:rPr>
                <w:rFonts w:eastAsia="楷体_GB2312"/>
                <w:color w:val="auto"/>
                <w:sz w:val="32"/>
                <w:szCs w:val="32"/>
              </w:rPr>
              <w:t>单位是否</w:t>
            </w:r>
            <w:r>
              <w:rPr>
                <w:rFonts w:hint="eastAsia" w:eastAsia="楷体_GB2312"/>
                <w:color w:val="auto"/>
                <w:sz w:val="32"/>
                <w:szCs w:val="32"/>
              </w:rPr>
              <w:t>接受行政</w:t>
            </w:r>
            <w:r>
              <w:rPr>
                <w:rFonts w:eastAsia="楷体_GB2312"/>
                <w:color w:val="auto"/>
                <w:sz w:val="32"/>
                <w:szCs w:val="32"/>
              </w:rPr>
              <w:t>主管部门</w:t>
            </w:r>
            <w:r>
              <w:rPr>
                <w:rFonts w:hint="eastAsia" w:eastAsia="楷体_GB2312"/>
                <w:color w:val="auto"/>
                <w:sz w:val="32"/>
                <w:szCs w:val="32"/>
              </w:rPr>
              <w:t>或</w:t>
            </w:r>
            <w:r>
              <w:rPr>
                <w:rFonts w:eastAsia="楷体_GB2312"/>
                <w:color w:val="auto"/>
                <w:sz w:val="32"/>
                <w:szCs w:val="32"/>
              </w:rPr>
              <w:t>举办单位开展的</w:t>
            </w:r>
            <w:r>
              <w:rPr>
                <w:rFonts w:hint="eastAsia" w:eastAsia="楷体_GB2312"/>
                <w:color w:val="auto"/>
                <w:sz w:val="32"/>
                <w:szCs w:val="32"/>
              </w:rPr>
              <w:t>绩效评价</w:t>
            </w:r>
          </w:p>
        </w:tc>
        <w:tc>
          <w:tcPr>
            <w:tcW w:w="1635" w:type="dxa"/>
            <w:gridSpan w:val="3"/>
            <w:noWrap w:val="0"/>
            <w:vAlign w:val="top"/>
          </w:tcPr>
          <w:p>
            <w:pPr>
              <w:ind w:left="59"/>
              <w:rPr>
                <w:rFonts w:eastAsia="楷体_GB2312"/>
                <w:color w:val="auto"/>
                <w:sz w:val="32"/>
                <w:szCs w:val="32"/>
              </w:rPr>
            </w:pPr>
            <w:r>
              <w:rPr>
                <w:rFonts w:hint="eastAsia" w:eastAsia="楷体_GB2312"/>
                <w:color w:val="auto"/>
                <w:sz w:val="32"/>
                <w:szCs w:val="32"/>
              </w:rPr>
              <w:t>否□</w:t>
            </w:r>
          </w:p>
        </w:tc>
        <w:tc>
          <w:tcPr>
            <w:tcW w:w="4636" w:type="dxa"/>
            <w:gridSpan w:val="9"/>
            <w:noWrap w:val="0"/>
            <w:vAlign w:val="top"/>
          </w:tcPr>
          <w:p>
            <w:pPr>
              <w:ind w:left="59"/>
              <w:rPr>
                <w:rFonts w:eastAsia="楷体_GB2312"/>
                <w:color w:val="auto"/>
                <w:sz w:val="32"/>
                <w:szCs w:val="32"/>
              </w:rPr>
            </w:pPr>
            <w:r>
              <w:rPr>
                <w:rFonts w:hint="eastAsia" w:eastAsia="楷体_GB2312"/>
                <w:color w:val="auto"/>
                <w:sz w:val="32"/>
                <w:szCs w:val="32"/>
              </w:rPr>
              <w:t>是</w:t>
            </w:r>
            <w:r>
              <w:rPr>
                <w:rFonts w:hint="eastAsia" w:eastAsia="楷体_GB2312"/>
                <w:color w:val="auto"/>
                <w:sz w:val="32"/>
                <w:szCs w:val="32"/>
              </w:rPr>
              <w:sym w:font="Wingdings 2" w:char="0052"/>
            </w:r>
            <w:r>
              <w:rPr>
                <w:rFonts w:hint="eastAsia" w:eastAsia="楷体_GB2312"/>
                <w:color w:val="auto"/>
                <w:sz w:val="32"/>
                <w:szCs w:val="32"/>
              </w:rPr>
              <w:t>组织开展</w:t>
            </w:r>
            <w:r>
              <w:rPr>
                <w:rFonts w:eastAsia="楷体_GB2312"/>
                <w:color w:val="auto"/>
                <w:sz w:val="32"/>
                <w:szCs w:val="32"/>
              </w:rPr>
              <w:t>绩效</w:t>
            </w:r>
            <w:r>
              <w:rPr>
                <w:rFonts w:hint="eastAsia" w:eastAsia="楷体_GB2312"/>
                <w:color w:val="auto"/>
                <w:sz w:val="32"/>
                <w:szCs w:val="32"/>
              </w:rPr>
              <w:t>评价的</w:t>
            </w:r>
            <w:r>
              <w:rPr>
                <w:rFonts w:eastAsia="楷体_GB2312"/>
                <w:color w:val="auto"/>
                <w:sz w:val="32"/>
                <w:szCs w:val="32"/>
              </w:rPr>
              <w:t>单位</w:t>
            </w:r>
            <w:r>
              <w:rPr>
                <w:rFonts w:hint="eastAsia" w:eastAsia="楷体_GB2312"/>
                <w:color w:val="auto"/>
                <w:sz w:val="32"/>
                <w:szCs w:val="32"/>
              </w:rPr>
              <w:t>/部门</w:t>
            </w:r>
            <w:r>
              <w:rPr>
                <w:rFonts w:eastAsia="楷体_GB2312"/>
                <w:color w:val="auto"/>
                <w:sz w:val="32"/>
                <w:szCs w:val="32"/>
              </w:rPr>
              <w:t>：</w:t>
            </w:r>
          </w:p>
          <w:p>
            <w:pPr>
              <w:ind w:left="59"/>
              <w:rPr>
                <w:rFonts w:eastAsia="楷体_GB2312"/>
                <w:color w:val="auto"/>
                <w:sz w:val="32"/>
                <w:szCs w:val="32"/>
              </w:rPr>
            </w:pPr>
            <w:r>
              <w:rPr>
                <w:rFonts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深圳市民政局</w:t>
            </w:r>
            <w:r>
              <w:rPr>
                <w:rFonts w:ascii="楷体_GB2312" w:eastAsia="楷体_GB2312"/>
                <w:color w:val="auto"/>
                <w:sz w:val="32"/>
                <w:szCs w:val="32"/>
                <w:u w:val="single"/>
              </w:rPr>
              <w:t xml:space="preserve"> </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ind w:left="59"/>
              <w:rPr>
                <w:rFonts w:hint="eastAsia" w:ascii="楷体_GB2312" w:eastAsia="楷体_GB2312"/>
                <w:color w:val="auto"/>
                <w:sz w:val="32"/>
                <w:szCs w:val="32"/>
                <w:lang w:val="en-US" w:eastAsia="zh-CN"/>
              </w:rPr>
            </w:pPr>
            <w:r>
              <w:rPr>
                <w:rFonts w:hint="eastAsia" w:ascii="楷体_GB2312" w:eastAsia="楷体_GB2312"/>
                <w:color w:val="auto"/>
                <w:sz w:val="32"/>
                <w:szCs w:val="32"/>
                <w:lang w:eastAsia="zh-CN"/>
              </w:rPr>
              <w:t>评价年度：</w:t>
            </w:r>
            <w:r>
              <w:rPr>
                <w:rFonts w:hint="eastAsia" w:ascii="楷体_GB2312" w:eastAsia="楷体_GB2312"/>
                <w:color w:val="auto"/>
                <w:sz w:val="32"/>
                <w:szCs w:val="32"/>
                <w:u w:val="single"/>
                <w:lang w:val="en-US" w:eastAsia="zh-CN"/>
              </w:rPr>
              <w:t>上一年度</w:t>
            </w:r>
            <w:r>
              <w:rPr>
                <w:rFonts w:hint="eastAsia" w:eastAsia="楷体_GB2312"/>
                <w:color w:val="auto"/>
                <w:sz w:val="32"/>
                <w:szCs w:val="32"/>
              </w:rPr>
              <w:sym w:font="Wingdings 2" w:char="0052"/>
            </w:r>
          </w:p>
          <w:p>
            <w:pPr>
              <w:ind w:left="59"/>
              <w:rPr>
                <w:rFonts w:hint="eastAsia" w:eastAsia="楷体_GB2312"/>
                <w:color w:val="auto"/>
                <w:sz w:val="32"/>
                <w:szCs w:val="32"/>
              </w:rPr>
            </w:pPr>
            <w:r>
              <w:rPr>
                <w:rFonts w:hint="eastAsia" w:ascii="楷体_GB2312" w:eastAsia="楷体_GB2312" w:cs="Times New Roman"/>
                <w:color w:val="auto"/>
                <w:sz w:val="32"/>
                <w:szCs w:val="32"/>
                <w:u w:val="single"/>
                <w:lang w:val="en-US" w:eastAsia="zh-CN"/>
              </w:rPr>
              <w:t>再上一年度</w:t>
            </w:r>
            <w:r>
              <w:rPr>
                <w:rFonts w:hint="eastAsia" w:ascii="楷体_GB2312" w:eastAsia="楷体_GB2312" w:cs="Times New Roman"/>
                <w:color w:val="auto"/>
                <w:sz w:val="32"/>
                <w:szCs w:val="32"/>
                <w:lang w:val="en-US" w:eastAsia="zh-CN"/>
              </w:rPr>
              <w:t>（原因是</w:t>
            </w:r>
            <w:r>
              <w:rPr>
                <w:rFonts w:hint="eastAsia" w:ascii="楷体_GB2312" w:hAnsi="Calibri" w:eastAsia="楷体_GB2312" w:cs="Times New Roman"/>
                <w:color w:val="auto"/>
                <w:sz w:val="32"/>
                <w:szCs w:val="32"/>
                <w:lang w:val="en-US" w:eastAsia="zh-CN"/>
              </w:rPr>
              <w:t>目前未有上一年度绩效考核结果</w:t>
            </w:r>
            <w:r>
              <w:rPr>
                <w:rFonts w:hint="eastAsia" w:ascii="楷体_GB2312" w:eastAsia="楷体_GB2312" w:cs="Times New Roman"/>
                <w:color w:val="auto"/>
                <w:sz w:val="32"/>
                <w:szCs w:val="32"/>
                <w:lang w:val="en-US" w:eastAsia="zh-CN"/>
              </w:rPr>
              <w:t>）</w:t>
            </w:r>
            <w:r>
              <w:rPr>
                <w:rFonts w:hint="eastAsia" w:eastAsia="楷体_GB2312"/>
                <w:color w:val="auto"/>
                <w:sz w:val="32"/>
                <w:szCs w:val="32"/>
              </w:rPr>
              <w:t>□</w:t>
            </w:r>
          </w:p>
          <w:p>
            <w:pPr>
              <w:ind w:left="59"/>
              <w:rPr>
                <w:rFonts w:ascii="楷体_GB2312" w:eastAsia="楷体_GB2312"/>
                <w:color w:val="auto"/>
                <w:sz w:val="32"/>
                <w:szCs w:val="32"/>
                <w:highlight w:val="none"/>
                <w:u w:val="single"/>
              </w:rPr>
            </w:pPr>
            <w:r>
              <w:rPr>
                <w:rFonts w:hint="eastAsia" w:ascii="楷体_GB2312" w:eastAsia="楷体_GB2312"/>
                <w:color w:val="auto"/>
                <w:sz w:val="32"/>
                <w:szCs w:val="32"/>
                <w:highlight w:val="none"/>
              </w:rPr>
              <w:t>评价</w:t>
            </w:r>
            <w:r>
              <w:rPr>
                <w:rFonts w:ascii="楷体_GB2312" w:eastAsia="楷体_GB2312"/>
                <w:color w:val="auto"/>
                <w:sz w:val="32"/>
                <w:szCs w:val="32"/>
                <w:highlight w:val="none"/>
              </w:rPr>
              <w:t>结果</w:t>
            </w:r>
            <w:r>
              <w:rPr>
                <w:rFonts w:hint="eastAsia" w:ascii="楷体_GB2312" w:eastAsia="楷体_GB2312"/>
                <w:color w:val="auto"/>
                <w:sz w:val="32"/>
                <w:szCs w:val="32"/>
                <w:highlight w:val="none"/>
              </w:rPr>
              <w:t>/等级</w:t>
            </w:r>
            <w:r>
              <w:rPr>
                <w:rFonts w:ascii="楷体_GB2312" w:eastAsia="楷体_GB2312"/>
                <w:color w:val="auto"/>
                <w:sz w:val="32"/>
                <w:szCs w:val="32"/>
                <w:highlight w:val="none"/>
              </w:rPr>
              <w:t>:</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u w:val="single"/>
                <w:lang w:val="en-US" w:eastAsia="zh-CN"/>
              </w:rPr>
              <w:t>A</w:t>
            </w:r>
            <w:r>
              <w:rPr>
                <w:rFonts w:ascii="楷体_GB2312" w:eastAsia="楷体_GB2312"/>
                <w:color w:val="auto"/>
                <w:sz w:val="32"/>
                <w:szCs w:val="32"/>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0" w:firstLineChars="0"/>
              <w:jc w:val="both"/>
              <w:textAlignment w:val="auto"/>
              <w:outlineLvl w:val="9"/>
              <w:rPr>
                <w:rFonts w:eastAsia="楷体_GB2312"/>
                <w:color w:val="auto"/>
                <w:sz w:val="32"/>
                <w:szCs w:val="32"/>
              </w:rPr>
            </w:pPr>
            <w:r>
              <w:rPr>
                <w:rFonts w:hint="eastAsia" w:ascii="楷体_GB2312" w:eastAsia="楷体_GB2312"/>
                <w:color w:val="auto"/>
                <w:sz w:val="24"/>
                <w:lang w:val="en-US" w:eastAsia="zh-CN"/>
              </w:rPr>
              <w:t>注：接受了多次绩效评价的应在该事项后自行增加并填写相应表格栏目。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noWrap w:val="0"/>
            <w:vAlign w:val="top"/>
          </w:tcPr>
          <w:p>
            <w:pPr>
              <w:ind w:left="59"/>
              <w:rPr>
                <w:rFonts w:eastAsia="楷体_GB2312"/>
                <w:color w:val="auto"/>
                <w:sz w:val="32"/>
                <w:szCs w:val="32"/>
              </w:rPr>
            </w:pPr>
            <w:r>
              <w:rPr>
                <w:rFonts w:hint="eastAsia" w:eastAsia="楷体_GB2312"/>
                <w:color w:val="auto"/>
                <w:sz w:val="32"/>
                <w:szCs w:val="32"/>
              </w:rPr>
              <w:t>上一年度单位</w:t>
            </w:r>
            <w:r>
              <w:rPr>
                <w:rFonts w:eastAsia="楷体_GB2312"/>
                <w:color w:val="auto"/>
                <w:sz w:val="32"/>
                <w:szCs w:val="32"/>
              </w:rPr>
              <w:t>是否有接受</w:t>
            </w:r>
            <w:r>
              <w:rPr>
                <w:rFonts w:hint="eastAsia" w:eastAsia="楷体_GB2312"/>
                <w:color w:val="auto"/>
                <w:sz w:val="32"/>
                <w:szCs w:val="32"/>
              </w:rPr>
              <w:t>奖励的</w:t>
            </w:r>
            <w:r>
              <w:rPr>
                <w:rFonts w:eastAsia="楷体_GB2312"/>
                <w:color w:val="auto"/>
                <w:sz w:val="32"/>
                <w:szCs w:val="32"/>
              </w:rPr>
              <w:t>情况</w:t>
            </w:r>
          </w:p>
        </w:tc>
        <w:tc>
          <w:tcPr>
            <w:tcW w:w="1635" w:type="dxa"/>
            <w:gridSpan w:val="3"/>
            <w:noWrap w:val="0"/>
            <w:vAlign w:val="top"/>
          </w:tcPr>
          <w:p>
            <w:pPr>
              <w:ind w:left="59"/>
              <w:rPr>
                <w:rFonts w:eastAsia="楷体_GB2312"/>
                <w:color w:val="auto"/>
                <w:sz w:val="32"/>
                <w:szCs w:val="32"/>
              </w:rPr>
            </w:pPr>
            <w:r>
              <w:rPr>
                <w:rFonts w:hint="eastAsia" w:eastAsia="楷体_GB2312"/>
                <w:color w:val="auto"/>
                <w:sz w:val="32"/>
                <w:szCs w:val="32"/>
              </w:rPr>
              <w:t>否</w:t>
            </w:r>
            <w:r>
              <w:rPr>
                <w:rFonts w:hint="eastAsia" w:eastAsia="楷体_GB2312"/>
                <w:color w:val="auto"/>
                <w:sz w:val="32"/>
                <w:szCs w:val="32"/>
              </w:rPr>
              <w:sym w:font="Wingdings 2" w:char="00A3"/>
            </w:r>
          </w:p>
        </w:tc>
        <w:tc>
          <w:tcPr>
            <w:tcW w:w="463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是</w:t>
            </w:r>
            <w:r>
              <w:rPr>
                <w:rFonts w:hint="eastAsia" w:eastAsia="楷体_GB2312"/>
                <w:color w:val="auto"/>
                <w:sz w:val="32"/>
                <w:szCs w:val="32"/>
              </w:rPr>
              <w:sym w:font="Wingdings 2" w:char="0052"/>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获奖时间</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2022年9月22日</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w:t>
            </w:r>
            <w:r>
              <w:rPr>
                <w:rFonts w:eastAsia="楷体_GB2312"/>
                <w:color w:val="auto"/>
                <w:sz w:val="32"/>
                <w:szCs w:val="32"/>
              </w:rPr>
              <w:t>名称</w:t>
            </w:r>
            <w:r>
              <w:rPr>
                <w:rFonts w:hint="eastAsia" w:eastAsia="楷体_GB2312"/>
                <w:color w:val="auto"/>
                <w:sz w:val="32"/>
                <w:szCs w:val="32"/>
                <w:lang w:eastAsia="zh-CN"/>
              </w:rPr>
              <w:t>和等级</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2022年上半年四星党支部</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pStyle w:val="2"/>
              <w:ind w:left="0" w:leftChars="0" w:firstLine="0" w:firstLineChars="0"/>
              <w:rPr>
                <w:rFonts w:hint="eastAsia" w:eastAsia="楷体_GB2312"/>
                <w:color w:val="auto"/>
                <w:sz w:val="32"/>
                <w:szCs w:val="32"/>
              </w:rPr>
            </w:pPr>
            <w:r>
              <w:rPr>
                <w:rFonts w:hint="eastAsia" w:eastAsia="楷体_GB2312"/>
                <w:color w:val="auto"/>
                <w:sz w:val="32"/>
                <w:szCs w:val="32"/>
              </w:rPr>
              <w:t>颁奖单位</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中共深圳市民政局直属机关委员会</w:t>
            </w:r>
            <w:r>
              <w:rPr>
                <w:rFonts w:hint="eastAsia"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获奖时间</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2023年2月24日</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w:t>
            </w:r>
            <w:r>
              <w:rPr>
                <w:rFonts w:eastAsia="楷体_GB2312"/>
                <w:color w:val="auto"/>
                <w:sz w:val="32"/>
                <w:szCs w:val="32"/>
              </w:rPr>
              <w:t>名称</w:t>
            </w:r>
            <w:r>
              <w:rPr>
                <w:rFonts w:hint="eastAsia" w:eastAsia="楷体_GB2312"/>
                <w:color w:val="auto"/>
                <w:sz w:val="32"/>
                <w:szCs w:val="32"/>
                <w:lang w:eastAsia="zh-CN"/>
              </w:rPr>
              <w:t>和等级</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2022年下半年四星党支部</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hint="eastAsia" w:ascii="楷体_GB2312" w:eastAsia="楷体_GB2312"/>
                <w:color w:val="auto"/>
                <w:sz w:val="32"/>
                <w:szCs w:val="32"/>
                <w:u w:val="single"/>
              </w:rPr>
            </w:pPr>
            <w:r>
              <w:rPr>
                <w:rFonts w:hint="eastAsia" w:eastAsia="楷体_GB2312"/>
                <w:color w:val="auto"/>
                <w:sz w:val="32"/>
                <w:szCs w:val="32"/>
              </w:rPr>
              <w:t>颁奖单位</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中共深圳市民政局直属机关委员会</w:t>
            </w:r>
            <w:r>
              <w:rPr>
                <w:rFonts w:hint="eastAsia"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获奖时间</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2023年2月24日</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w:t>
            </w:r>
            <w:r>
              <w:rPr>
                <w:rFonts w:eastAsia="楷体_GB2312"/>
                <w:color w:val="auto"/>
                <w:sz w:val="32"/>
                <w:szCs w:val="32"/>
              </w:rPr>
              <w:t>名称</w:t>
            </w:r>
            <w:r>
              <w:rPr>
                <w:rFonts w:hint="eastAsia" w:eastAsia="楷体_GB2312"/>
                <w:color w:val="auto"/>
                <w:sz w:val="32"/>
                <w:szCs w:val="32"/>
                <w:lang w:eastAsia="zh-CN"/>
              </w:rPr>
              <w:t>和等级</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2022年年度四星党支部</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spacing w:line="540" w:lineRule="exact"/>
              <w:ind w:left="59"/>
              <w:outlineLvl w:val="9"/>
              <w:rPr>
                <w:rFonts w:hint="eastAsia"/>
              </w:rPr>
            </w:pPr>
            <w:r>
              <w:rPr>
                <w:rFonts w:hint="eastAsia" w:eastAsia="楷体_GB2312"/>
                <w:color w:val="auto"/>
                <w:sz w:val="32"/>
                <w:szCs w:val="32"/>
              </w:rPr>
              <w:t>颁奖单位</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中共深圳市民政局直属机关委员会</w:t>
            </w:r>
            <w:r>
              <w:rPr>
                <w:rFonts w:hint="eastAsia"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获奖时间</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2023年3月17日</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获奖</w:t>
            </w:r>
            <w:r>
              <w:rPr>
                <w:rFonts w:eastAsia="楷体_GB2312"/>
                <w:color w:val="auto"/>
                <w:sz w:val="32"/>
                <w:szCs w:val="32"/>
              </w:rPr>
              <w:t>名称</w:t>
            </w:r>
            <w:r>
              <w:rPr>
                <w:rFonts w:hint="eastAsia" w:eastAsia="楷体_GB2312"/>
                <w:color w:val="auto"/>
                <w:sz w:val="32"/>
                <w:szCs w:val="32"/>
                <w:lang w:eastAsia="zh-CN"/>
              </w:rPr>
              <w:t>和等级</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2022年全国健康促进优秀案例征集活动十佳作品</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hint="eastAsia" w:ascii="楷体_GB2312" w:eastAsia="楷体_GB2312"/>
                <w:color w:val="auto"/>
                <w:sz w:val="32"/>
                <w:szCs w:val="32"/>
                <w:u w:val="single"/>
              </w:rPr>
            </w:pPr>
            <w:r>
              <w:rPr>
                <w:rFonts w:hint="eastAsia" w:eastAsia="楷体_GB2312"/>
                <w:color w:val="auto"/>
                <w:sz w:val="32"/>
                <w:szCs w:val="32"/>
              </w:rPr>
              <w:t>颁奖单位</w:t>
            </w:r>
            <w:r>
              <w:rPr>
                <w:rFonts w:eastAsia="楷体_GB2312"/>
                <w:color w:val="auto"/>
                <w:sz w:val="32"/>
                <w:szCs w:val="32"/>
              </w:rPr>
              <w:t>：</w:t>
            </w:r>
            <w:r>
              <w:rPr>
                <w:rFonts w:hint="eastAsia" w:ascii="楷体_GB2312" w:eastAsia="楷体_GB2312"/>
                <w:color w:val="auto"/>
                <w:sz w:val="32"/>
                <w:szCs w:val="32"/>
                <w:u w:val="single"/>
              </w:rPr>
              <w:t xml:space="preserve"> </w:t>
            </w:r>
            <w:r>
              <w:rPr>
                <w:rFonts w:hint="eastAsia" w:ascii="楷体_GB2312" w:eastAsia="楷体_GB2312"/>
                <w:color w:val="auto"/>
                <w:sz w:val="32"/>
                <w:szCs w:val="32"/>
                <w:u w:val="single"/>
                <w:lang w:val="en-US" w:eastAsia="zh-CN"/>
              </w:rPr>
              <w:t>中国卫生《中国卫生》杂志社、中国家庭报社</w:t>
            </w:r>
            <w:r>
              <w:rPr>
                <w:rFonts w:hint="eastAsia"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hint="eastAsia" w:ascii="楷体_GB2312" w:eastAsia="楷体_GB2312"/>
                <w:color w:val="auto"/>
                <w:sz w:val="32"/>
                <w:szCs w:val="32"/>
                <w:u w:val="single"/>
              </w:rPr>
            </w:pP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0" w:firstLineChars="0"/>
              <w:jc w:val="both"/>
              <w:textAlignment w:val="auto"/>
              <w:outlineLvl w:val="9"/>
              <w:rPr>
                <w:rFonts w:eastAsia="楷体_GB2312"/>
                <w:color w:val="auto"/>
                <w:sz w:val="32"/>
                <w:szCs w:val="32"/>
              </w:rPr>
            </w:pPr>
            <w:r>
              <w:rPr>
                <w:rFonts w:hint="eastAsia" w:ascii="楷体_GB2312" w:eastAsia="楷体_GB2312"/>
                <w:color w:val="auto"/>
                <w:sz w:val="24"/>
                <w:lang w:val="en-US" w:eastAsia="zh-CN"/>
              </w:rPr>
              <w:t>注：接受了多次奖励的应在该事项后自行增加并填写相应表格栏目。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noWrap w:val="0"/>
            <w:vAlign w:val="top"/>
          </w:tcPr>
          <w:p>
            <w:pPr>
              <w:ind w:left="59"/>
              <w:rPr>
                <w:rFonts w:eastAsia="楷体_GB2312"/>
                <w:color w:val="auto"/>
                <w:sz w:val="32"/>
                <w:szCs w:val="32"/>
              </w:rPr>
            </w:pPr>
            <w:r>
              <w:rPr>
                <w:rFonts w:hint="eastAsia" w:eastAsia="楷体_GB2312"/>
                <w:color w:val="auto"/>
                <w:sz w:val="32"/>
                <w:szCs w:val="32"/>
              </w:rPr>
              <w:t>上一年度</w:t>
            </w:r>
            <w:r>
              <w:rPr>
                <w:rFonts w:eastAsia="楷体_GB2312"/>
                <w:color w:val="auto"/>
                <w:sz w:val="32"/>
                <w:szCs w:val="32"/>
              </w:rPr>
              <w:t>单位是否有接受</w:t>
            </w:r>
            <w:r>
              <w:rPr>
                <w:rFonts w:hint="eastAsia" w:eastAsia="楷体_GB2312"/>
                <w:color w:val="auto"/>
                <w:sz w:val="32"/>
                <w:szCs w:val="32"/>
              </w:rPr>
              <w:t>处罚的</w:t>
            </w:r>
            <w:r>
              <w:rPr>
                <w:rFonts w:eastAsia="楷体_GB2312"/>
                <w:color w:val="auto"/>
                <w:sz w:val="32"/>
                <w:szCs w:val="32"/>
              </w:rPr>
              <w:t>情况</w:t>
            </w:r>
          </w:p>
        </w:tc>
        <w:tc>
          <w:tcPr>
            <w:tcW w:w="1635" w:type="dxa"/>
            <w:gridSpan w:val="3"/>
            <w:noWrap w:val="0"/>
            <w:vAlign w:val="top"/>
          </w:tcPr>
          <w:p>
            <w:pPr>
              <w:ind w:left="59"/>
              <w:rPr>
                <w:rFonts w:eastAsia="楷体_GB2312"/>
                <w:color w:val="auto"/>
                <w:sz w:val="32"/>
                <w:szCs w:val="32"/>
              </w:rPr>
            </w:pPr>
            <w:r>
              <w:rPr>
                <w:rFonts w:hint="eastAsia" w:eastAsia="楷体_GB2312"/>
                <w:color w:val="auto"/>
                <w:sz w:val="32"/>
                <w:szCs w:val="32"/>
              </w:rPr>
              <w:t>否</w:t>
            </w:r>
            <w:r>
              <w:rPr>
                <w:rFonts w:hint="eastAsia" w:eastAsia="楷体_GB2312"/>
                <w:color w:val="auto"/>
                <w:sz w:val="32"/>
                <w:szCs w:val="32"/>
              </w:rPr>
              <w:sym w:font="Wingdings 2" w:char="0052"/>
            </w:r>
          </w:p>
        </w:tc>
        <w:tc>
          <w:tcPr>
            <w:tcW w:w="463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 xml:space="preserve">是□ </w:t>
            </w:r>
            <w:r>
              <w:rPr>
                <w:rFonts w:eastAsia="楷体_GB2312"/>
                <w:color w:val="auto"/>
                <w:sz w:val="32"/>
                <w:szCs w:val="32"/>
              </w:rPr>
              <w:t xml:space="preserve"> </w:t>
            </w:r>
            <w:r>
              <w:rPr>
                <w:rFonts w:hint="eastAsia" w:eastAsia="楷体_GB2312"/>
                <w:color w:val="auto"/>
                <w:sz w:val="32"/>
                <w:szCs w:val="32"/>
              </w:rPr>
              <w:t>接受处罚</w:t>
            </w:r>
            <w:r>
              <w:rPr>
                <w:rFonts w:eastAsia="楷体_GB2312"/>
                <w:color w:val="auto"/>
                <w:sz w:val="32"/>
                <w:szCs w:val="32"/>
              </w:rPr>
              <w:t>次数</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eastAsia="楷体_GB2312"/>
                <w:color w:val="auto"/>
                <w:sz w:val="32"/>
                <w:szCs w:val="32"/>
              </w:rPr>
              <w:t>次</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被处罚时间</w:t>
            </w:r>
            <w:r>
              <w:rPr>
                <w:rFonts w:eastAsia="楷体_GB2312"/>
                <w:color w:val="auto"/>
                <w:sz w:val="32"/>
                <w:szCs w:val="32"/>
              </w:rPr>
              <w:t>：</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eastAsia="楷体_GB2312"/>
                <w:color w:val="auto"/>
                <w:sz w:val="32"/>
                <w:szCs w:val="32"/>
              </w:rPr>
            </w:pPr>
            <w:r>
              <w:rPr>
                <w:rFonts w:hint="eastAsia" w:eastAsia="楷体_GB2312"/>
                <w:color w:val="auto"/>
                <w:sz w:val="32"/>
                <w:szCs w:val="32"/>
              </w:rPr>
              <w:t>被处罚事项</w:t>
            </w:r>
            <w:r>
              <w:rPr>
                <w:rFonts w:eastAsia="楷体_GB2312"/>
                <w:color w:val="auto"/>
                <w:sz w:val="32"/>
                <w:szCs w:val="32"/>
              </w:rPr>
              <w:t>：</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59" w:right="0" w:rightChars="0"/>
              <w:jc w:val="both"/>
              <w:textAlignment w:val="auto"/>
              <w:outlineLvl w:val="9"/>
              <w:rPr>
                <w:rFonts w:ascii="楷体_GB2312" w:eastAsia="楷体_GB2312"/>
                <w:color w:val="auto"/>
                <w:sz w:val="32"/>
                <w:szCs w:val="32"/>
                <w:u w:val="single"/>
              </w:rPr>
            </w:pPr>
            <w:r>
              <w:rPr>
                <w:rFonts w:hint="eastAsia" w:eastAsia="楷体_GB2312"/>
                <w:color w:val="auto"/>
                <w:sz w:val="32"/>
                <w:szCs w:val="32"/>
              </w:rPr>
              <w:t>作出处罚决定</w:t>
            </w:r>
            <w:r>
              <w:rPr>
                <w:rFonts w:eastAsia="楷体_GB2312"/>
                <w:color w:val="auto"/>
                <w:sz w:val="32"/>
                <w:szCs w:val="32"/>
              </w:rPr>
              <w:t>的</w:t>
            </w:r>
            <w:r>
              <w:rPr>
                <w:rFonts w:hint="eastAsia" w:eastAsia="楷体_GB2312"/>
                <w:color w:val="auto"/>
                <w:sz w:val="32"/>
                <w:szCs w:val="32"/>
              </w:rPr>
              <w:t>单位/部门：</w:t>
            </w:r>
          </w:p>
          <w:p>
            <w:pPr>
              <w:keepNext w:val="0"/>
              <w:keepLines w:val="0"/>
              <w:pageBreakBefore w:val="0"/>
              <w:widowControl w:val="0"/>
              <w:kinsoku/>
              <w:wordWrap/>
              <w:overflowPunct/>
              <w:topLinePunct w:val="0"/>
              <w:autoSpaceDE/>
              <w:autoSpaceDN/>
              <w:bidi w:val="0"/>
              <w:adjustRightInd/>
              <w:snapToGrid/>
              <w:spacing w:line="540" w:lineRule="exact"/>
              <w:ind w:left="3520" w:right="0" w:rightChars="0" w:hanging="3520" w:hangingChars="1100"/>
              <w:jc w:val="both"/>
              <w:textAlignment w:val="auto"/>
              <w:outlineLvl w:val="9"/>
              <w:rPr>
                <w:rFonts w:ascii="楷体_GB2312" w:eastAsia="楷体_GB2312"/>
                <w:color w:val="auto"/>
                <w:sz w:val="32"/>
                <w:szCs w:val="32"/>
              </w:rPr>
            </w:pPr>
            <w:r>
              <w:rPr>
                <w:rFonts w:ascii="楷体_GB2312" w:eastAsia="楷体_GB2312"/>
                <w:color w:val="auto"/>
                <w:sz w:val="32"/>
                <w:szCs w:val="32"/>
              </w:rPr>
              <w:t xml:space="preserve"> </w:t>
            </w:r>
            <w:r>
              <w:rPr>
                <w:rFonts w:ascii="楷体_GB2312" w:eastAsia="楷体_GB2312"/>
                <w:color w:val="auto"/>
                <w:sz w:val="32"/>
                <w:szCs w:val="32"/>
                <w:u w:val="single"/>
              </w:rPr>
              <w:t xml:space="preserve">                       </w:t>
            </w:r>
            <w:r>
              <w:rPr>
                <w:rFonts w:ascii="楷体_GB2312" w:eastAsia="楷体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3520" w:right="0" w:rightChars="0" w:hanging="3520" w:hangingChars="1100"/>
              <w:jc w:val="both"/>
              <w:textAlignment w:val="auto"/>
              <w:outlineLvl w:val="9"/>
              <w:rPr>
                <w:rFonts w:eastAsia="楷体_GB2312"/>
                <w:color w:val="auto"/>
                <w:sz w:val="32"/>
                <w:szCs w:val="32"/>
              </w:rPr>
            </w:pPr>
            <w:r>
              <w:rPr>
                <w:rFonts w:hint="eastAsia" w:ascii="楷体_GB2312" w:eastAsia="楷体_GB2312"/>
                <w:color w:val="auto"/>
                <w:sz w:val="32"/>
                <w:szCs w:val="32"/>
              </w:rPr>
              <w:t>整改</w:t>
            </w:r>
            <w:r>
              <w:rPr>
                <w:rFonts w:ascii="楷体_GB2312" w:eastAsia="楷体_GB2312"/>
                <w:color w:val="auto"/>
                <w:sz w:val="32"/>
                <w:szCs w:val="32"/>
              </w:rPr>
              <w:t>情况：</w:t>
            </w:r>
            <w:r>
              <w:rPr>
                <w:rFonts w:hint="eastAsia" w:ascii="楷体_GB2312" w:eastAsia="楷体_GB2312"/>
                <w:color w:val="auto"/>
                <w:sz w:val="32"/>
                <w:szCs w:val="32"/>
              </w:rPr>
              <w:t xml:space="preserve"> 已整改</w:t>
            </w:r>
            <w:r>
              <w:rPr>
                <w:rFonts w:hint="eastAsia" w:eastAsia="楷体_GB2312"/>
                <w:color w:val="auto"/>
                <w:sz w:val="32"/>
                <w:szCs w:val="32"/>
              </w:rPr>
              <w:t>□</w:t>
            </w:r>
          </w:p>
          <w:p>
            <w:pPr>
              <w:keepNext w:val="0"/>
              <w:keepLines w:val="0"/>
              <w:pageBreakBefore w:val="0"/>
              <w:widowControl w:val="0"/>
              <w:tabs>
                <w:tab w:val="left" w:pos="1008"/>
              </w:tabs>
              <w:kinsoku/>
              <w:wordWrap/>
              <w:overflowPunct/>
              <w:topLinePunct w:val="0"/>
              <w:autoSpaceDE/>
              <w:autoSpaceDN/>
              <w:bidi w:val="0"/>
              <w:adjustRightInd/>
              <w:snapToGrid/>
              <w:spacing w:line="540" w:lineRule="exact"/>
              <w:ind w:right="0" w:rightChars="0" w:firstLine="160" w:firstLineChars="50"/>
              <w:jc w:val="both"/>
              <w:textAlignment w:val="auto"/>
              <w:outlineLvl w:val="9"/>
              <w:rPr>
                <w:rFonts w:ascii="楷体_GB2312" w:eastAsia="楷体_GB2312"/>
                <w:color w:val="auto"/>
                <w:sz w:val="32"/>
                <w:szCs w:val="32"/>
              </w:rPr>
            </w:pPr>
            <w:r>
              <w:rPr>
                <w:rFonts w:hint="eastAsia" w:eastAsia="楷体_GB2312"/>
                <w:color w:val="auto"/>
                <w:sz w:val="32"/>
                <w:szCs w:val="32"/>
              </w:rPr>
              <w:t>整改</w:t>
            </w:r>
            <w:r>
              <w:rPr>
                <w:rFonts w:eastAsia="楷体_GB2312"/>
                <w:color w:val="auto"/>
                <w:sz w:val="32"/>
                <w:szCs w:val="32"/>
              </w:rPr>
              <w:t>中</w:t>
            </w:r>
            <w:r>
              <w:rPr>
                <w:rFonts w:hint="eastAsia" w:eastAsia="楷体_GB2312"/>
                <w:color w:val="auto"/>
                <w:sz w:val="32"/>
                <w:szCs w:val="32"/>
              </w:rPr>
              <w:t>□</w:t>
            </w:r>
            <w:r>
              <w:rPr>
                <w:rFonts w:eastAsia="楷体_GB2312"/>
                <w:color w:val="auto"/>
                <w:sz w:val="32"/>
                <w:szCs w:val="32"/>
              </w:rPr>
              <w:t xml:space="preserve">  </w:t>
            </w:r>
            <w:r>
              <w:rPr>
                <w:rFonts w:hint="eastAsia" w:eastAsia="楷体_GB2312"/>
                <w:color w:val="auto"/>
                <w:sz w:val="32"/>
                <w:szCs w:val="32"/>
              </w:rPr>
              <w:t>未整改□</w:t>
            </w:r>
            <w:r>
              <w:rPr>
                <w:rFonts w:ascii="楷体_GB2312" w:eastAsia="楷体_GB2312"/>
                <w:color w:val="auto"/>
                <w:sz w:val="32"/>
                <w:szCs w:val="32"/>
              </w:rPr>
              <w:t xml:space="preserve"> </w:t>
            </w:r>
          </w:p>
          <w:p>
            <w:pPr>
              <w:keepNext w:val="0"/>
              <w:keepLines w:val="0"/>
              <w:pageBreakBefore w:val="0"/>
              <w:widowControl w:val="0"/>
              <w:tabs>
                <w:tab w:val="left" w:pos="1008"/>
              </w:tabs>
              <w:kinsoku/>
              <w:wordWrap/>
              <w:overflowPunct/>
              <w:topLinePunct w:val="0"/>
              <w:autoSpaceDE/>
              <w:autoSpaceDN/>
              <w:bidi w:val="0"/>
              <w:adjustRightInd/>
              <w:snapToGrid/>
              <w:spacing w:line="400" w:lineRule="exact"/>
              <w:ind w:left="57" w:leftChars="0" w:right="0" w:rightChars="0" w:firstLine="0" w:firstLineChars="0"/>
              <w:jc w:val="both"/>
              <w:textAlignment w:val="auto"/>
              <w:outlineLvl w:val="9"/>
              <w:rPr>
                <w:rFonts w:eastAsia="楷体_GB2312"/>
                <w:color w:val="auto"/>
                <w:sz w:val="32"/>
                <w:szCs w:val="32"/>
              </w:rPr>
            </w:pPr>
            <w:r>
              <w:rPr>
                <w:rFonts w:hint="eastAsia" w:ascii="楷体_GB2312" w:eastAsia="楷体_GB2312"/>
                <w:color w:val="auto"/>
                <w:sz w:val="24"/>
              </w:rPr>
              <w:t>注</w:t>
            </w:r>
            <w:r>
              <w:rPr>
                <w:rFonts w:ascii="楷体_GB2312" w:eastAsia="楷体_GB2312"/>
                <w:color w:val="auto"/>
                <w:sz w:val="24"/>
              </w:rPr>
              <w:t>：</w:t>
            </w:r>
            <w:r>
              <w:rPr>
                <w:rFonts w:hint="eastAsia" w:ascii="楷体_GB2312" w:eastAsia="楷体_GB2312"/>
                <w:color w:val="auto"/>
                <w:sz w:val="24"/>
              </w:rPr>
              <w:t>接受</w:t>
            </w:r>
            <w:r>
              <w:rPr>
                <w:rFonts w:ascii="楷体_GB2312" w:eastAsia="楷体_GB2312"/>
                <w:color w:val="auto"/>
                <w:sz w:val="24"/>
              </w:rPr>
              <w:t>了多次</w:t>
            </w:r>
            <w:r>
              <w:rPr>
                <w:rFonts w:hint="eastAsia" w:ascii="楷体_GB2312" w:eastAsia="楷体_GB2312"/>
                <w:color w:val="auto"/>
                <w:sz w:val="24"/>
              </w:rPr>
              <w:t>处罚</w:t>
            </w:r>
            <w:r>
              <w:rPr>
                <w:rFonts w:ascii="楷体_GB2312" w:eastAsia="楷体_GB2312"/>
                <w:color w:val="auto"/>
                <w:sz w:val="24"/>
              </w:rPr>
              <w:t>的应根据填写的</w:t>
            </w:r>
            <w:r>
              <w:rPr>
                <w:rFonts w:hint="eastAsia" w:ascii="楷体_GB2312" w:eastAsia="楷体_GB2312"/>
                <w:color w:val="auto"/>
                <w:sz w:val="24"/>
              </w:rPr>
              <w:t>接受处罚次数在</w:t>
            </w:r>
            <w:r>
              <w:rPr>
                <w:rFonts w:ascii="楷体_GB2312" w:eastAsia="楷体_GB2312"/>
                <w:color w:val="auto"/>
                <w:sz w:val="24"/>
              </w:rPr>
              <w:t>该事项后</w:t>
            </w:r>
            <w:r>
              <w:rPr>
                <w:rFonts w:hint="eastAsia" w:ascii="楷体_GB2312" w:eastAsia="楷体_GB2312"/>
                <w:color w:val="auto"/>
                <w:sz w:val="24"/>
              </w:rPr>
              <w:t>自行</w:t>
            </w:r>
            <w:r>
              <w:rPr>
                <w:rFonts w:ascii="楷体_GB2312" w:eastAsia="楷体_GB2312"/>
                <w:color w:val="auto"/>
                <w:sz w:val="24"/>
              </w:rPr>
              <w:t>增加</w:t>
            </w:r>
            <w:r>
              <w:rPr>
                <w:rFonts w:hint="eastAsia" w:ascii="楷体_GB2312" w:eastAsia="楷体_GB2312"/>
                <w:color w:val="auto"/>
                <w:sz w:val="24"/>
              </w:rPr>
              <w:t>并填写</w:t>
            </w:r>
            <w:r>
              <w:rPr>
                <w:rFonts w:ascii="楷体_GB2312" w:eastAsia="楷体_GB2312"/>
                <w:color w:val="auto"/>
                <w:sz w:val="24"/>
              </w:rPr>
              <w:t>相应表格栏目。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75" w:hRule="atLeast"/>
          <w:jc w:val="center"/>
        </w:trPr>
        <w:tc>
          <w:tcPr>
            <w:tcW w:w="2448" w:type="dxa"/>
            <w:gridSpan w:val="3"/>
            <w:noWrap w:val="0"/>
            <w:vAlign w:val="top"/>
          </w:tcPr>
          <w:p>
            <w:pPr>
              <w:ind w:left="59" w:leftChars="0"/>
              <w:rPr>
                <w:rFonts w:hint="eastAsia" w:eastAsia="楷体_GB2312"/>
                <w:color w:val="auto"/>
                <w:sz w:val="32"/>
                <w:szCs w:val="32"/>
              </w:rPr>
            </w:pPr>
            <w:r>
              <w:rPr>
                <w:rFonts w:hint="eastAsia" w:eastAsia="楷体_GB2312"/>
                <w:color w:val="auto"/>
                <w:sz w:val="32"/>
                <w:szCs w:val="32"/>
                <w:lang w:eastAsia="zh-CN"/>
              </w:rPr>
              <w:t>上一年度事业单位法人或法定代表人是否被列为失信被执行人的情况</w:t>
            </w:r>
          </w:p>
        </w:tc>
        <w:tc>
          <w:tcPr>
            <w:tcW w:w="1635" w:type="dxa"/>
            <w:gridSpan w:val="3"/>
            <w:noWrap w:val="0"/>
            <w:vAlign w:val="top"/>
          </w:tcPr>
          <w:p>
            <w:pPr>
              <w:ind w:left="59" w:leftChars="0"/>
              <w:rPr>
                <w:rFonts w:hint="eastAsia" w:eastAsia="楷体_GB2312"/>
                <w:color w:val="auto"/>
                <w:sz w:val="32"/>
                <w:szCs w:val="32"/>
              </w:rPr>
            </w:pPr>
            <w:r>
              <w:rPr>
                <w:rFonts w:hint="eastAsia" w:eastAsia="楷体_GB2312"/>
                <w:color w:val="auto"/>
                <w:sz w:val="32"/>
                <w:szCs w:val="32"/>
              </w:rPr>
              <w:t>否</w:t>
            </w:r>
            <w:r>
              <w:rPr>
                <w:rFonts w:hint="eastAsia" w:eastAsia="楷体_GB2312"/>
                <w:color w:val="auto"/>
                <w:sz w:val="32"/>
                <w:szCs w:val="32"/>
              </w:rPr>
              <w:sym w:font="Wingdings 2" w:char="0052"/>
            </w:r>
          </w:p>
        </w:tc>
        <w:tc>
          <w:tcPr>
            <w:tcW w:w="463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9" w:leftChars="0" w:right="0" w:rightChars="0" w:firstLine="0" w:firstLineChars="0"/>
              <w:jc w:val="both"/>
              <w:textAlignment w:val="auto"/>
              <w:outlineLvl w:val="9"/>
              <w:rPr>
                <w:rFonts w:hint="eastAsia" w:eastAsia="楷体_GB2312"/>
                <w:color w:val="auto"/>
                <w:sz w:val="32"/>
                <w:szCs w:val="32"/>
              </w:rPr>
            </w:pPr>
            <w:r>
              <w:rPr>
                <w:rFonts w:hint="eastAsia" w:eastAsia="楷体_GB2312"/>
                <w:color w:val="auto"/>
                <w:sz w:val="32"/>
                <w:szCs w:val="32"/>
              </w:rPr>
              <w:t>是□</w:t>
            </w:r>
          </w:p>
          <w:p>
            <w:pPr>
              <w:keepNext w:val="0"/>
              <w:keepLines w:val="0"/>
              <w:pageBreakBefore w:val="0"/>
              <w:widowControl w:val="0"/>
              <w:kinsoku/>
              <w:wordWrap/>
              <w:overflowPunct/>
              <w:topLinePunct w:val="0"/>
              <w:autoSpaceDE/>
              <w:autoSpaceDN/>
              <w:bidi w:val="0"/>
              <w:adjustRightInd/>
              <w:snapToGrid/>
              <w:spacing w:line="240" w:lineRule="auto"/>
              <w:ind w:left="59" w:leftChars="0" w:right="0" w:rightChars="0" w:firstLine="0" w:firstLineChars="0"/>
              <w:jc w:val="both"/>
              <w:textAlignment w:val="auto"/>
              <w:outlineLvl w:val="9"/>
              <w:rPr>
                <w:rFonts w:hint="eastAsia" w:eastAsia="楷体_GB2312"/>
                <w:color w:val="auto"/>
                <w:sz w:val="32"/>
                <w:szCs w:val="32"/>
              </w:rPr>
            </w:pPr>
            <w:r>
              <w:rPr>
                <w:rFonts w:hint="eastAsia" w:eastAsia="楷体_GB2312"/>
                <w:color w:val="auto"/>
                <w:sz w:val="32"/>
                <w:szCs w:val="32"/>
                <w:lang w:eastAsia="zh-CN"/>
              </w:rPr>
              <w:t>具体情况：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31" w:hRule="atLeast"/>
          <w:jc w:val="center"/>
        </w:trPr>
        <w:tc>
          <w:tcPr>
            <w:tcW w:w="2448" w:type="dxa"/>
            <w:gridSpan w:val="3"/>
            <w:noWrap w:val="0"/>
            <w:vAlign w:val="top"/>
          </w:tcPr>
          <w:p>
            <w:pPr>
              <w:ind w:left="59"/>
              <w:rPr>
                <w:rFonts w:eastAsia="楷体_GB2312"/>
                <w:color w:val="auto"/>
                <w:sz w:val="32"/>
                <w:szCs w:val="32"/>
              </w:rPr>
            </w:pPr>
            <w:r>
              <w:rPr>
                <w:rFonts w:hint="eastAsia" w:eastAsia="楷体_GB2312"/>
                <w:color w:val="auto"/>
                <w:sz w:val="32"/>
                <w:szCs w:val="32"/>
              </w:rPr>
              <w:t>上一年度</w:t>
            </w:r>
            <w:r>
              <w:rPr>
                <w:rFonts w:eastAsia="楷体_GB2312"/>
                <w:color w:val="auto"/>
                <w:sz w:val="32"/>
                <w:szCs w:val="32"/>
              </w:rPr>
              <w:t>单位是否</w:t>
            </w:r>
            <w:r>
              <w:rPr>
                <w:rFonts w:hint="eastAsia" w:eastAsia="楷体_GB2312"/>
                <w:color w:val="auto"/>
                <w:sz w:val="32"/>
                <w:szCs w:val="32"/>
              </w:rPr>
              <w:t>办理过信访</w:t>
            </w:r>
            <w:r>
              <w:rPr>
                <w:rFonts w:eastAsia="楷体_GB2312"/>
                <w:color w:val="auto"/>
                <w:sz w:val="32"/>
                <w:szCs w:val="32"/>
              </w:rPr>
              <w:t>投诉</w:t>
            </w:r>
            <w:r>
              <w:rPr>
                <w:rFonts w:hint="eastAsia" w:eastAsia="楷体_GB2312"/>
                <w:color w:val="auto"/>
                <w:sz w:val="32"/>
                <w:szCs w:val="32"/>
              </w:rPr>
              <w:t>事项</w:t>
            </w:r>
          </w:p>
        </w:tc>
        <w:tc>
          <w:tcPr>
            <w:tcW w:w="1635" w:type="dxa"/>
            <w:gridSpan w:val="3"/>
            <w:noWrap w:val="0"/>
            <w:vAlign w:val="top"/>
          </w:tcPr>
          <w:p>
            <w:pPr>
              <w:ind w:left="59"/>
              <w:rPr>
                <w:rFonts w:eastAsia="楷体_GB2312"/>
                <w:color w:val="auto"/>
                <w:sz w:val="32"/>
                <w:szCs w:val="32"/>
              </w:rPr>
            </w:pPr>
            <w:r>
              <w:rPr>
                <w:rFonts w:hint="eastAsia" w:eastAsia="楷体_GB2312"/>
                <w:color w:val="auto"/>
                <w:sz w:val="32"/>
                <w:szCs w:val="32"/>
              </w:rPr>
              <w:t>否</w:t>
            </w:r>
            <w:r>
              <w:rPr>
                <w:rFonts w:hint="eastAsia" w:eastAsia="楷体_GB2312"/>
                <w:color w:val="auto"/>
                <w:sz w:val="32"/>
                <w:szCs w:val="32"/>
              </w:rPr>
              <w:sym w:font="Wingdings 2" w:char="0052"/>
            </w:r>
          </w:p>
        </w:tc>
        <w:tc>
          <w:tcPr>
            <w:tcW w:w="463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eastAsia="楷体_GB2312"/>
                <w:color w:val="auto"/>
                <w:sz w:val="32"/>
                <w:szCs w:val="32"/>
                <w:highlight w:val="none"/>
              </w:rPr>
            </w:pPr>
            <w:r>
              <w:rPr>
                <w:rFonts w:hint="eastAsia" w:eastAsia="楷体_GB2312"/>
                <w:color w:val="auto"/>
                <w:sz w:val="32"/>
                <w:szCs w:val="32"/>
                <w:highlight w:val="none"/>
              </w:rPr>
              <w:t>是</w:t>
            </w:r>
            <w:r>
              <w:rPr>
                <w:rFonts w:hint="eastAsia" w:eastAsia="楷体_GB2312"/>
                <w:color w:val="auto"/>
                <w:sz w:val="32"/>
                <w:szCs w:val="32"/>
                <w:highlight w:val="none"/>
              </w:rPr>
              <w:sym w:font="Wingdings 2" w:char="00A3"/>
            </w:r>
            <w:r>
              <w:rPr>
                <w:rFonts w:hint="eastAsia" w:eastAsia="楷体_GB2312"/>
                <w:color w:val="auto"/>
                <w:sz w:val="32"/>
                <w:szCs w:val="32"/>
                <w:highlight w:val="none"/>
                <w:lang w:val="en-US" w:eastAsia="zh-CN"/>
              </w:rPr>
              <w:t xml:space="preserve">          </w:t>
            </w:r>
            <w:r>
              <w:rPr>
                <w:rFonts w:hint="eastAsia" w:eastAsia="楷体_GB2312"/>
                <w:color w:val="auto"/>
                <w:sz w:val="32"/>
                <w:szCs w:val="32"/>
                <w:highlight w:val="none"/>
                <w:lang w:eastAsia="zh-CN"/>
              </w:rPr>
              <w:t>受</w:t>
            </w:r>
            <w:r>
              <w:rPr>
                <w:rFonts w:hint="eastAsia" w:eastAsia="楷体_GB2312"/>
                <w:color w:val="auto"/>
                <w:sz w:val="32"/>
                <w:szCs w:val="32"/>
                <w:highlight w:val="none"/>
                <w:lang w:val="en-US" w:eastAsia="zh-CN"/>
              </w:rPr>
              <w:t xml:space="preserve">  </w:t>
            </w:r>
            <w:r>
              <w:rPr>
                <w:rFonts w:hint="eastAsia" w:eastAsia="楷体_GB2312"/>
                <w:color w:val="auto"/>
                <w:sz w:val="32"/>
                <w:szCs w:val="32"/>
                <w:highlight w:val="none"/>
                <w:lang w:eastAsia="zh-CN"/>
              </w:rPr>
              <w:t>理</w:t>
            </w:r>
            <w:r>
              <w:rPr>
                <w:rFonts w:hint="eastAsia" w:eastAsia="楷体_GB2312"/>
                <w:color w:val="auto"/>
                <w:sz w:val="32"/>
                <w:szCs w:val="32"/>
                <w:highlight w:val="none"/>
                <w:u w:val="single"/>
                <w:lang w:val="en-US" w:eastAsia="zh-CN"/>
              </w:rPr>
              <w:t xml:space="preserve">   </w:t>
            </w:r>
            <w:r>
              <w:rPr>
                <w:rFonts w:hint="eastAsia" w:eastAsia="楷体_GB2312"/>
                <w:color w:val="auto"/>
                <w:sz w:val="32"/>
                <w:szCs w:val="32"/>
                <w:highlight w:val="none"/>
                <w:u w:val="none"/>
                <w:lang w:val="en-US" w:eastAsia="zh-CN"/>
              </w:rPr>
              <w:t>件</w:t>
            </w:r>
          </w:p>
          <w:p>
            <w:pPr>
              <w:keepNext w:val="0"/>
              <w:keepLines w:val="0"/>
              <w:pageBreakBefore w:val="0"/>
              <w:widowControl w:val="0"/>
              <w:kinsoku/>
              <w:wordWrap/>
              <w:overflowPunct/>
              <w:topLinePunct w:val="0"/>
              <w:autoSpaceDE/>
              <w:autoSpaceDN/>
              <w:bidi w:val="0"/>
              <w:adjustRightInd/>
              <w:snapToGrid/>
              <w:spacing w:line="240" w:lineRule="auto"/>
              <w:ind w:left="59" w:leftChars="28" w:right="0" w:rightChars="0" w:firstLine="0" w:firstLineChars="0"/>
              <w:jc w:val="both"/>
              <w:textAlignment w:val="auto"/>
              <w:outlineLvl w:val="9"/>
              <w:rPr>
                <w:rFonts w:hint="eastAsia" w:ascii="楷体_GB2312" w:eastAsia="楷体_GB2312"/>
                <w:color w:val="auto"/>
                <w:sz w:val="32"/>
                <w:szCs w:val="32"/>
                <w:highlight w:val="none"/>
                <w:lang w:val="en-US" w:eastAsia="zh-CN"/>
              </w:rPr>
            </w:pPr>
            <w:r>
              <w:rPr>
                <w:rFonts w:hint="eastAsia" w:eastAsia="楷体_GB2312"/>
                <w:color w:val="auto"/>
                <w:sz w:val="32"/>
                <w:szCs w:val="32"/>
                <w:highlight w:val="none"/>
                <w:lang w:eastAsia="zh-CN"/>
              </w:rPr>
              <w:t>已办结</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u w:val="single"/>
                <w:lang w:val="en-US" w:eastAsia="zh-CN"/>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件</w:t>
            </w:r>
            <w:r>
              <w:rPr>
                <w:rFonts w:hint="eastAsia" w:ascii="楷体_GB2312" w:eastAsia="楷体_GB2312"/>
                <w:color w:val="auto"/>
                <w:sz w:val="32"/>
                <w:szCs w:val="32"/>
                <w:highlight w:val="none"/>
                <w:lang w:val="en-US" w:eastAsia="zh-CN"/>
              </w:rPr>
              <w:t xml:space="preserve">  未办结</w:t>
            </w:r>
            <w:r>
              <w:rPr>
                <w:rFonts w:hint="eastAsia" w:ascii="楷体_GB2312" w:eastAsia="楷体_GB2312"/>
                <w:color w:val="auto"/>
                <w:sz w:val="32"/>
                <w:szCs w:val="32"/>
                <w:highlight w:val="none"/>
                <w:u w:val="single"/>
                <w:lang w:val="en-US" w:eastAsia="zh-CN"/>
              </w:rPr>
              <w:t xml:space="preserve">   </w:t>
            </w:r>
            <w:r>
              <w:rPr>
                <w:rFonts w:hint="eastAsia" w:ascii="楷体_GB2312" w:eastAsia="楷体_GB2312"/>
                <w:color w:val="auto"/>
                <w:sz w:val="32"/>
                <w:szCs w:val="32"/>
                <w:highlight w:val="none"/>
                <w:lang w:val="en-US" w:eastAsia="zh-CN"/>
              </w:rPr>
              <w:t>件</w:t>
            </w:r>
          </w:p>
          <w:p>
            <w:pPr>
              <w:keepNext w:val="0"/>
              <w:keepLines w:val="0"/>
              <w:pageBreakBefore w:val="0"/>
              <w:widowControl w:val="0"/>
              <w:kinsoku/>
              <w:wordWrap/>
              <w:overflowPunct/>
              <w:topLinePunct w:val="0"/>
              <w:autoSpaceDE/>
              <w:autoSpaceDN/>
              <w:bidi w:val="0"/>
              <w:adjustRightInd/>
              <w:snapToGrid/>
              <w:spacing w:line="400" w:lineRule="exact"/>
              <w:ind w:left="59" w:leftChars="28" w:right="0" w:rightChars="0" w:firstLine="0" w:firstLineChars="0"/>
              <w:jc w:val="both"/>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24"/>
              </w:rPr>
              <w:t>注</w:t>
            </w:r>
            <w:r>
              <w:rPr>
                <w:rFonts w:ascii="楷体_GB2312" w:eastAsia="楷体_GB2312"/>
                <w:color w:val="auto"/>
                <w:sz w:val="24"/>
              </w:rPr>
              <w:t>：</w:t>
            </w:r>
            <w:r>
              <w:rPr>
                <w:rFonts w:hint="eastAsia" w:ascii="楷体_GB2312" w:eastAsia="楷体_GB2312"/>
                <w:color w:val="auto"/>
                <w:sz w:val="24"/>
                <w:lang w:eastAsia="zh-CN"/>
              </w:rPr>
              <w:t>受理件数</w:t>
            </w:r>
            <w:r>
              <w:rPr>
                <w:rFonts w:hint="eastAsia" w:ascii="楷体_GB2312" w:eastAsia="楷体_GB2312"/>
                <w:color w:val="auto"/>
                <w:sz w:val="24"/>
                <w:lang w:val="en-US" w:eastAsia="zh-CN"/>
              </w:rPr>
              <w:t>=已办结件数+未办结件数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51" w:hRule="atLeast"/>
          <w:jc w:val="center"/>
        </w:trPr>
        <w:tc>
          <w:tcPr>
            <w:tcW w:w="2448" w:type="dxa"/>
            <w:gridSpan w:val="3"/>
            <w:noWrap w:val="0"/>
            <w:vAlign w:val="top"/>
          </w:tcPr>
          <w:p>
            <w:pPr>
              <w:ind w:left="59"/>
              <w:rPr>
                <w:rFonts w:eastAsia="楷体_GB2312"/>
                <w:color w:val="auto"/>
                <w:sz w:val="32"/>
                <w:szCs w:val="32"/>
              </w:rPr>
            </w:pPr>
            <w:r>
              <w:rPr>
                <w:rFonts w:hint="eastAsia" w:eastAsia="楷体_GB2312"/>
                <w:color w:val="auto"/>
                <w:sz w:val="32"/>
                <w:szCs w:val="32"/>
              </w:rPr>
              <w:t>上一年度</w:t>
            </w:r>
            <w:r>
              <w:rPr>
                <w:rFonts w:eastAsia="楷体_GB2312"/>
                <w:color w:val="auto"/>
                <w:sz w:val="32"/>
                <w:szCs w:val="32"/>
              </w:rPr>
              <w:t>单位是否有接受诉讼</w:t>
            </w:r>
            <w:r>
              <w:rPr>
                <w:rFonts w:hint="eastAsia" w:eastAsia="楷体_GB2312"/>
                <w:color w:val="auto"/>
                <w:sz w:val="32"/>
                <w:szCs w:val="32"/>
              </w:rPr>
              <w:t>的</w:t>
            </w:r>
            <w:r>
              <w:rPr>
                <w:rFonts w:eastAsia="楷体_GB2312"/>
                <w:color w:val="auto"/>
                <w:sz w:val="32"/>
                <w:szCs w:val="32"/>
              </w:rPr>
              <w:t>情况</w:t>
            </w:r>
          </w:p>
        </w:tc>
        <w:tc>
          <w:tcPr>
            <w:tcW w:w="1635" w:type="dxa"/>
            <w:gridSpan w:val="3"/>
            <w:noWrap w:val="0"/>
            <w:vAlign w:val="top"/>
          </w:tcPr>
          <w:p>
            <w:pPr>
              <w:ind w:left="59"/>
              <w:rPr>
                <w:rFonts w:eastAsia="楷体_GB2312"/>
                <w:color w:val="auto"/>
                <w:sz w:val="32"/>
                <w:szCs w:val="32"/>
              </w:rPr>
            </w:pPr>
            <w:r>
              <w:rPr>
                <w:rFonts w:hint="eastAsia" w:eastAsia="楷体_GB2312"/>
                <w:color w:val="auto"/>
                <w:sz w:val="32"/>
                <w:szCs w:val="32"/>
              </w:rPr>
              <w:t>否</w:t>
            </w:r>
            <w:r>
              <w:rPr>
                <w:rFonts w:hint="eastAsia" w:eastAsia="楷体_GB2312"/>
                <w:color w:val="auto"/>
                <w:sz w:val="32"/>
                <w:szCs w:val="32"/>
              </w:rPr>
              <w:sym w:font="Wingdings 2" w:char="0052"/>
            </w:r>
          </w:p>
        </w:tc>
        <w:tc>
          <w:tcPr>
            <w:tcW w:w="463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eastAsia="楷体_GB2312"/>
                <w:color w:val="auto"/>
                <w:sz w:val="32"/>
                <w:szCs w:val="32"/>
              </w:rPr>
            </w:pPr>
            <w:r>
              <w:rPr>
                <w:rFonts w:hint="eastAsia" w:eastAsia="楷体_GB2312"/>
                <w:color w:val="auto"/>
                <w:sz w:val="32"/>
                <w:szCs w:val="32"/>
              </w:rPr>
              <w:t>是□</w:t>
            </w:r>
          </w:p>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ascii="楷体_GB2312" w:eastAsia="楷体_GB2312"/>
                <w:color w:val="auto"/>
                <w:sz w:val="32"/>
                <w:szCs w:val="32"/>
              </w:rPr>
            </w:pPr>
            <w:r>
              <w:rPr>
                <w:rFonts w:hint="eastAsia" w:eastAsia="楷体_GB2312"/>
                <w:color w:val="auto"/>
                <w:sz w:val="32"/>
                <w:szCs w:val="32"/>
              </w:rPr>
              <w:t>接受</w:t>
            </w:r>
            <w:r>
              <w:rPr>
                <w:rFonts w:eastAsia="楷体_GB2312"/>
                <w:color w:val="auto"/>
                <w:sz w:val="32"/>
                <w:szCs w:val="32"/>
              </w:rPr>
              <w:t>诉讼</w:t>
            </w:r>
            <w:r>
              <w:rPr>
                <w:rFonts w:hint="eastAsia" w:eastAsia="楷体_GB2312"/>
                <w:color w:val="auto"/>
                <w:sz w:val="32"/>
                <w:szCs w:val="32"/>
              </w:rPr>
              <w:t>次数</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r>
              <w:rPr>
                <w:rFonts w:hint="eastAsia" w:ascii="楷体_GB2312" w:eastAsia="楷体_GB2312"/>
                <w:color w:val="auto"/>
                <w:sz w:val="32"/>
                <w:szCs w:val="32"/>
              </w:rPr>
              <w:t>次</w:t>
            </w:r>
          </w:p>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ascii="楷体_GB2312" w:eastAsia="楷体_GB2312"/>
                <w:color w:val="auto"/>
                <w:sz w:val="32"/>
                <w:szCs w:val="32"/>
                <w:u w:val="single"/>
              </w:rPr>
            </w:pPr>
            <w:r>
              <w:rPr>
                <w:rFonts w:hint="eastAsia" w:ascii="楷体_GB2312" w:eastAsia="楷体_GB2312"/>
                <w:color w:val="auto"/>
                <w:sz w:val="32"/>
                <w:szCs w:val="32"/>
              </w:rPr>
              <w:t>接受诉讼时间</w:t>
            </w:r>
            <w:r>
              <w:rPr>
                <w:rFonts w:ascii="楷体_GB2312" w:eastAsia="楷体_GB2312"/>
                <w:color w:val="auto"/>
                <w:sz w:val="32"/>
                <w:szCs w:val="32"/>
              </w:rPr>
              <w:t>：</w:t>
            </w:r>
            <w:r>
              <w:rPr>
                <w:rFonts w:hint="eastAsia" w:ascii="楷体_GB2312" w:eastAsia="楷体_GB2312"/>
                <w:color w:val="auto"/>
                <w:sz w:val="32"/>
                <w:szCs w:val="32"/>
                <w:u w:val="single"/>
              </w:rPr>
              <w:t xml:space="preserve">   </w:t>
            </w:r>
            <w:r>
              <w:rPr>
                <w:rFonts w:ascii="楷体_GB2312" w:eastAsia="楷体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ascii="楷体_GB2312" w:eastAsia="楷体_GB2312"/>
                <w:color w:val="auto"/>
                <w:sz w:val="32"/>
                <w:szCs w:val="32"/>
              </w:rPr>
            </w:pPr>
            <w:r>
              <w:rPr>
                <w:rFonts w:hint="eastAsia" w:ascii="楷体_GB2312" w:eastAsia="楷体_GB2312"/>
                <w:color w:val="auto"/>
                <w:sz w:val="32"/>
                <w:szCs w:val="32"/>
              </w:rPr>
              <w:t>接受</w:t>
            </w:r>
            <w:r>
              <w:rPr>
                <w:rFonts w:ascii="楷体_GB2312" w:eastAsia="楷体_GB2312"/>
                <w:color w:val="auto"/>
                <w:sz w:val="32"/>
                <w:szCs w:val="32"/>
              </w:rPr>
              <w:t>诉讼类型：</w:t>
            </w:r>
            <w:r>
              <w:rPr>
                <w:rFonts w:hint="eastAsia" w:ascii="楷体_GB2312" w:eastAsia="楷体_GB2312"/>
                <w:color w:val="auto"/>
                <w:sz w:val="32"/>
                <w:szCs w:val="32"/>
              </w:rPr>
              <w:t>民事诉讼</w:t>
            </w:r>
            <w:r>
              <w:rPr>
                <w:rFonts w:hint="eastAsia" w:eastAsia="楷体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ascii="楷体_GB2312" w:eastAsia="楷体_GB2312"/>
                <w:color w:val="auto"/>
                <w:sz w:val="32"/>
                <w:szCs w:val="32"/>
              </w:rPr>
            </w:pPr>
            <w:r>
              <w:rPr>
                <w:rFonts w:hint="eastAsia" w:ascii="楷体_GB2312" w:eastAsia="楷体_GB2312"/>
                <w:color w:val="auto"/>
                <w:sz w:val="32"/>
                <w:szCs w:val="32"/>
              </w:rPr>
              <w:t>刑事诉讼</w:t>
            </w:r>
            <w:r>
              <w:rPr>
                <w:rFonts w:hint="eastAsia" w:eastAsia="楷体_GB2312"/>
                <w:color w:val="auto"/>
                <w:sz w:val="32"/>
                <w:szCs w:val="32"/>
              </w:rPr>
              <w:t>□</w:t>
            </w:r>
            <w:r>
              <w:rPr>
                <w:rFonts w:eastAsia="楷体_GB2312"/>
                <w:color w:val="auto"/>
                <w:sz w:val="32"/>
                <w:szCs w:val="32"/>
              </w:rPr>
              <w:t xml:space="preserve">  </w:t>
            </w:r>
            <w:r>
              <w:rPr>
                <w:rFonts w:hint="eastAsia" w:eastAsia="楷体_GB2312"/>
                <w:color w:val="auto"/>
                <w:sz w:val="32"/>
                <w:szCs w:val="32"/>
              </w:rPr>
              <w:t>行政诉讼□</w:t>
            </w:r>
            <w:r>
              <w:rPr>
                <w:rFonts w:hint="eastAsia" w:ascii="楷体_GB2312" w:eastAsia="楷体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eastAsia="楷体_GB2312"/>
                <w:color w:val="auto"/>
                <w:sz w:val="32"/>
                <w:szCs w:val="32"/>
              </w:rPr>
            </w:pPr>
            <w:r>
              <w:rPr>
                <w:rFonts w:hint="eastAsia" w:ascii="楷体_GB2312" w:eastAsia="楷体_GB2312"/>
                <w:color w:val="auto"/>
                <w:sz w:val="32"/>
                <w:szCs w:val="32"/>
              </w:rPr>
              <w:t>法院判决</w:t>
            </w:r>
            <w:r>
              <w:rPr>
                <w:rFonts w:ascii="楷体_GB2312" w:eastAsia="楷体_GB2312"/>
                <w:color w:val="auto"/>
                <w:sz w:val="32"/>
                <w:szCs w:val="32"/>
              </w:rPr>
              <w:t>结果：</w:t>
            </w:r>
            <w:r>
              <w:rPr>
                <w:rFonts w:hint="eastAsia" w:ascii="楷体_GB2312" w:eastAsia="楷体_GB2312"/>
                <w:color w:val="auto"/>
                <w:sz w:val="32"/>
                <w:szCs w:val="32"/>
              </w:rPr>
              <w:t xml:space="preserve">  已判决</w:t>
            </w:r>
            <w:r>
              <w:rPr>
                <w:rFonts w:hint="eastAsia" w:eastAsia="楷体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59" w:right="0" w:rightChars="0" w:firstLine="0" w:firstLineChars="0"/>
              <w:jc w:val="both"/>
              <w:textAlignment w:val="auto"/>
              <w:outlineLvl w:val="9"/>
              <w:rPr>
                <w:rFonts w:eastAsia="楷体_GB2312"/>
                <w:color w:val="auto"/>
                <w:sz w:val="32"/>
                <w:szCs w:val="32"/>
              </w:rPr>
            </w:pPr>
            <w:r>
              <w:rPr>
                <w:rFonts w:hint="eastAsia" w:eastAsia="楷体_GB2312"/>
                <w:color w:val="auto"/>
                <w:sz w:val="32"/>
                <w:szCs w:val="32"/>
              </w:rPr>
              <w:t>正在</w:t>
            </w:r>
            <w:r>
              <w:rPr>
                <w:rFonts w:eastAsia="楷体_GB2312"/>
                <w:color w:val="auto"/>
                <w:sz w:val="32"/>
                <w:szCs w:val="32"/>
              </w:rPr>
              <w:t>审理中</w:t>
            </w:r>
            <w:r>
              <w:rPr>
                <w:rFonts w:hint="eastAsia" w:eastAsia="楷体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0" w:firstLineChars="0"/>
              <w:jc w:val="both"/>
              <w:textAlignment w:val="auto"/>
              <w:outlineLvl w:val="9"/>
              <w:rPr>
                <w:rFonts w:eastAsia="楷体_GB2312"/>
                <w:color w:val="auto"/>
                <w:sz w:val="32"/>
                <w:szCs w:val="32"/>
              </w:rPr>
            </w:pPr>
            <w:r>
              <w:rPr>
                <w:rFonts w:hint="eastAsia" w:ascii="楷体_GB2312" w:eastAsia="楷体_GB2312"/>
                <w:color w:val="auto"/>
                <w:sz w:val="24"/>
                <w:szCs w:val="24"/>
              </w:rPr>
              <w:t>注</w:t>
            </w:r>
            <w:r>
              <w:rPr>
                <w:rFonts w:ascii="楷体_GB2312" w:eastAsia="楷体_GB2312"/>
                <w:color w:val="auto"/>
                <w:sz w:val="24"/>
                <w:szCs w:val="24"/>
              </w:rPr>
              <w:t>：</w:t>
            </w:r>
            <w:r>
              <w:rPr>
                <w:rFonts w:hint="eastAsia" w:ascii="楷体_GB2312" w:eastAsia="楷体_GB2312"/>
                <w:color w:val="auto"/>
                <w:sz w:val="24"/>
                <w:szCs w:val="24"/>
              </w:rPr>
              <w:t>接受</w:t>
            </w:r>
            <w:r>
              <w:rPr>
                <w:rFonts w:ascii="楷体_GB2312" w:eastAsia="楷体_GB2312"/>
                <w:color w:val="auto"/>
                <w:sz w:val="24"/>
                <w:szCs w:val="24"/>
              </w:rPr>
              <w:t>了多次</w:t>
            </w:r>
            <w:r>
              <w:rPr>
                <w:rFonts w:hint="eastAsia" w:ascii="楷体_GB2312" w:eastAsia="楷体_GB2312"/>
                <w:color w:val="auto"/>
                <w:sz w:val="24"/>
                <w:szCs w:val="24"/>
              </w:rPr>
              <w:t>诉讼</w:t>
            </w:r>
            <w:r>
              <w:rPr>
                <w:rFonts w:ascii="楷体_GB2312" w:eastAsia="楷体_GB2312"/>
                <w:color w:val="auto"/>
                <w:sz w:val="24"/>
                <w:szCs w:val="24"/>
              </w:rPr>
              <w:t>的应根据填写的</w:t>
            </w:r>
            <w:r>
              <w:rPr>
                <w:rFonts w:hint="eastAsia" w:ascii="楷体_GB2312" w:eastAsia="楷体_GB2312"/>
                <w:color w:val="auto"/>
                <w:sz w:val="24"/>
                <w:szCs w:val="24"/>
              </w:rPr>
              <w:t>接受诉讼次数在</w:t>
            </w:r>
            <w:r>
              <w:rPr>
                <w:rFonts w:ascii="楷体_GB2312" w:eastAsia="楷体_GB2312"/>
                <w:color w:val="auto"/>
                <w:sz w:val="24"/>
                <w:szCs w:val="24"/>
              </w:rPr>
              <w:t>该事项后</w:t>
            </w:r>
            <w:r>
              <w:rPr>
                <w:rFonts w:hint="eastAsia" w:ascii="楷体_GB2312" w:eastAsia="楷体_GB2312"/>
                <w:color w:val="auto"/>
                <w:sz w:val="24"/>
                <w:szCs w:val="24"/>
              </w:rPr>
              <w:t>自行</w:t>
            </w:r>
            <w:r>
              <w:rPr>
                <w:rFonts w:ascii="楷体_GB2312" w:eastAsia="楷体_GB2312"/>
                <w:color w:val="auto"/>
                <w:sz w:val="24"/>
                <w:szCs w:val="24"/>
              </w:rPr>
              <w:t>增加</w:t>
            </w:r>
            <w:r>
              <w:rPr>
                <w:rFonts w:hint="eastAsia" w:ascii="楷体_GB2312" w:eastAsia="楷体_GB2312"/>
                <w:color w:val="auto"/>
                <w:sz w:val="24"/>
                <w:szCs w:val="24"/>
              </w:rPr>
              <w:t>并填写</w:t>
            </w:r>
            <w:r>
              <w:rPr>
                <w:rFonts w:ascii="楷体_GB2312" w:eastAsia="楷体_GB2312"/>
                <w:color w:val="auto"/>
                <w:sz w:val="24"/>
                <w:szCs w:val="24"/>
              </w:rPr>
              <w:t>相应表格栏目。</w:t>
            </w:r>
            <w:r>
              <w:rPr>
                <w:rFonts w:hint="eastAsia" w:eastAsia="楷体_GB2312"/>
                <w:color w:val="auto"/>
                <w:sz w:val="24"/>
                <w:szCs w:val="24"/>
              </w:rPr>
              <w:t xml:space="preserve"> </w:t>
            </w:r>
            <w:r>
              <w:rPr>
                <w:rFonts w:hint="eastAsia" w:eastAsia="楷体_GB2312"/>
                <w:color w:val="auto"/>
                <w:sz w:val="32"/>
                <w:szCs w:val="32"/>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55" w:hRule="atLeast"/>
          <w:jc w:val="center"/>
        </w:trPr>
        <w:tc>
          <w:tcPr>
            <w:tcW w:w="2448" w:type="dxa"/>
            <w:gridSpan w:val="3"/>
            <w:noWrap w:val="0"/>
            <w:vAlign w:val="top"/>
          </w:tcPr>
          <w:p>
            <w:pPr>
              <w:keepNext w:val="0"/>
              <w:keepLines w:val="0"/>
              <w:pageBreakBefore w:val="0"/>
              <w:kinsoku/>
              <w:wordWrap/>
              <w:overflowPunct/>
              <w:topLinePunct w:val="0"/>
              <w:autoSpaceDE/>
              <w:autoSpaceDN/>
              <w:bidi w:val="0"/>
              <w:adjustRightInd/>
              <w:snapToGrid/>
              <w:spacing w:line="520" w:lineRule="exact"/>
              <w:ind w:left="59" w:right="0" w:rightChars="0" w:firstLine="0" w:firstLineChars="0"/>
              <w:textAlignment w:val="auto"/>
              <w:rPr>
                <w:rFonts w:eastAsia="楷体_GB2312"/>
                <w:color w:val="auto"/>
                <w:sz w:val="32"/>
                <w:szCs w:val="32"/>
              </w:rPr>
            </w:pPr>
            <w:r>
              <w:rPr>
                <w:rFonts w:hint="eastAsia" w:eastAsia="楷体_GB2312"/>
                <w:color w:val="auto"/>
                <w:sz w:val="32"/>
                <w:szCs w:val="32"/>
              </w:rPr>
              <w:t>上一年度</w:t>
            </w:r>
            <w:r>
              <w:rPr>
                <w:rFonts w:eastAsia="楷体_GB2312"/>
                <w:color w:val="auto"/>
                <w:sz w:val="32"/>
                <w:szCs w:val="32"/>
              </w:rPr>
              <w:t>单位</w:t>
            </w:r>
            <w:r>
              <w:rPr>
                <w:rFonts w:hint="eastAsia" w:eastAsia="楷体_GB2312"/>
                <w:color w:val="auto"/>
                <w:sz w:val="32"/>
                <w:szCs w:val="32"/>
              </w:rPr>
              <w:t>是否有</w:t>
            </w:r>
            <w:r>
              <w:rPr>
                <w:rFonts w:eastAsia="楷体_GB2312"/>
                <w:color w:val="auto"/>
                <w:sz w:val="32"/>
                <w:szCs w:val="32"/>
              </w:rPr>
              <w:t>接受捐赠或</w:t>
            </w:r>
            <w:r>
              <w:rPr>
                <w:rFonts w:hint="eastAsia" w:eastAsia="楷体_GB2312"/>
                <w:color w:val="auto"/>
                <w:sz w:val="32"/>
                <w:szCs w:val="32"/>
              </w:rPr>
              <w:t>资助</w:t>
            </w:r>
            <w:r>
              <w:rPr>
                <w:rFonts w:eastAsia="楷体_GB2312"/>
                <w:color w:val="auto"/>
                <w:sz w:val="32"/>
                <w:szCs w:val="32"/>
              </w:rPr>
              <w:t>的情况</w:t>
            </w:r>
          </w:p>
        </w:tc>
        <w:tc>
          <w:tcPr>
            <w:tcW w:w="1635" w:type="dxa"/>
            <w:gridSpan w:val="3"/>
            <w:noWrap w:val="0"/>
            <w:vAlign w:val="top"/>
          </w:tcPr>
          <w:p>
            <w:pPr>
              <w:keepNext w:val="0"/>
              <w:keepLines w:val="0"/>
              <w:pageBreakBefore w:val="0"/>
              <w:kinsoku/>
              <w:wordWrap/>
              <w:overflowPunct/>
              <w:topLinePunct w:val="0"/>
              <w:autoSpaceDE/>
              <w:autoSpaceDN/>
              <w:bidi w:val="0"/>
              <w:adjustRightInd/>
              <w:snapToGrid/>
              <w:spacing w:line="520" w:lineRule="exact"/>
              <w:ind w:left="59" w:right="0" w:rightChars="0" w:firstLine="0" w:firstLineChars="0"/>
              <w:textAlignment w:val="auto"/>
              <w:rPr>
                <w:rFonts w:eastAsia="楷体_GB2312"/>
                <w:color w:val="auto"/>
                <w:sz w:val="32"/>
                <w:szCs w:val="32"/>
              </w:rPr>
            </w:pPr>
            <w:r>
              <w:rPr>
                <w:rFonts w:hint="eastAsia" w:eastAsia="楷体_GB2312"/>
                <w:color w:val="auto"/>
                <w:sz w:val="32"/>
                <w:szCs w:val="32"/>
              </w:rPr>
              <w:t>否□</w:t>
            </w:r>
          </w:p>
          <w:p>
            <w:pPr>
              <w:keepNext w:val="0"/>
              <w:keepLines w:val="0"/>
              <w:pageBreakBefore w:val="0"/>
              <w:tabs>
                <w:tab w:val="left" w:pos="456"/>
              </w:tabs>
              <w:kinsoku/>
              <w:wordWrap/>
              <w:overflowPunct/>
              <w:topLinePunct w:val="0"/>
              <w:autoSpaceDE/>
              <w:autoSpaceDN/>
              <w:bidi w:val="0"/>
              <w:adjustRightInd/>
              <w:snapToGrid/>
              <w:spacing w:line="520" w:lineRule="exact"/>
              <w:ind w:right="0" w:rightChars="0" w:firstLine="0" w:firstLineChars="0"/>
              <w:textAlignment w:val="auto"/>
              <w:rPr>
                <w:rFonts w:eastAsia="楷体_GB2312"/>
                <w:color w:val="auto"/>
                <w:sz w:val="32"/>
                <w:szCs w:val="32"/>
              </w:rPr>
            </w:pPr>
            <w:r>
              <w:rPr>
                <w:rFonts w:eastAsia="楷体_GB2312"/>
                <w:color w:val="auto"/>
                <w:sz w:val="32"/>
                <w:szCs w:val="32"/>
              </w:rPr>
              <w:tab/>
            </w:r>
          </w:p>
        </w:tc>
        <w:tc>
          <w:tcPr>
            <w:tcW w:w="463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eastAsia="楷体_GB2312"/>
                <w:color w:val="auto"/>
                <w:sz w:val="32"/>
                <w:szCs w:val="32"/>
              </w:rPr>
            </w:pPr>
            <w:r>
              <w:rPr>
                <w:rFonts w:hint="eastAsia" w:eastAsia="楷体_GB2312"/>
                <w:color w:val="auto"/>
                <w:sz w:val="32"/>
                <w:szCs w:val="32"/>
              </w:rPr>
              <w:t>是</w:t>
            </w:r>
            <w:r>
              <w:rPr>
                <w:rFonts w:hint="eastAsia" w:eastAsia="楷体_GB2312"/>
                <w:color w:val="auto"/>
                <w:sz w:val="32"/>
                <w:szCs w:val="32"/>
              </w:rPr>
              <w:sym w:font="Wingdings 2" w:char="0052"/>
            </w:r>
          </w:p>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ascii="楷体_GB2312" w:eastAsia="楷体_GB2312"/>
                <w:color w:val="auto"/>
                <w:sz w:val="32"/>
                <w:szCs w:val="32"/>
              </w:rPr>
            </w:pPr>
            <w:r>
              <w:rPr>
                <w:rFonts w:hint="eastAsia" w:ascii="楷体_GB2312" w:eastAsia="楷体_GB2312"/>
                <w:color w:val="auto"/>
                <w:sz w:val="32"/>
                <w:szCs w:val="32"/>
              </w:rPr>
              <w:t>接受捐赠或资助</w:t>
            </w:r>
            <w:r>
              <w:rPr>
                <w:rFonts w:ascii="楷体_GB2312" w:eastAsia="楷体_GB2312"/>
                <w:color w:val="auto"/>
                <w:sz w:val="32"/>
                <w:szCs w:val="32"/>
              </w:rPr>
              <w:t>是否符合本单位的宗旨和业务范围</w:t>
            </w:r>
            <w:r>
              <w:rPr>
                <w:rFonts w:hint="eastAsia" w:ascii="楷体_GB2312" w:eastAsia="楷体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eastAsia="楷体_GB2312"/>
                <w:color w:val="auto"/>
                <w:sz w:val="32"/>
                <w:szCs w:val="32"/>
              </w:rPr>
            </w:pPr>
            <w:r>
              <w:rPr>
                <w:rFonts w:hint="eastAsia" w:ascii="楷体_GB2312" w:eastAsia="楷体_GB2312"/>
                <w:color w:val="auto"/>
                <w:sz w:val="32"/>
                <w:szCs w:val="32"/>
              </w:rPr>
              <w:t>是</w:t>
            </w:r>
            <w:r>
              <w:rPr>
                <w:rFonts w:hint="eastAsia" w:eastAsia="楷体_GB2312"/>
                <w:color w:val="auto"/>
                <w:sz w:val="32"/>
                <w:szCs w:val="32"/>
              </w:rPr>
              <w:sym w:font="Wingdings 2" w:char="0052"/>
            </w:r>
            <w:r>
              <w:rPr>
                <w:rFonts w:hint="eastAsia" w:eastAsia="楷体_GB2312"/>
                <w:color w:val="auto"/>
                <w:sz w:val="32"/>
                <w:szCs w:val="32"/>
              </w:rPr>
              <w:t xml:space="preserve">  否□</w:t>
            </w:r>
          </w:p>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rPr>
            </w:pPr>
            <w:r>
              <w:rPr>
                <w:rFonts w:hint="eastAsia" w:ascii="楷体_GB2312" w:eastAsia="楷体_GB2312"/>
                <w:color w:val="auto"/>
                <w:sz w:val="32"/>
                <w:szCs w:val="32"/>
              </w:rPr>
              <w:t>是否</w:t>
            </w:r>
            <w:r>
              <w:rPr>
                <w:rFonts w:ascii="楷体_GB2312" w:eastAsia="楷体_GB2312"/>
                <w:color w:val="auto"/>
                <w:sz w:val="32"/>
                <w:szCs w:val="32"/>
              </w:rPr>
              <w:t>根据与捐赠人、资助人约定的期限、</w:t>
            </w:r>
            <w:r>
              <w:rPr>
                <w:rFonts w:hint="eastAsia" w:ascii="楷体_GB2312" w:eastAsia="楷体_GB2312"/>
                <w:color w:val="auto"/>
                <w:sz w:val="32"/>
                <w:szCs w:val="32"/>
              </w:rPr>
              <w:t>方式</w:t>
            </w:r>
            <w:r>
              <w:rPr>
                <w:rFonts w:ascii="楷体_GB2312" w:eastAsia="楷体_GB2312"/>
                <w:color w:val="auto"/>
                <w:sz w:val="32"/>
                <w:szCs w:val="32"/>
              </w:rPr>
              <w:t>和合法用途使用：</w:t>
            </w:r>
            <w:r>
              <w:rPr>
                <w:rFonts w:hint="eastAsia" w:ascii="楷体_GB2312" w:eastAsia="楷体_GB2312"/>
                <w:color w:val="auto"/>
                <w:sz w:val="32"/>
                <w:szCs w:val="32"/>
              </w:rPr>
              <w:t>是</w:t>
            </w:r>
            <w:r>
              <w:rPr>
                <w:rFonts w:hint="eastAsia" w:eastAsia="楷体_GB2312"/>
                <w:color w:val="auto"/>
                <w:sz w:val="32"/>
                <w:szCs w:val="32"/>
              </w:rPr>
              <w:sym w:font="Wingdings 2" w:char="0052"/>
            </w:r>
            <w:r>
              <w:rPr>
                <w:rFonts w:hint="eastAsia" w:eastAsia="楷体_GB2312"/>
                <w:color w:val="auto"/>
                <w:sz w:val="32"/>
                <w:szCs w:val="32"/>
              </w:rPr>
              <w:t xml:space="preserve">  否□</w:t>
            </w:r>
            <w:r>
              <w:rPr>
                <w:rFonts w:hint="eastAsia" w:ascii="楷体_GB2312" w:eastAsia="楷体_GB2312"/>
                <w:color w:val="auto"/>
                <w:sz w:val="32"/>
                <w:szCs w:val="32"/>
              </w:rPr>
              <w:t xml:space="preserve"> </w:t>
            </w:r>
          </w:p>
          <w:p>
            <w:pPr>
              <w:keepNext w:val="0"/>
              <w:keepLines w:val="0"/>
              <w:pageBreakBefore w:val="0"/>
              <w:widowControl/>
              <w:kinsoku/>
              <w:wordWrap/>
              <w:overflowPunct/>
              <w:topLinePunct w:val="0"/>
              <w:autoSpaceDE/>
              <w:autoSpaceDN/>
              <w:bidi w:val="0"/>
              <w:adjustRightInd/>
              <w:snapToGrid/>
              <w:spacing w:line="520" w:lineRule="exact"/>
              <w:ind w:left="0" w:right="0" w:rightChars="0" w:firstLine="0" w:firstLineChars="0"/>
              <w:jc w:val="left"/>
              <w:textAlignment w:val="auto"/>
              <w:outlineLvl w:val="9"/>
              <w:rPr>
                <w:rFonts w:hint="eastAsia" w:ascii="楷体_GB2312" w:eastAsia="楷体_GB2312"/>
                <w:color w:val="auto"/>
                <w:sz w:val="32"/>
                <w:szCs w:val="32"/>
                <w:lang w:val="en-US" w:eastAsia="zh-CN"/>
              </w:rPr>
            </w:pPr>
            <w:r>
              <w:rPr>
                <w:rFonts w:hint="eastAsia" w:ascii="楷体_GB2312" w:eastAsia="楷体_GB2312"/>
                <w:color w:val="auto"/>
                <w:sz w:val="32"/>
                <w:szCs w:val="32"/>
                <w:lang w:eastAsia="zh-CN"/>
              </w:rPr>
              <w:t>接受捐赠资助及</w:t>
            </w:r>
            <w:r>
              <w:rPr>
                <w:rFonts w:hint="eastAsia" w:ascii="楷体_GB2312" w:eastAsia="楷体_GB2312"/>
                <w:color w:val="auto"/>
                <w:sz w:val="32"/>
                <w:szCs w:val="32"/>
                <w:highlight w:val="none"/>
                <w:lang w:eastAsia="zh-CN"/>
              </w:rPr>
              <w:t>其使用情况：</w:t>
            </w:r>
            <w:r>
              <w:rPr>
                <w:rFonts w:hint="eastAsia" w:ascii="楷体_GB2312" w:eastAsia="楷体_GB2312"/>
                <w:color w:val="auto"/>
                <w:sz w:val="32"/>
                <w:szCs w:val="32"/>
                <w:lang w:val="en-US" w:eastAsia="zh-CN"/>
              </w:rPr>
              <w:t xml:space="preserve"> </w:t>
            </w:r>
          </w:p>
          <w:p>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ascii="Calibri" w:hAnsi="Calibri" w:eastAsia="楷体_GB2312" w:cs="Times New Roman"/>
                <w:b/>
                <w:bCs/>
                <w:color w:val="auto"/>
                <w:sz w:val="24"/>
                <w:szCs w:val="24"/>
                <w:u w:val="none"/>
                <w:lang w:val="en-US" w:eastAsia="zh-CN" w:bidi="ar"/>
              </w:rPr>
              <w:t>一、接收捐赠物资情况</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深圳市民政局：</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捐赠纯牛奶30箱，开心果8盒，达利园软面包20箱，南方黑芝麻糊10袋，木糖醇棉花糖6袋，酸奶紫薯坚果麦片10袋，用于疫情防控封闭管理期间员工慰问。</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b/>
                <w:bCs/>
                <w:color w:val="auto"/>
                <w:sz w:val="24"/>
                <w:u w:val="none"/>
                <w:lang w:bidi="ar"/>
              </w:rPr>
              <w:t>深圳市奥极医疗科技有限公司</w:t>
            </w:r>
            <w:r>
              <w:rPr>
                <w:rFonts w:hint="eastAsia" w:eastAsia="楷体_GB2312" w:cs="Times New Roman"/>
                <w:b/>
                <w:bCs/>
                <w:color w:val="auto"/>
                <w:kern w:val="2"/>
                <w:sz w:val="24"/>
                <w:szCs w:val="24"/>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捐赠指夹式脉搏血氧仪25台，用于长者日常健康监测。</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南山区民政局：</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（1）捐赠洗漱套装382套，牛奶204件，水果178盒，用于疫情防控封闭管理期间员工慰问；</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（2）捐赠南街村速食面470盒，伊利纯牛奶470盒，海底捞速食470盒，双汇火腿肠470袋，宝矿力470瓶，卤蛋470个，用于疫情防控封闭管理期间员工慰问；</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3）捐赠一次性医用外科口罩10000个，N95口罩8000个，医用一次性防护服2000件，防护面屏1000个，乳胶手套10000双，丁腈手套20000双，医用隔离帽2000个，一次性鞋套2000双，手消毒液600瓶，84消毒液150瓶，75%酒精消毒液550瓶，用于疫情防控工作。</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深圳市慈善会：</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（1）捐赠免洗消毒凝胶200箱，仁和乙醇杀菌卫生湿巾200</w:t>
            </w:r>
            <w:r>
              <w:rPr>
                <w:rFonts w:hint="eastAsia" w:eastAsia="楷体_GB2312" w:cs="Times New Roman"/>
                <w:color w:val="auto"/>
                <w:kern w:val="2"/>
                <w:sz w:val="24"/>
                <w:szCs w:val="24"/>
                <w:u w:val="none"/>
                <w:lang w:val="en-US" w:eastAsia="zh-CN" w:bidi="ar"/>
              </w:rPr>
              <w:tab/>
            </w:r>
            <w:r>
              <w:rPr>
                <w:rFonts w:hint="eastAsia" w:eastAsia="楷体_GB2312" w:cs="Times New Roman"/>
                <w:color w:val="auto"/>
                <w:kern w:val="2"/>
                <w:sz w:val="24"/>
                <w:szCs w:val="24"/>
                <w:u w:val="none"/>
                <w:lang w:val="en-US" w:eastAsia="zh-CN" w:bidi="ar"/>
              </w:rPr>
              <w:t>包，免洗净手消毒喷雾200支，洗手凝胶100支，医用一次性防护服100个，KN95口罩500个，隔离鞋套200个，医用橡胶检查手套600个，防护眼镜100个，洗手宝100台 ，KN95口罩2500个，医用一次性防护服1000个，医用橡胶检查手套2500双，隔离鞋套200双，防护眼镜1000个，免洗净手消毒喷雾500支，洗手凝胶300支，比亚迪健康包15000份，新冠自测试剂盒2000份，N95口罩1008只，用于疫情防控工作；</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2）捐赠布洛芬缓释胶囊20盒，对乙酰氨基酚（扑热息痛）50盒，连花清瘟胶囊/颗粒30盒，疏风解毒胶囊42盒，小柴胡颗粒50盒，氨溴索片/口服液50盒，复方甘草片6瓶，氯雷他定46盒，西替利嗪20盒，布地奈德鼻喷7盒，华素片10盒，西瓜霜含片10盒，复方感冒灵颗粒100盒，复方氨酚烷胺片20盒，抗病毒口服液90盒咳特灵胶囊50盒，双黄连囗服液15盒，蒲地蓝消炎片60盒，存放于医护部药房，由医生对症用于长者、员工。</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南山区民政局/慈善会：</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捐赠坚果礼盒1盒，水果165箱，特仑苏牛奶+洗漱用品192份，用于封闭管理期间长者慰问。</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南山区慈善会：</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捐赠金典纯牛奶361提，江西橙361盒，用于疫情防控封闭管理期间长者、员工慰问。</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市核对中心：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240" w:firstLineChars="100"/>
              <w:jc w:val="both"/>
              <w:textAlignment w:val="auto"/>
              <w:outlineLvl w:val="9"/>
              <w:rPr>
                <w:rFonts w:hint="default" w:eastAsia="楷体_GB2312" w:cs="Times New Roman"/>
                <w:color w:val="auto"/>
                <w:kern w:val="2"/>
                <w:sz w:val="24"/>
                <w:szCs w:val="24"/>
                <w:u w:val="none"/>
                <w:lang w:eastAsia="zh-CN" w:bidi="ar"/>
              </w:rPr>
            </w:pPr>
            <w:r>
              <w:rPr>
                <w:rFonts w:hint="eastAsia" w:eastAsia="楷体_GB2312" w:cs="Times New Roman"/>
                <w:color w:val="auto"/>
                <w:kern w:val="2"/>
                <w:sz w:val="24"/>
                <w:szCs w:val="24"/>
                <w:u w:val="none"/>
                <w:lang w:val="en-US" w:eastAsia="zh-CN" w:bidi="ar"/>
              </w:rPr>
              <w:t>（1）捐赠洗发水100瓶，消毒湿巾240筒，援助盐田关爱包 15份，葡萄干200袋，旺旺o泡果奶200箱，蓝莓桑葚复合果汁饮料60箱，</w:t>
            </w:r>
            <w:r>
              <w:rPr>
                <w:rFonts w:hint="default" w:eastAsia="楷体_GB2312" w:cs="Times New Roman"/>
                <w:color w:val="auto"/>
                <w:kern w:val="2"/>
                <w:sz w:val="24"/>
                <w:szCs w:val="24"/>
                <w:u w:val="none"/>
                <w:lang w:eastAsia="zh-CN" w:bidi="ar"/>
              </w:rPr>
              <w:t>用于</w:t>
            </w:r>
            <w:r>
              <w:rPr>
                <w:rFonts w:hint="eastAsia" w:eastAsia="楷体_GB2312" w:cs="Times New Roman"/>
                <w:color w:val="auto"/>
                <w:kern w:val="2"/>
                <w:sz w:val="24"/>
                <w:szCs w:val="24"/>
                <w:u w:val="none"/>
                <w:lang w:val="en-US" w:eastAsia="zh-CN" w:bidi="ar"/>
              </w:rPr>
              <w:t>疫情防控</w:t>
            </w:r>
            <w:r>
              <w:rPr>
                <w:rFonts w:hint="default" w:eastAsia="楷体_GB2312" w:cs="Times New Roman"/>
                <w:color w:val="auto"/>
                <w:kern w:val="2"/>
                <w:sz w:val="24"/>
                <w:szCs w:val="24"/>
                <w:u w:val="none"/>
                <w:lang w:eastAsia="zh-CN" w:bidi="ar"/>
              </w:rPr>
              <w:t>员工慰问</w:t>
            </w:r>
            <w:r>
              <w:rPr>
                <w:rFonts w:hint="eastAsia" w:eastAsia="楷体_GB2312" w:cs="Times New Roman"/>
                <w:color w:val="auto"/>
                <w:kern w:val="2"/>
                <w:sz w:val="24"/>
                <w:szCs w:val="24"/>
                <w:u w:val="none"/>
                <w:lang w:eastAsia="zh-CN" w:bidi="ar"/>
              </w:rPr>
              <w:t>；</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eastAsia="zh-CN" w:bidi="ar"/>
              </w:rPr>
            </w:pPr>
            <w:r>
              <w:rPr>
                <w:rFonts w:hint="eastAsia" w:eastAsia="楷体_GB2312" w:cs="Times New Roman"/>
                <w:color w:val="auto"/>
                <w:kern w:val="2"/>
                <w:sz w:val="24"/>
                <w:szCs w:val="24"/>
                <w:u w:val="none"/>
                <w:lang w:val="en-US" w:eastAsia="zh-CN" w:bidi="ar"/>
              </w:rPr>
              <w:t>（2）捐赠测试剂299盒，医用手套10000双</w:t>
            </w:r>
            <w:r>
              <w:rPr>
                <w:rFonts w:hint="default" w:eastAsia="楷体_GB2312" w:cs="Times New Roman"/>
                <w:color w:val="auto"/>
                <w:kern w:val="2"/>
                <w:sz w:val="24"/>
                <w:szCs w:val="24"/>
                <w:u w:val="none"/>
                <w:lang w:eastAsia="zh-CN" w:bidi="ar"/>
              </w:rPr>
              <w:t>，用于</w:t>
            </w:r>
            <w:r>
              <w:rPr>
                <w:rFonts w:hint="eastAsia" w:eastAsia="楷体_GB2312" w:cs="Times New Roman"/>
                <w:color w:val="auto"/>
                <w:kern w:val="2"/>
                <w:sz w:val="24"/>
                <w:szCs w:val="24"/>
                <w:u w:val="none"/>
                <w:lang w:val="en-US" w:eastAsia="zh-CN" w:bidi="ar"/>
              </w:rPr>
              <w:t>疫情防控工作。</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中信银行-南方科技大学：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eastAsia="zh-CN" w:bidi="ar"/>
              </w:rPr>
            </w:pPr>
            <w:r>
              <w:rPr>
                <w:rFonts w:hint="eastAsia" w:eastAsia="楷体_GB2312" w:cs="Times New Roman"/>
                <w:color w:val="auto"/>
                <w:kern w:val="2"/>
                <w:sz w:val="24"/>
                <w:szCs w:val="24"/>
                <w:u w:val="none"/>
                <w:lang w:val="en-US" w:eastAsia="zh-CN" w:bidi="ar"/>
              </w:rPr>
              <w:t>捐赠音箱家庭影院点歌机套装设备1套，创意玩具猜猜我是谁桌游他是谁逻辑思维推理逻5份，K5S话筒无线麦克风 ktv专用u段动圈式一拖二话筒K5S 2套，德国心脏病游戏卡牌全套双扩充升级版桌游5份，乒乓球训练器弹力金属底盘8份，P3S投影仪家用便携移动家庭影院（可旋转机身支持1080P高清分辨率）1份，100英寸16:9遥控电动光子幕布1套</w:t>
            </w:r>
            <w:r>
              <w:rPr>
                <w:rFonts w:hint="default" w:eastAsia="楷体_GB2312" w:cs="Times New Roman"/>
                <w:color w:val="auto"/>
                <w:kern w:val="2"/>
                <w:sz w:val="24"/>
                <w:szCs w:val="24"/>
                <w:u w:val="none"/>
                <w:lang w:eastAsia="zh-CN" w:bidi="ar"/>
              </w:rPr>
              <w:t>，</w:t>
            </w:r>
            <w:r>
              <w:rPr>
                <w:rFonts w:hint="eastAsia" w:eastAsia="楷体_GB2312" w:cs="Times New Roman"/>
                <w:color w:val="auto"/>
                <w:kern w:val="2"/>
                <w:sz w:val="24"/>
                <w:szCs w:val="24"/>
                <w:u w:val="none"/>
                <w:lang w:val="en-US" w:eastAsia="zh-CN" w:bidi="ar"/>
              </w:rPr>
              <w:t>用于长者活动</w:t>
            </w:r>
            <w:r>
              <w:rPr>
                <w:rFonts w:hint="default" w:eastAsia="楷体_GB2312" w:cs="Times New Roman"/>
                <w:color w:val="auto"/>
                <w:kern w:val="2"/>
                <w:sz w:val="24"/>
                <w:szCs w:val="24"/>
                <w:u w:val="none"/>
                <w:lang w:eastAsia="zh-CN" w:bidi="ar"/>
              </w:rPr>
              <w:t>。</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深圳市社会捐助中心：</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（1）捐赠哈密瓜20筐共560斤，火龙果12筐共600斤，旺仔牛奶100箱（6种坚果）100箱，用于疫情防控封闭管理期间员工慰问；</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（2）捐赠N95口罩1000个，医用口罩50000个，医用手套5000双，防护服（连体）200件，医用鞋套200双，防护面罩5000个，医用手套100双，医用防护服500件，医用鞋套500件，防护面罩1000个，用于疫情防控工作。</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深圳市菏泽商会：</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捐赠粽子10箱，用于端午节长者、员工慰问。</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深圳市智婴科技有限公司：</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捐赠取暖器17台，2台已投入使用。</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广东湖尔美农业科技有限公司：</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捐赠苹果20箱，无籽葡萄10箱，香梨20箱，西梅5箱，用于员工春节慰问。</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工商银行：</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捐赠医用防护服300套，用于疫情防控工作。</w:t>
            </w:r>
          </w:p>
          <w:p>
            <w:pPr>
              <w:snapToGrid/>
              <w:spacing w:line="400" w:lineRule="exact"/>
              <w:ind w:firstLine="481" w:firstLineChars="200"/>
              <w:outlineLvl w:val="9"/>
              <w:rPr>
                <w:rFonts w:hint="eastAsia" w:ascii="Calibri" w:hAnsi="Calibri" w:eastAsia="楷体_GB2312" w:cs="Times New Roman"/>
                <w:b/>
                <w:bCs/>
                <w:color w:val="auto"/>
                <w:sz w:val="24"/>
                <w:szCs w:val="24"/>
                <w:u w:val="none"/>
                <w:lang w:val="en-US" w:eastAsia="zh-CN" w:bidi="ar"/>
              </w:rPr>
            </w:pPr>
            <w:r>
              <w:rPr>
                <w:rFonts w:hint="eastAsia" w:ascii="Calibri" w:hAnsi="Calibri" w:eastAsia="楷体_GB2312" w:cs="Times New Roman"/>
                <w:b/>
                <w:bCs/>
                <w:color w:val="auto"/>
                <w:sz w:val="24"/>
                <w:szCs w:val="24"/>
                <w:u w:val="none"/>
                <w:lang w:val="en-US" w:eastAsia="zh-CN" w:bidi="ar"/>
              </w:rPr>
              <w:t>二、接受捐赠资金情况</w:t>
            </w:r>
          </w:p>
          <w:p>
            <w:pPr>
              <w:snapToGrid/>
              <w:spacing w:line="400" w:lineRule="exact"/>
              <w:ind w:firstLine="480" w:firstLineChars="200"/>
              <w:outlineLvl w:val="9"/>
              <w:rPr>
                <w:rFonts w:hint="eastAsia" w:eastAsia="楷体_GB2312" w:cs="Times New Roman"/>
                <w:bCs w:val="0"/>
                <w:color w:val="auto"/>
                <w:sz w:val="24"/>
                <w:szCs w:val="24"/>
                <w:u w:val="none"/>
                <w:lang w:val="en-US" w:eastAsia="zh-CN" w:bidi="ar"/>
              </w:rPr>
            </w:pPr>
            <w:r>
              <w:rPr>
                <w:rFonts w:hint="eastAsia" w:ascii="Calibri" w:hAnsi="Calibri" w:eastAsia="楷体_GB2312" w:cs="Times New Roman"/>
                <w:bCs w:val="0"/>
                <w:color w:val="auto"/>
                <w:sz w:val="24"/>
                <w:szCs w:val="24"/>
                <w:u w:val="none"/>
                <w:lang w:val="en-US" w:eastAsia="zh-CN" w:bidi="ar"/>
              </w:rPr>
              <w:t>1.</w:t>
            </w:r>
            <w:r>
              <w:rPr>
                <w:rFonts w:hint="eastAsia" w:eastAsia="楷体_GB2312" w:cs="Times New Roman"/>
                <w:bCs w:val="0"/>
                <w:color w:val="auto"/>
                <w:sz w:val="24"/>
                <w:szCs w:val="24"/>
                <w:u w:val="none"/>
                <w:lang w:val="en-US" w:eastAsia="zh-CN" w:bidi="ar"/>
              </w:rPr>
              <w:t>深圳市老龄事业发展基金会捐赠定向资金（2022年疫情防控员工慰问补贴）</w:t>
            </w:r>
            <w:r>
              <w:rPr>
                <w:rFonts w:hint="eastAsia" w:ascii="Calibri" w:hAnsi="Calibri" w:eastAsia="楷体_GB2312" w:cs="Times New Roman"/>
                <w:bCs w:val="0"/>
                <w:color w:val="auto"/>
                <w:sz w:val="24"/>
                <w:szCs w:val="24"/>
                <w:u w:val="none"/>
                <w:lang w:val="en-US" w:eastAsia="zh-CN" w:bidi="ar"/>
              </w:rPr>
              <w:t>120000</w:t>
            </w:r>
            <w:r>
              <w:rPr>
                <w:rFonts w:hint="eastAsia" w:eastAsia="楷体_GB2312" w:cs="Times New Roman"/>
                <w:bCs w:val="0"/>
                <w:color w:val="auto"/>
                <w:sz w:val="24"/>
                <w:szCs w:val="24"/>
                <w:u w:val="none"/>
                <w:lang w:val="en-US" w:eastAsia="zh-CN" w:bidi="ar"/>
              </w:rPr>
              <w:t>元，用于疫情防控员工慰问补贴；</w:t>
            </w:r>
          </w:p>
          <w:p>
            <w:pPr>
              <w:snapToGrid/>
              <w:spacing w:line="400" w:lineRule="exact"/>
              <w:ind w:firstLine="480" w:firstLineChars="200"/>
              <w:outlineLvl w:val="9"/>
              <w:rPr>
                <w:rFonts w:hint="eastAsia" w:eastAsia="楷体_GB2312" w:cs="Times New Roman"/>
                <w:bCs w:val="0"/>
                <w:color w:val="auto"/>
                <w:sz w:val="24"/>
                <w:szCs w:val="24"/>
                <w:u w:val="none"/>
                <w:lang w:val="en-US" w:eastAsia="zh-CN" w:bidi="ar"/>
              </w:rPr>
            </w:pPr>
            <w:r>
              <w:rPr>
                <w:rFonts w:hint="eastAsia" w:eastAsia="楷体_GB2312" w:cs="Times New Roman"/>
                <w:bCs w:val="0"/>
                <w:color w:val="auto"/>
                <w:sz w:val="24"/>
                <w:szCs w:val="24"/>
                <w:u w:val="none"/>
                <w:lang w:val="en-US" w:eastAsia="zh-CN" w:bidi="ar"/>
              </w:rPr>
              <w:t>2.深圳市老龄事业发展基金会捐赠定向资金（员工心理健康服务项目）</w:t>
            </w:r>
            <w:r>
              <w:rPr>
                <w:rFonts w:hint="eastAsia" w:ascii="Calibri" w:hAnsi="Calibri" w:eastAsia="楷体_GB2312" w:cs="Times New Roman"/>
                <w:bCs w:val="0"/>
                <w:color w:val="auto"/>
                <w:sz w:val="24"/>
                <w:szCs w:val="24"/>
                <w:u w:val="none"/>
                <w:lang w:val="en-US" w:eastAsia="zh-CN" w:bidi="ar"/>
              </w:rPr>
              <w:t>84000</w:t>
            </w:r>
            <w:r>
              <w:rPr>
                <w:rFonts w:hint="eastAsia" w:eastAsia="楷体_GB2312" w:cs="Times New Roman"/>
                <w:bCs w:val="0"/>
                <w:color w:val="auto"/>
                <w:sz w:val="24"/>
                <w:szCs w:val="24"/>
                <w:u w:val="none"/>
                <w:lang w:val="en-US" w:eastAsia="zh-CN" w:bidi="ar"/>
              </w:rPr>
              <w:t>元，用于疫情防控员工心理关爱活动；</w:t>
            </w:r>
          </w:p>
          <w:p>
            <w:pPr>
              <w:snapToGrid/>
              <w:spacing w:line="400" w:lineRule="exact"/>
              <w:ind w:firstLine="480" w:firstLineChars="200"/>
              <w:outlineLvl w:val="9"/>
              <w:rPr>
                <w:rFonts w:hint="eastAsia" w:ascii="Calibri" w:hAnsi="Calibri" w:eastAsia="楷体_GB2312" w:cs="Times New Roman"/>
                <w:bCs w:val="0"/>
                <w:color w:val="auto"/>
                <w:sz w:val="24"/>
                <w:szCs w:val="24"/>
                <w:u w:val="none"/>
                <w:lang w:val="en-US" w:eastAsia="zh-CN" w:bidi="ar"/>
              </w:rPr>
            </w:pPr>
            <w:r>
              <w:rPr>
                <w:rFonts w:hint="eastAsia" w:eastAsia="楷体_GB2312" w:cs="Times New Roman"/>
                <w:bCs w:val="0"/>
                <w:color w:val="auto"/>
                <w:sz w:val="24"/>
                <w:szCs w:val="24"/>
                <w:u w:val="none"/>
                <w:lang w:val="en-US" w:eastAsia="zh-CN" w:bidi="ar"/>
              </w:rPr>
              <w:t>3.深圳市老龄事业发展基金会捐赠定向资金（服务设备升级项目）</w:t>
            </w:r>
            <w:r>
              <w:rPr>
                <w:rFonts w:hint="eastAsia" w:ascii="Calibri" w:hAnsi="Calibri" w:eastAsia="楷体_GB2312" w:cs="Times New Roman"/>
                <w:bCs w:val="0"/>
                <w:color w:val="auto"/>
                <w:sz w:val="24"/>
                <w:szCs w:val="24"/>
                <w:u w:val="none"/>
                <w:lang w:val="en-US" w:eastAsia="zh-CN" w:bidi="ar"/>
              </w:rPr>
              <w:t>350000</w:t>
            </w:r>
            <w:r>
              <w:rPr>
                <w:rFonts w:hint="eastAsia" w:eastAsia="楷体_GB2312" w:cs="Times New Roman"/>
                <w:bCs w:val="0"/>
                <w:color w:val="auto"/>
                <w:sz w:val="24"/>
                <w:szCs w:val="24"/>
                <w:u w:val="none"/>
                <w:lang w:val="en-US" w:eastAsia="zh-CN" w:bidi="ar"/>
              </w:rPr>
              <w:t>元，用于服务设备升级改造；</w:t>
            </w:r>
          </w:p>
          <w:p>
            <w:pPr>
              <w:snapToGrid/>
              <w:spacing w:line="400" w:lineRule="exact"/>
              <w:ind w:firstLine="480" w:firstLineChars="200"/>
              <w:outlineLvl w:val="9"/>
              <w:rPr>
                <w:rFonts w:hint="eastAsia" w:ascii="Calibri" w:hAnsi="Calibri" w:eastAsia="楷体_GB2312" w:cs="Times New Roman"/>
                <w:bCs w:val="0"/>
                <w:color w:val="auto"/>
                <w:sz w:val="24"/>
                <w:szCs w:val="24"/>
                <w:u w:val="none"/>
                <w:lang w:val="en-US" w:eastAsia="zh-CN" w:bidi="ar"/>
              </w:rPr>
            </w:pPr>
            <w:r>
              <w:rPr>
                <w:rFonts w:hint="eastAsia" w:eastAsia="楷体_GB2312" w:cs="Times New Roman"/>
                <w:bCs w:val="0"/>
                <w:color w:val="auto"/>
                <w:sz w:val="24"/>
                <w:szCs w:val="24"/>
                <w:u w:val="none"/>
                <w:lang w:val="en-US" w:eastAsia="zh-CN" w:bidi="ar"/>
              </w:rPr>
              <w:t>4.深圳市老龄事业发展基金会捐赠定向资金（网络设备升级项目）</w:t>
            </w:r>
            <w:r>
              <w:rPr>
                <w:rFonts w:hint="eastAsia" w:ascii="Calibri" w:hAnsi="Calibri" w:eastAsia="楷体_GB2312" w:cs="Times New Roman"/>
                <w:bCs w:val="0"/>
                <w:color w:val="auto"/>
                <w:sz w:val="24"/>
                <w:szCs w:val="24"/>
                <w:u w:val="none"/>
                <w:lang w:val="en-US" w:eastAsia="zh-CN" w:bidi="ar"/>
              </w:rPr>
              <w:t>152800</w:t>
            </w:r>
            <w:r>
              <w:rPr>
                <w:rFonts w:hint="eastAsia" w:eastAsia="楷体_GB2312" w:cs="Times New Roman"/>
                <w:bCs w:val="0"/>
                <w:color w:val="auto"/>
                <w:sz w:val="24"/>
                <w:szCs w:val="24"/>
                <w:u w:val="none"/>
                <w:lang w:val="en-US" w:eastAsia="zh-CN" w:bidi="ar"/>
              </w:rPr>
              <w:t>元，用于网络设备升级改造；</w:t>
            </w:r>
          </w:p>
          <w:p>
            <w:pPr>
              <w:spacing w:line="400" w:lineRule="exact"/>
              <w:ind w:firstLine="480" w:firstLineChars="200"/>
              <w:outlineLvl w:val="9"/>
              <w:rPr>
                <w:rFonts w:hint="eastAsia" w:eastAsia="楷体_GB2312"/>
                <w:color w:val="auto"/>
                <w:sz w:val="24"/>
                <w:u w:val="none"/>
                <w:lang w:val="en-US" w:eastAsia="zh-CN" w:bidi="ar"/>
              </w:rPr>
            </w:pPr>
            <w:r>
              <w:rPr>
                <w:rFonts w:hint="eastAsia" w:eastAsia="楷体_GB2312" w:cs="Times New Roman"/>
                <w:bCs w:val="0"/>
                <w:color w:val="auto"/>
                <w:sz w:val="24"/>
                <w:szCs w:val="24"/>
                <w:u w:val="none"/>
                <w:lang w:val="en-US" w:eastAsia="zh-CN" w:bidi="ar"/>
              </w:rPr>
              <w:t>5.深圳市老龄事业发展基金会捐赠定向资金（品牌形象提升项目）</w:t>
            </w:r>
            <w:r>
              <w:rPr>
                <w:rFonts w:hint="eastAsia" w:ascii="Calibri" w:hAnsi="Calibri" w:eastAsia="楷体_GB2312" w:cs="Times New Roman"/>
                <w:bCs w:val="0"/>
                <w:color w:val="auto"/>
                <w:sz w:val="24"/>
                <w:szCs w:val="24"/>
                <w:u w:val="none"/>
                <w:lang w:val="en-US" w:eastAsia="zh-CN" w:bidi="ar"/>
              </w:rPr>
              <w:t>410000</w:t>
            </w:r>
            <w:r>
              <w:rPr>
                <w:rFonts w:hint="eastAsia" w:eastAsia="楷体_GB2312" w:cs="Times New Roman"/>
                <w:bCs w:val="0"/>
                <w:color w:val="auto"/>
                <w:sz w:val="24"/>
                <w:szCs w:val="24"/>
                <w:u w:val="none"/>
                <w:lang w:val="en-US" w:eastAsia="zh-CN" w:bidi="ar"/>
              </w:rPr>
              <w:t>元，用于品牌文化建设宣传；</w:t>
            </w:r>
          </w:p>
          <w:p>
            <w:pPr>
              <w:spacing w:line="400" w:lineRule="exact"/>
              <w:ind w:firstLine="480"/>
              <w:outlineLvl w:val="9"/>
              <w:rPr>
                <w:rFonts w:hint="eastAsia" w:eastAsia="楷体_GB2312" w:cs="Times New Roman"/>
                <w:bCs w:val="0"/>
                <w:color w:val="auto"/>
                <w:sz w:val="24"/>
                <w:szCs w:val="24"/>
                <w:u w:val="none"/>
                <w:lang w:val="en-US" w:eastAsia="zh-CN" w:bidi="ar"/>
              </w:rPr>
            </w:pPr>
            <w:r>
              <w:rPr>
                <w:rFonts w:hint="eastAsia" w:ascii="Calibri" w:eastAsia="楷体_GB2312"/>
                <w:color w:val="auto"/>
                <w:sz w:val="24"/>
                <w:szCs w:val="24"/>
                <w:u w:val="none"/>
                <w:lang w:val="en-US" w:eastAsia="zh-CN" w:bidi="ar"/>
              </w:rPr>
              <w:t>6.</w:t>
            </w:r>
            <w:r>
              <w:rPr>
                <w:rFonts w:hint="eastAsia" w:eastAsia="楷体_GB2312" w:cs="Times New Roman"/>
                <w:bCs w:val="0"/>
                <w:color w:val="auto"/>
                <w:sz w:val="24"/>
                <w:szCs w:val="24"/>
                <w:u w:val="none"/>
                <w:lang w:val="en-US" w:eastAsia="zh-CN" w:bidi="ar"/>
              </w:rPr>
              <w:t>深圳市老龄事业发展基金会捐赠定向资金（督导顾问项目）</w:t>
            </w:r>
            <w:r>
              <w:rPr>
                <w:rFonts w:hint="eastAsia" w:ascii="Calibri" w:hAnsi="Calibri" w:eastAsia="楷体_GB2312" w:cs="Times New Roman"/>
                <w:bCs w:val="0"/>
                <w:color w:val="auto"/>
                <w:sz w:val="24"/>
                <w:szCs w:val="24"/>
                <w:u w:val="none"/>
                <w:lang w:val="en-US" w:eastAsia="zh-CN" w:bidi="ar"/>
              </w:rPr>
              <w:t>120000</w:t>
            </w:r>
            <w:r>
              <w:rPr>
                <w:rFonts w:hint="eastAsia" w:eastAsia="楷体_GB2312" w:cs="Times New Roman"/>
                <w:bCs w:val="0"/>
                <w:color w:val="auto"/>
                <w:sz w:val="24"/>
                <w:szCs w:val="24"/>
                <w:u w:val="none"/>
                <w:lang w:val="en-US" w:eastAsia="zh-CN" w:bidi="ar"/>
              </w:rPr>
              <w:t>元，用于聘请专业督导顾问指导运营管理工作；</w:t>
            </w:r>
          </w:p>
          <w:p>
            <w:pPr>
              <w:spacing w:line="400" w:lineRule="exact"/>
              <w:ind w:firstLine="480"/>
              <w:outlineLvl w:val="9"/>
              <w:rPr>
                <w:rFonts w:hint="eastAsia" w:eastAsia="楷体_GB2312" w:cs="Times New Roman"/>
                <w:bCs w:val="0"/>
                <w:color w:val="auto"/>
                <w:sz w:val="24"/>
                <w:szCs w:val="24"/>
                <w:u w:val="none"/>
                <w:lang w:val="en-US" w:eastAsia="zh-CN" w:bidi="ar"/>
              </w:rPr>
            </w:pPr>
            <w:r>
              <w:rPr>
                <w:rFonts w:hint="eastAsia" w:eastAsia="楷体_GB2312"/>
                <w:color w:val="auto"/>
                <w:sz w:val="24"/>
                <w:szCs w:val="24"/>
                <w:u w:val="none"/>
                <w:lang w:val="en-US" w:eastAsia="zh-CN" w:bidi="ar"/>
              </w:rPr>
              <w:t>7</w:t>
            </w:r>
            <w:r>
              <w:rPr>
                <w:rFonts w:hint="eastAsia" w:ascii="Calibri" w:eastAsia="楷体_GB2312"/>
                <w:color w:val="auto"/>
                <w:sz w:val="24"/>
                <w:szCs w:val="24"/>
                <w:u w:val="none"/>
                <w:lang w:val="en-US" w:eastAsia="zh-CN" w:bidi="ar"/>
              </w:rPr>
              <w:t>.</w:t>
            </w:r>
            <w:r>
              <w:rPr>
                <w:rFonts w:hint="eastAsia" w:eastAsia="楷体_GB2312" w:cs="Times New Roman"/>
                <w:bCs w:val="0"/>
                <w:color w:val="auto"/>
                <w:sz w:val="24"/>
                <w:szCs w:val="24"/>
                <w:u w:val="none"/>
                <w:lang w:val="en-US" w:eastAsia="zh-CN" w:bidi="ar"/>
              </w:rPr>
              <w:t>深圳市老龄事业发展基金会捐赠定向资金（实训基地建设项目）</w:t>
            </w:r>
            <w:r>
              <w:rPr>
                <w:rFonts w:hint="eastAsia" w:ascii="Calibri" w:hAnsi="Calibri" w:eastAsia="楷体_GB2312" w:cs="Times New Roman"/>
                <w:bCs w:val="0"/>
                <w:color w:val="auto"/>
                <w:sz w:val="24"/>
                <w:szCs w:val="24"/>
                <w:u w:val="none"/>
                <w:lang w:val="en-US" w:eastAsia="zh-CN" w:bidi="ar"/>
              </w:rPr>
              <w:t>750000</w:t>
            </w:r>
            <w:r>
              <w:rPr>
                <w:rFonts w:hint="eastAsia" w:eastAsia="楷体_GB2312" w:cs="Times New Roman"/>
                <w:bCs w:val="0"/>
                <w:color w:val="auto"/>
                <w:sz w:val="24"/>
                <w:szCs w:val="24"/>
                <w:u w:val="none"/>
                <w:lang w:val="en-US" w:eastAsia="zh-CN" w:bidi="ar"/>
              </w:rPr>
              <w:t>元，用于实训基地建设工作；</w:t>
            </w:r>
          </w:p>
          <w:p>
            <w:pPr>
              <w:spacing w:line="400" w:lineRule="exact"/>
              <w:ind w:firstLine="480"/>
              <w:outlineLvl w:val="9"/>
              <w:rPr>
                <w:rFonts w:hint="eastAsia" w:eastAsia="楷体_GB2312" w:cs="Times New Roman"/>
                <w:bCs w:val="0"/>
                <w:color w:val="auto"/>
                <w:sz w:val="24"/>
                <w:szCs w:val="24"/>
                <w:u w:val="none"/>
                <w:lang w:val="en-US" w:eastAsia="zh-CN" w:bidi="ar"/>
              </w:rPr>
            </w:pPr>
            <w:r>
              <w:rPr>
                <w:rFonts w:hint="eastAsia" w:eastAsia="楷体_GB2312"/>
                <w:color w:val="auto"/>
                <w:sz w:val="24"/>
                <w:szCs w:val="24"/>
                <w:u w:val="none"/>
                <w:lang w:val="en-US" w:eastAsia="zh-CN" w:bidi="ar"/>
              </w:rPr>
              <w:t>8</w:t>
            </w:r>
            <w:r>
              <w:rPr>
                <w:rFonts w:hint="eastAsia" w:ascii="Calibri" w:eastAsia="楷体_GB2312"/>
                <w:color w:val="auto"/>
                <w:sz w:val="24"/>
                <w:szCs w:val="24"/>
                <w:u w:val="none"/>
                <w:lang w:val="en-US" w:eastAsia="zh-CN" w:bidi="ar"/>
              </w:rPr>
              <w:t>.</w:t>
            </w:r>
            <w:r>
              <w:rPr>
                <w:rFonts w:hint="eastAsia" w:eastAsia="楷体_GB2312" w:cs="Times New Roman"/>
                <w:bCs w:val="0"/>
                <w:color w:val="auto"/>
                <w:sz w:val="24"/>
                <w:szCs w:val="24"/>
                <w:u w:val="none"/>
                <w:lang w:val="en-US" w:eastAsia="zh-CN" w:bidi="ar"/>
              </w:rPr>
              <w:t>深圳市老龄事业发展基金会捐赠定向资金（智慧化办公系统升级项目）</w:t>
            </w:r>
            <w:r>
              <w:rPr>
                <w:rFonts w:hint="eastAsia" w:ascii="Calibri" w:hAnsi="Calibri" w:eastAsia="楷体_GB2312" w:cs="Times New Roman"/>
                <w:bCs w:val="0"/>
                <w:color w:val="auto"/>
                <w:sz w:val="24"/>
                <w:szCs w:val="24"/>
                <w:u w:val="none"/>
                <w:lang w:val="en-US" w:eastAsia="zh-CN" w:bidi="ar"/>
              </w:rPr>
              <w:t>20000</w:t>
            </w:r>
            <w:r>
              <w:rPr>
                <w:rFonts w:hint="eastAsia" w:eastAsia="楷体_GB2312" w:cs="Times New Roman"/>
                <w:bCs w:val="0"/>
                <w:color w:val="auto"/>
                <w:sz w:val="24"/>
                <w:szCs w:val="24"/>
                <w:u w:val="none"/>
                <w:lang w:val="en-US" w:eastAsia="zh-CN" w:bidi="ar"/>
              </w:rPr>
              <w:t>元，用于智慧化办公系统升级工作；</w:t>
            </w:r>
          </w:p>
          <w:p>
            <w:pPr>
              <w:spacing w:line="400" w:lineRule="exact"/>
              <w:ind w:firstLine="480"/>
              <w:outlineLvl w:val="9"/>
              <w:rPr>
                <w:rFonts w:hint="eastAsia" w:eastAsia="楷体_GB2312" w:cs="Times New Roman"/>
                <w:bCs w:val="0"/>
                <w:color w:val="auto"/>
                <w:sz w:val="24"/>
                <w:szCs w:val="24"/>
                <w:u w:val="none"/>
                <w:lang w:val="en-US" w:eastAsia="zh-CN" w:bidi="ar"/>
              </w:rPr>
            </w:pPr>
            <w:r>
              <w:rPr>
                <w:rFonts w:hint="eastAsia" w:eastAsia="楷体_GB2312"/>
                <w:color w:val="auto"/>
                <w:sz w:val="24"/>
                <w:szCs w:val="24"/>
                <w:u w:val="none"/>
                <w:lang w:val="en-US" w:eastAsia="zh-CN" w:bidi="ar"/>
              </w:rPr>
              <w:t>9</w:t>
            </w:r>
            <w:r>
              <w:rPr>
                <w:rFonts w:hint="eastAsia" w:ascii="Calibri" w:eastAsia="楷体_GB2312"/>
                <w:color w:val="auto"/>
                <w:sz w:val="24"/>
                <w:szCs w:val="24"/>
                <w:u w:val="none"/>
                <w:lang w:val="en-US" w:eastAsia="zh-CN" w:bidi="ar"/>
              </w:rPr>
              <w:t>.</w:t>
            </w:r>
            <w:r>
              <w:rPr>
                <w:rFonts w:hint="eastAsia" w:eastAsia="楷体_GB2312" w:cs="Times New Roman"/>
                <w:bCs w:val="0"/>
                <w:color w:val="auto"/>
                <w:sz w:val="24"/>
                <w:szCs w:val="24"/>
                <w:u w:val="none"/>
                <w:lang w:val="en-US" w:eastAsia="zh-CN" w:bidi="ar"/>
              </w:rPr>
              <w:t>深圳市老龄事业发展基金会捐赠定向资金（财务管理督导服务项目）</w:t>
            </w:r>
            <w:r>
              <w:rPr>
                <w:rFonts w:hint="eastAsia" w:ascii="Calibri" w:hAnsi="Calibri" w:eastAsia="楷体_GB2312" w:cs="Times New Roman"/>
                <w:bCs w:val="0"/>
                <w:color w:val="auto"/>
                <w:sz w:val="24"/>
                <w:szCs w:val="24"/>
                <w:u w:val="none"/>
                <w:lang w:val="en-US" w:eastAsia="zh-CN" w:bidi="ar"/>
              </w:rPr>
              <w:t>100000</w:t>
            </w:r>
            <w:r>
              <w:rPr>
                <w:rFonts w:hint="eastAsia" w:eastAsia="楷体_GB2312" w:cs="Times New Roman"/>
                <w:bCs w:val="0"/>
                <w:color w:val="auto"/>
                <w:sz w:val="24"/>
                <w:szCs w:val="24"/>
                <w:u w:val="none"/>
                <w:lang w:val="en-US" w:eastAsia="zh-CN" w:bidi="ar"/>
              </w:rPr>
              <w:t>元，用于财务管理督导服务；</w:t>
            </w:r>
          </w:p>
          <w:p>
            <w:pPr>
              <w:spacing w:line="400" w:lineRule="exact"/>
              <w:ind w:firstLine="480"/>
              <w:outlineLvl w:val="9"/>
              <w:rPr>
                <w:rFonts w:hint="eastAsia"/>
                <w:lang w:val="en-US" w:eastAsia="zh-CN"/>
              </w:rPr>
            </w:pPr>
            <w:r>
              <w:rPr>
                <w:rFonts w:hint="eastAsia" w:eastAsia="楷体_GB2312"/>
                <w:color w:val="auto"/>
                <w:sz w:val="24"/>
                <w:szCs w:val="24"/>
                <w:u w:val="none"/>
                <w:lang w:val="en-US" w:eastAsia="zh-CN" w:bidi="ar"/>
              </w:rPr>
              <w:t>10</w:t>
            </w:r>
            <w:r>
              <w:rPr>
                <w:rFonts w:hint="eastAsia" w:ascii="Calibri" w:eastAsia="楷体_GB2312"/>
                <w:color w:val="auto"/>
                <w:sz w:val="24"/>
                <w:szCs w:val="24"/>
                <w:u w:val="none"/>
                <w:lang w:val="en-US" w:eastAsia="zh-CN" w:bidi="ar"/>
              </w:rPr>
              <w:t>.</w:t>
            </w:r>
            <w:r>
              <w:rPr>
                <w:rFonts w:hint="eastAsia" w:eastAsia="楷体_GB2312" w:cs="Times New Roman"/>
                <w:bCs w:val="0"/>
                <w:color w:val="auto"/>
                <w:sz w:val="24"/>
                <w:szCs w:val="24"/>
                <w:u w:val="none"/>
                <w:lang w:val="en-US" w:eastAsia="zh-CN" w:bidi="ar"/>
              </w:rPr>
              <w:t>深圳市老龄事业发展基金会捐赠定向资金（疫情防控应急处置专项经费项目）45</w:t>
            </w:r>
            <w:r>
              <w:rPr>
                <w:rFonts w:hint="eastAsia" w:ascii="Calibri" w:hAnsi="Calibri" w:eastAsia="楷体_GB2312" w:cs="Times New Roman"/>
                <w:bCs w:val="0"/>
                <w:color w:val="auto"/>
                <w:sz w:val="24"/>
                <w:szCs w:val="24"/>
                <w:u w:val="none"/>
                <w:lang w:val="en-US" w:eastAsia="zh-CN" w:bidi="ar"/>
              </w:rPr>
              <w:t>0000</w:t>
            </w:r>
            <w:r>
              <w:rPr>
                <w:rFonts w:hint="eastAsia" w:eastAsia="楷体_GB2312" w:cs="Times New Roman"/>
                <w:bCs w:val="0"/>
                <w:color w:val="auto"/>
                <w:sz w:val="24"/>
                <w:szCs w:val="24"/>
                <w:u w:val="none"/>
                <w:lang w:val="en-US" w:eastAsia="zh-CN" w:bidi="ar"/>
              </w:rPr>
              <w:t>元，用于疫情防控应急处置工作；</w:t>
            </w:r>
          </w:p>
          <w:p>
            <w:pPr>
              <w:spacing w:line="400" w:lineRule="exact"/>
              <w:ind w:firstLine="480"/>
              <w:outlineLvl w:val="9"/>
              <w:rPr>
                <w:rFonts w:hint="eastAsia" w:eastAsia="楷体_GB2312" w:cs="Times New Roman"/>
                <w:bCs w:val="0"/>
                <w:color w:val="auto"/>
                <w:sz w:val="24"/>
                <w:szCs w:val="24"/>
                <w:u w:val="none"/>
                <w:lang w:val="en-US" w:eastAsia="zh-CN" w:bidi="ar"/>
              </w:rPr>
            </w:pPr>
            <w:r>
              <w:rPr>
                <w:rFonts w:hint="eastAsia" w:eastAsia="楷体_GB2312"/>
                <w:color w:val="auto"/>
                <w:sz w:val="24"/>
                <w:szCs w:val="24"/>
                <w:u w:val="none"/>
                <w:lang w:val="en-US" w:eastAsia="zh-CN" w:bidi="ar"/>
              </w:rPr>
              <w:t>11</w:t>
            </w:r>
            <w:r>
              <w:rPr>
                <w:rFonts w:hint="eastAsia" w:ascii="Calibri" w:eastAsia="楷体_GB2312"/>
                <w:color w:val="auto"/>
                <w:sz w:val="24"/>
                <w:szCs w:val="24"/>
                <w:u w:val="none"/>
                <w:lang w:val="en-US" w:eastAsia="zh-CN" w:bidi="ar"/>
              </w:rPr>
              <w:t>.</w:t>
            </w:r>
            <w:r>
              <w:rPr>
                <w:rFonts w:hint="eastAsia" w:eastAsia="楷体_GB2312" w:cs="Times New Roman"/>
                <w:bCs w:val="0"/>
                <w:color w:val="auto"/>
                <w:sz w:val="24"/>
                <w:szCs w:val="24"/>
                <w:u w:val="none"/>
                <w:lang w:val="en-US" w:eastAsia="zh-CN" w:bidi="ar"/>
              </w:rPr>
              <w:t>深圳市老龄事业发展基金会捐赠定向资金（风控与标准化建设项目）200000元，用于风控与标准化建设；</w:t>
            </w:r>
          </w:p>
          <w:p>
            <w:pPr>
              <w:spacing w:line="400" w:lineRule="exact"/>
              <w:ind w:firstLine="480"/>
              <w:outlineLvl w:val="9"/>
              <w:rPr>
                <w:rFonts w:hint="eastAsia" w:eastAsia="楷体_GB2312" w:cs="Times New Roman"/>
                <w:bCs w:val="0"/>
                <w:color w:val="auto"/>
                <w:sz w:val="24"/>
                <w:szCs w:val="24"/>
                <w:u w:val="none"/>
                <w:lang w:val="en-US" w:eastAsia="zh-CN" w:bidi="ar"/>
              </w:rPr>
            </w:pPr>
            <w:r>
              <w:rPr>
                <w:rFonts w:hint="eastAsia" w:eastAsia="楷体_GB2312"/>
                <w:color w:val="auto"/>
                <w:sz w:val="24"/>
                <w:szCs w:val="24"/>
                <w:u w:val="none"/>
                <w:lang w:val="en-US" w:eastAsia="zh-CN" w:bidi="ar"/>
              </w:rPr>
              <w:t>12</w:t>
            </w:r>
            <w:r>
              <w:rPr>
                <w:rFonts w:hint="eastAsia" w:ascii="Calibri" w:eastAsia="楷体_GB2312"/>
                <w:color w:val="auto"/>
                <w:sz w:val="24"/>
                <w:szCs w:val="24"/>
                <w:u w:val="none"/>
                <w:lang w:val="en-US" w:eastAsia="zh-CN" w:bidi="ar"/>
              </w:rPr>
              <w:t>.</w:t>
            </w:r>
            <w:r>
              <w:rPr>
                <w:rFonts w:hint="eastAsia" w:eastAsia="楷体_GB2312" w:cs="Times New Roman"/>
                <w:bCs w:val="0"/>
                <w:color w:val="auto"/>
                <w:sz w:val="24"/>
                <w:szCs w:val="24"/>
                <w:u w:val="none"/>
                <w:lang w:val="en-US" w:eastAsia="zh-CN" w:bidi="ar"/>
              </w:rPr>
              <w:t>深圳市老龄事业发展基金会捐赠定向资金（人才培养培训计划项目）214500元，用于人才培养培训工作；</w:t>
            </w:r>
          </w:p>
          <w:p>
            <w:pPr>
              <w:spacing w:line="400" w:lineRule="exact"/>
              <w:ind w:firstLine="480"/>
              <w:outlineLvl w:val="9"/>
              <w:rPr>
                <w:rFonts w:hint="eastAsia" w:eastAsia="楷体_GB2312" w:cs="Times New Roman"/>
                <w:bCs w:val="0"/>
                <w:color w:val="auto"/>
                <w:sz w:val="24"/>
                <w:szCs w:val="24"/>
                <w:u w:val="none"/>
                <w:lang w:val="en-US" w:eastAsia="zh-CN" w:bidi="ar"/>
              </w:rPr>
            </w:pPr>
            <w:r>
              <w:rPr>
                <w:rFonts w:hint="eastAsia" w:eastAsia="楷体_GB2312"/>
                <w:color w:val="auto"/>
                <w:sz w:val="24"/>
                <w:szCs w:val="24"/>
                <w:u w:val="none"/>
                <w:lang w:val="en-US" w:eastAsia="zh-CN" w:bidi="ar"/>
              </w:rPr>
              <w:t>13</w:t>
            </w:r>
            <w:r>
              <w:rPr>
                <w:rFonts w:hint="eastAsia" w:ascii="Calibri" w:eastAsia="楷体_GB2312"/>
                <w:color w:val="auto"/>
                <w:sz w:val="24"/>
                <w:szCs w:val="24"/>
                <w:u w:val="none"/>
                <w:lang w:val="en-US" w:eastAsia="zh-CN" w:bidi="ar"/>
              </w:rPr>
              <w:t>.</w:t>
            </w:r>
            <w:r>
              <w:rPr>
                <w:rFonts w:hint="eastAsia" w:eastAsia="楷体_GB2312" w:cs="Times New Roman"/>
                <w:bCs w:val="0"/>
                <w:color w:val="auto"/>
                <w:sz w:val="24"/>
                <w:szCs w:val="24"/>
                <w:u w:val="none"/>
                <w:lang w:val="en-US" w:eastAsia="zh-CN" w:bidi="ar"/>
              </w:rPr>
              <w:t>深圳市老龄事业发展基金会捐赠定向资金（院内网络、电话升级项目）502800元，用于网络、电话系统升级工作。</w:t>
            </w:r>
          </w:p>
          <w:p>
            <w:pPr>
              <w:spacing w:line="400" w:lineRule="exact"/>
              <w:ind w:firstLine="480"/>
              <w:outlineLvl w:val="9"/>
              <w:rPr>
                <w:rFonts w:hint="eastAsia" w:eastAsia="楷体_GB2312"/>
                <w:color w:val="auto"/>
                <w:sz w:val="24"/>
                <w:u w:val="none"/>
                <w:lang w:bidi="ar"/>
              </w:rPr>
            </w:pPr>
            <w:r>
              <w:rPr>
                <w:rFonts w:hint="eastAsia" w:eastAsia="楷体_GB2312"/>
                <w:color w:val="auto"/>
                <w:sz w:val="24"/>
                <w:u w:val="none"/>
                <w:lang w:val="en-US" w:eastAsia="zh-CN" w:bidi="ar"/>
              </w:rPr>
              <w:t>14.</w:t>
            </w:r>
            <w:r>
              <w:rPr>
                <w:rFonts w:hint="eastAsia" w:eastAsia="楷体_GB2312"/>
                <w:color w:val="auto"/>
                <w:sz w:val="24"/>
                <w:u w:val="none"/>
                <w:lang w:bidi="ar"/>
              </w:rPr>
              <w:t>深圳市老龄事业发展基金会捐赠定向资金（</w:t>
            </w:r>
            <w:r>
              <w:rPr>
                <w:rFonts w:hint="eastAsia" w:eastAsia="楷体_GB2312"/>
                <w:color w:val="auto"/>
                <w:sz w:val="24"/>
                <w:u w:val="none"/>
                <w:lang w:eastAsia="zh-CN" w:bidi="ar"/>
              </w:rPr>
              <w:t>腾讯云服务</w:t>
            </w:r>
            <w:r>
              <w:rPr>
                <w:rFonts w:hint="eastAsia" w:eastAsia="楷体_GB2312"/>
                <w:color w:val="auto"/>
                <w:sz w:val="24"/>
                <w:u w:val="none"/>
                <w:lang w:bidi="ar"/>
              </w:rPr>
              <w:t>项目）</w:t>
            </w:r>
            <w:r>
              <w:rPr>
                <w:rFonts w:hint="eastAsia" w:eastAsia="楷体_GB2312"/>
                <w:color w:val="auto"/>
                <w:sz w:val="24"/>
                <w:u w:val="none"/>
                <w:lang w:val="en-US" w:eastAsia="zh-CN" w:bidi="ar"/>
              </w:rPr>
              <w:t>46152</w:t>
            </w:r>
            <w:r>
              <w:rPr>
                <w:rFonts w:hint="eastAsia" w:eastAsia="楷体_GB2312"/>
                <w:color w:val="auto"/>
                <w:sz w:val="24"/>
                <w:u w:val="none"/>
                <w:lang w:bidi="ar"/>
              </w:rPr>
              <w:t>元，用于</w:t>
            </w:r>
            <w:r>
              <w:rPr>
                <w:rFonts w:hint="eastAsia" w:eastAsia="楷体_GB2312"/>
                <w:color w:val="auto"/>
                <w:sz w:val="24"/>
                <w:u w:val="none"/>
                <w:lang w:eastAsia="zh-CN" w:bidi="ar"/>
              </w:rPr>
              <w:t>腾讯云云服务器和云盘续费</w:t>
            </w:r>
            <w:r>
              <w:rPr>
                <w:rFonts w:hint="eastAsia" w:eastAsia="楷体_GB2312"/>
                <w:color w:val="auto"/>
                <w:sz w:val="24"/>
                <w:u w:val="none"/>
                <w:lang w:bidi="ar"/>
              </w:rPr>
              <w:t>；</w:t>
            </w:r>
          </w:p>
          <w:p>
            <w:pPr>
              <w:spacing w:line="400" w:lineRule="exact"/>
              <w:ind w:firstLine="480"/>
              <w:outlineLvl w:val="9"/>
              <w:rPr>
                <w:rFonts w:hint="eastAsia" w:eastAsia="楷体_GB2312"/>
                <w:color w:val="auto"/>
                <w:sz w:val="24"/>
                <w:u w:val="none"/>
                <w:lang w:val="en-US" w:eastAsia="zh-CN" w:bidi="ar"/>
              </w:rPr>
            </w:pPr>
            <w:r>
              <w:rPr>
                <w:rFonts w:hint="eastAsia" w:eastAsia="楷体_GB2312"/>
                <w:color w:val="auto"/>
                <w:sz w:val="24"/>
                <w:u w:val="none"/>
                <w:lang w:val="en-US" w:eastAsia="zh-CN" w:bidi="ar"/>
              </w:rPr>
              <w:t>15.</w:t>
            </w:r>
            <w:r>
              <w:rPr>
                <w:rFonts w:hint="eastAsia" w:eastAsia="楷体_GB2312"/>
                <w:color w:val="auto"/>
                <w:sz w:val="24"/>
                <w:u w:val="none"/>
                <w:lang w:bidi="ar"/>
              </w:rPr>
              <w:t>深圳市老龄事业发展基金会捐赠定向资金（</w:t>
            </w:r>
            <w:r>
              <w:rPr>
                <w:rFonts w:hint="eastAsia" w:eastAsia="楷体_GB2312"/>
                <w:color w:val="auto"/>
                <w:sz w:val="24"/>
                <w:u w:val="none"/>
                <w:lang w:eastAsia="zh-CN" w:bidi="ar"/>
              </w:rPr>
              <w:t>深圳市老龄事业发展基金会、深圳市养老护理院与歡和有限公司之合作</w:t>
            </w:r>
            <w:r>
              <w:rPr>
                <w:rFonts w:hint="eastAsia" w:eastAsia="楷体_GB2312"/>
                <w:color w:val="auto"/>
                <w:sz w:val="24"/>
                <w:u w:val="none"/>
                <w:lang w:bidi="ar"/>
              </w:rPr>
              <w:t>项目）</w:t>
            </w:r>
            <w:r>
              <w:rPr>
                <w:rFonts w:hint="eastAsia" w:eastAsia="楷体_GB2312"/>
                <w:color w:val="auto"/>
                <w:sz w:val="24"/>
                <w:u w:val="none"/>
                <w:lang w:val="en-US" w:eastAsia="zh-CN" w:bidi="ar"/>
              </w:rPr>
              <w:t>120000</w:t>
            </w:r>
            <w:r>
              <w:rPr>
                <w:rFonts w:hint="eastAsia" w:eastAsia="楷体_GB2312"/>
                <w:color w:val="auto"/>
                <w:sz w:val="24"/>
                <w:u w:val="none"/>
                <w:lang w:bidi="ar"/>
              </w:rPr>
              <w:t>元，用于</w:t>
            </w:r>
            <w:r>
              <w:rPr>
                <w:rFonts w:hint="eastAsia" w:eastAsia="楷体_GB2312"/>
                <w:color w:val="auto"/>
                <w:sz w:val="24"/>
                <w:u w:val="none"/>
                <w:lang w:val="en-US" w:eastAsia="zh-CN" w:bidi="ar"/>
              </w:rPr>
              <w:t>2021年签订的</w:t>
            </w:r>
            <w:r>
              <w:rPr>
                <w:rFonts w:hint="eastAsia" w:eastAsia="楷体_GB2312"/>
                <w:color w:val="auto"/>
                <w:sz w:val="24"/>
                <w:u w:val="none"/>
                <w:lang w:eastAsia="zh-CN" w:bidi="ar"/>
              </w:rPr>
              <w:t>院内督导工作</w:t>
            </w:r>
            <w:r>
              <w:rPr>
                <w:rFonts w:hint="eastAsia" w:eastAsia="楷体_GB2312"/>
                <w:color w:val="auto"/>
                <w:sz w:val="24"/>
                <w:u w:val="none"/>
                <w:lang w:bidi="ar"/>
              </w:rPr>
              <w:t>；</w:t>
            </w:r>
          </w:p>
          <w:p>
            <w:pPr>
              <w:numPr>
                <w:ilvl w:val="-1"/>
                <w:numId w:val="0"/>
              </w:numPr>
              <w:spacing w:line="400" w:lineRule="exact"/>
              <w:ind w:firstLine="480" w:firstLineChars="200"/>
              <w:outlineLvl w:val="9"/>
              <w:rPr>
                <w:rFonts w:hint="eastAsia" w:eastAsia="楷体_GB2312"/>
                <w:color w:val="auto"/>
                <w:sz w:val="24"/>
                <w:u w:val="none"/>
                <w:lang w:val="en-US" w:eastAsia="zh-CN" w:bidi="ar"/>
              </w:rPr>
            </w:pPr>
            <w:r>
              <w:rPr>
                <w:rFonts w:hint="eastAsia" w:eastAsia="楷体_GB2312"/>
                <w:color w:val="auto"/>
                <w:sz w:val="24"/>
                <w:u w:val="none"/>
                <w:lang w:val="en-US" w:eastAsia="zh-CN" w:bidi="ar"/>
              </w:rPr>
              <w:t>16.深圳市老龄事业发展基金会捐赠定向资金（智慧安防项目第二期）48272元，用于智慧安防项目第二期的首款支付。</w:t>
            </w:r>
          </w:p>
          <w:p>
            <w:pPr>
              <w:numPr>
                <w:ilvl w:val="-1"/>
                <w:numId w:val="0"/>
              </w:numPr>
              <w:spacing w:line="400" w:lineRule="exact"/>
              <w:ind w:firstLine="480" w:firstLineChars="200"/>
              <w:outlineLvl w:val="9"/>
              <w:rPr>
                <w:rFonts w:hint="eastAsia" w:eastAsia="楷体_GB2312"/>
                <w:color w:val="auto"/>
                <w:sz w:val="24"/>
                <w:u w:val="none"/>
                <w:lang w:val="en-US" w:eastAsia="zh-CN" w:bidi="ar"/>
              </w:rPr>
            </w:pPr>
            <w:r>
              <w:rPr>
                <w:rFonts w:hint="eastAsia" w:eastAsia="楷体_GB2312"/>
                <w:color w:val="auto"/>
                <w:sz w:val="24"/>
                <w:u w:val="none"/>
                <w:lang w:val="en-US" w:eastAsia="zh-CN" w:bidi="ar"/>
              </w:rPr>
              <w:t>17.深圳市老龄事业发展基金会捐赠定向资金（深圳市老龄事业发展基金会、深圳市养老护理院与深圳健康养老学院之合作项目）30080元，用于《养老服务机构公共卫生事件应急防控规范》编制工作的尾款支付；</w:t>
            </w:r>
          </w:p>
          <w:p>
            <w:pPr>
              <w:numPr>
                <w:ilvl w:val="-1"/>
                <w:numId w:val="0"/>
              </w:numPr>
              <w:spacing w:line="400" w:lineRule="exact"/>
              <w:ind w:firstLine="480" w:firstLineChars="200"/>
              <w:outlineLvl w:val="9"/>
              <w:rPr>
                <w:rFonts w:hint="eastAsia" w:eastAsia="楷体_GB2312"/>
                <w:color w:val="auto"/>
                <w:sz w:val="24"/>
                <w:u w:val="none"/>
                <w:lang w:val="en-US" w:eastAsia="zh-CN" w:bidi="ar"/>
              </w:rPr>
            </w:pPr>
            <w:r>
              <w:rPr>
                <w:rFonts w:hint="eastAsia" w:eastAsia="楷体_GB2312"/>
                <w:color w:val="auto"/>
                <w:sz w:val="24"/>
                <w:u w:val="none"/>
                <w:lang w:val="en-US" w:eastAsia="zh-CN" w:bidi="ar"/>
              </w:rPr>
              <w:t>18.深圳市老龄事业发展基金会捐赠定向资金（党建宣传工程项目）3823.5元，用于党建宣传工程的尾款支付。</w:t>
            </w:r>
          </w:p>
          <w:p>
            <w:pPr>
              <w:numPr>
                <w:ilvl w:val="-1"/>
                <w:numId w:val="0"/>
              </w:numPr>
              <w:spacing w:line="400" w:lineRule="exact"/>
              <w:ind w:firstLine="480" w:firstLineChars="200"/>
              <w:outlineLvl w:val="9"/>
              <w:rPr>
                <w:rFonts w:hint="eastAsia" w:eastAsia="楷体_GB2312"/>
                <w:color w:val="auto"/>
                <w:sz w:val="24"/>
                <w:u w:val="none"/>
                <w:lang w:val="en-US" w:eastAsia="zh-CN" w:bidi="ar"/>
              </w:rPr>
            </w:pPr>
            <w:r>
              <w:rPr>
                <w:rFonts w:hint="eastAsia" w:eastAsia="楷体_GB2312"/>
                <w:color w:val="auto"/>
                <w:sz w:val="24"/>
                <w:u w:val="none"/>
                <w:lang w:val="en-US" w:eastAsia="zh-CN" w:bidi="ar"/>
              </w:rPr>
              <w:t>19.深圳市老龄事业发展基金会捐赠定向资金（文化装饰工程项目）7400元，用于文化装饰工程的尾款支付。</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480" w:firstLineChars="200"/>
              <w:jc w:val="left"/>
              <w:textAlignment w:val="auto"/>
              <w:outlineLvl w:val="9"/>
              <w:rPr>
                <w:rFonts w:hint="eastAsia" w:eastAsia="楷体_GB2312"/>
                <w:b w:val="0"/>
                <w:bCs w:val="0"/>
                <w:color w:val="auto"/>
                <w:sz w:val="24"/>
                <w:u w:val="none"/>
                <w:lang w:val="en-US" w:eastAsia="zh-CN" w:bidi="ar"/>
              </w:rPr>
            </w:pPr>
            <w:r>
              <w:rPr>
                <w:rFonts w:hint="eastAsia" w:eastAsia="楷体_GB2312"/>
                <w:b w:val="0"/>
                <w:bCs w:val="0"/>
                <w:color w:val="auto"/>
                <w:sz w:val="24"/>
                <w:u w:val="none"/>
                <w:lang w:val="en-US" w:eastAsia="zh-CN" w:bidi="ar"/>
              </w:rPr>
              <w:t>20.深圳市老龄事业发展基金会捐赠定向资金（食品安全动态管控平台项目）58000元，用于管控平台硬件和软件的提供和安装的尾款支付。</w:t>
            </w:r>
          </w:p>
          <w:p>
            <w:pPr>
              <w:pStyle w:val="2"/>
              <w:rPr>
                <w:rFonts w:hint="eastAsia" w:eastAsia="楷体_GB2312"/>
                <w:b w:val="0"/>
                <w:bCs w:val="0"/>
                <w:color w:val="auto"/>
                <w:sz w:val="24"/>
                <w:u w:val="none"/>
                <w:lang w:val="en-US" w:eastAsia="zh-CN" w:bidi="ar"/>
              </w:rPr>
            </w:pPr>
          </w:p>
          <w:p>
            <w:pPr>
              <w:pStyle w:val="2"/>
              <w:rPr>
                <w:rFonts w:hint="eastAsia" w:eastAsia="楷体_GB2312"/>
                <w:b w:val="0"/>
                <w:bCs w:val="0"/>
                <w:color w:val="auto"/>
                <w:sz w:val="24"/>
                <w:u w:val="none"/>
                <w:lang w:val="en-US" w:eastAsia="zh-CN" w:bidi="ar"/>
              </w:rPr>
            </w:pPr>
          </w:p>
          <w:p>
            <w:pPr>
              <w:pStyle w:val="2"/>
              <w:rPr>
                <w:rFonts w:hint="eastAsia" w:eastAsia="楷体_GB2312"/>
                <w:b w:val="0"/>
                <w:bCs w:val="0"/>
                <w:color w:val="auto"/>
                <w:sz w:val="24"/>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0" w:firstLineChars="0"/>
              <w:jc w:val="both"/>
              <w:textAlignment w:val="auto"/>
              <w:outlineLvl w:val="9"/>
              <w:rPr>
                <w:rFonts w:ascii="楷体_GB2312" w:eastAsia="楷体_GB2312"/>
                <w:color w:val="auto"/>
                <w:sz w:val="32"/>
                <w:szCs w:val="32"/>
              </w:rPr>
            </w:pPr>
            <w:r>
              <w:rPr>
                <w:rFonts w:hint="eastAsia" w:ascii="Calibri" w:eastAsia="楷体_GB2312"/>
                <w:color w:val="auto"/>
                <w:sz w:val="24"/>
                <w:szCs w:val="24"/>
                <w:highlight w:val="none"/>
                <w:u w:val="none"/>
                <w:lang w:val="en-US" w:eastAsia="zh-CN"/>
              </w:rPr>
              <w:t>注：</w:t>
            </w:r>
            <w:r>
              <w:rPr>
                <w:rFonts w:hint="eastAsia" w:eastAsia="楷体_GB2312"/>
                <w:color w:val="auto"/>
                <w:kern w:val="2"/>
                <w:sz w:val="24"/>
                <w:szCs w:val="24"/>
                <w:highlight w:val="none"/>
                <w:u w:val="none"/>
                <w:lang w:eastAsia="zh-CN"/>
              </w:rPr>
              <w:t>填写</w:t>
            </w:r>
            <w:r>
              <w:rPr>
                <w:rFonts w:hint="eastAsia" w:ascii="Calibri" w:hAnsi="Calibri" w:eastAsia="楷体_GB2312" w:cs="Times New Roman"/>
                <w:color w:val="auto"/>
                <w:kern w:val="2"/>
                <w:sz w:val="24"/>
                <w:szCs w:val="24"/>
                <w:highlight w:val="none"/>
                <w:u w:val="none"/>
                <w:lang w:val="en-US" w:eastAsia="zh-CN" w:bidi="ar"/>
              </w:rPr>
              <w:t>接受捐赠资助的数量、方式、使用方向和使用结果等</w:t>
            </w:r>
            <w:r>
              <w:rPr>
                <w:rFonts w:hint="eastAsia" w:eastAsia="楷体_GB2312" w:cs="Times New Roman"/>
                <w:color w:val="auto"/>
                <w:kern w:val="2"/>
                <w:sz w:val="24"/>
                <w:szCs w:val="24"/>
                <w:highlight w:val="none"/>
                <w:u w:val="none"/>
                <w:lang w:val="en-US" w:eastAsia="zh-CN" w:bidi="ar"/>
              </w:rPr>
              <w:t>。</w:t>
            </w:r>
            <w:r>
              <w:rPr>
                <w:rFonts w:hint="eastAsia" w:ascii="楷体_GB2312" w:eastAsia="楷体_GB2312"/>
                <w:color w:val="auto"/>
                <w:sz w:val="24"/>
                <w:szCs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90" w:hRule="atLeast"/>
          <w:jc w:val="center"/>
        </w:trPr>
        <w:tc>
          <w:tcPr>
            <w:tcW w:w="2448" w:type="dxa"/>
            <w:gridSpan w:val="3"/>
            <w:noWrap w:val="0"/>
            <w:vAlign w:val="top"/>
          </w:tcPr>
          <w:p>
            <w:pPr>
              <w:tabs>
                <w:tab w:val="left" w:pos="2196"/>
              </w:tabs>
              <w:rPr>
                <w:rFonts w:eastAsia="楷体_GB2312"/>
                <w:color w:val="FF0000"/>
                <w:sz w:val="32"/>
                <w:szCs w:val="32"/>
              </w:rPr>
            </w:pPr>
            <w:r>
              <w:rPr>
                <w:rFonts w:hint="eastAsia" w:eastAsia="楷体_GB2312"/>
                <w:color w:val="auto"/>
                <w:sz w:val="32"/>
                <w:szCs w:val="32"/>
              </w:rPr>
              <w:t>开展业务活动情况</w:t>
            </w:r>
          </w:p>
        </w:tc>
        <w:tc>
          <w:tcPr>
            <w:tcW w:w="6271" w:type="dxa"/>
            <w:gridSpan w:val="12"/>
            <w:noWrap w:val="0"/>
            <w:vAlign w:val="top"/>
          </w:tcPr>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640" w:firstLineChars="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业务活动情况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640" w:leftChars="0" w:right="0" w:rightChars="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1.融合服务发展，创新打造养老功能社区。</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充分评估与分析现有资源优势，结合长者服务需要，立足战略发展规划，推行一站式颐养，创新一院多中心的管理模式，即在护理院运营的基础上，建设医学中心、评估中心、康乐中心、认知服务中心、培训中心等，实现</w:t>
            </w:r>
            <w:r>
              <w:rPr>
                <w:rFonts w:hint="default" w:eastAsia="楷体_GB2312" w:cs="Times New Roman"/>
                <w:color w:val="auto"/>
                <w:kern w:val="2"/>
                <w:sz w:val="24"/>
                <w:szCs w:val="24"/>
                <w:u w:val="none"/>
                <w:lang w:val="en-US" w:eastAsia="zh-CN" w:bidi="ar"/>
              </w:rPr>
              <w:t>社区</w:t>
            </w:r>
            <w:r>
              <w:rPr>
                <w:rFonts w:hint="eastAsia" w:eastAsia="楷体_GB2312" w:cs="Times New Roman"/>
                <w:color w:val="auto"/>
                <w:kern w:val="2"/>
                <w:sz w:val="24"/>
                <w:szCs w:val="24"/>
                <w:u w:val="none"/>
                <w:lang w:val="en-US" w:eastAsia="zh-CN" w:bidi="ar"/>
              </w:rPr>
              <w:t>服务功能融合发展</w:t>
            </w:r>
            <w:r>
              <w:rPr>
                <w:rFonts w:hint="default" w:eastAsia="楷体_GB2312" w:cs="Times New Roman"/>
                <w:color w:val="auto"/>
                <w:kern w:val="2"/>
                <w:sz w:val="24"/>
                <w:szCs w:val="24"/>
                <w:u w:val="none"/>
                <w:lang w:val="en-US" w:eastAsia="zh-CN" w:bidi="ar"/>
              </w:rPr>
              <w:t>，打造</w:t>
            </w:r>
            <w:r>
              <w:rPr>
                <w:rFonts w:hint="eastAsia" w:eastAsia="楷体_GB2312" w:cs="Times New Roman"/>
                <w:color w:val="auto"/>
                <w:kern w:val="2"/>
                <w:sz w:val="24"/>
                <w:szCs w:val="24"/>
                <w:u w:val="none"/>
                <w:lang w:val="en-US" w:eastAsia="zh-CN" w:bidi="ar"/>
              </w:rPr>
              <w:t>长者友</w:t>
            </w:r>
            <w:r>
              <w:rPr>
                <w:rFonts w:hint="default" w:eastAsia="楷体_GB2312" w:cs="Times New Roman"/>
                <w:color w:val="auto"/>
                <w:kern w:val="2"/>
                <w:sz w:val="24"/>
                <w:szCs w:val="24"/>
                <w:u w:val="none"/>
                <w:lang w:val="en-US" w:eastAsia="zh-CN" w:bidi="ar"/>
              </w:rPr>
              <w:t>好社区</w:t>
            </w:r>
            <w:r>
              <w:rPr>
                <w:rFonts w:hint="eastAsia" w:eastAsia="楷体_GB2312" w:cs="Times New Roman"/>
                <w:color w:val="auto"/>
                <w:kern w:val="2"/>
                <w:sz w:val="24"/>
                <w:szCs w:val="24"/>
                <w:u w:val="none"/>
                <w:lang w:val="en-US" w:eastAsia="zh-CN" w:bidi="ar"/>
              </w:rPr>
              <w:t>文化生活环境；整合式照护服务为长者提供临床护理与生活照料的基本服务，推进护理院专业化服务、社区化生活、医疗护理在身边的一站式养老服务场景，构建多元高效的养老服务，满足长者在院内的养、护、医、康、乐、社全过程需要，实现一站式</w:t>
            </w:r>
            <w:r>
              <w:rPr>
                <w:rFonts w:hint="default" w:eastAsia="楷体_GB2312" w:cs="Times New Roman"/>
                <w:color w:val="auto"/>
                <w:kern w:val="2"/>
                <w:sz w:val="24"/>
                <w:szCs w:val="24"/>
                <w:u w:val="none"/>
                <w:lang w:val="en-US" w:eastAsia="zh-CN" w:bidi="ar"/>
              </w:rPr>
              <w:t>融合</w:t>
            </w:r>
            <w:r>
              <w:rPr>
                <w:rFonts w:hint="eastAsia" w:eastAsia="楷体_GB2312" w:cs="Times New Roman"/>
                <w:color w:val="auto"/>
                <w:kern w:val="2"/>
                <w:sz w:val="24"/>
                <w:szCs w:val="24"/>
                <w:u w:val="none"/>
                <w:lang w:val="en-US" w:eastAsia="zh-CN" w:bidi="ar"/>
              </w:rPr>
              <w:t>颐养。</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2.优化服务流程，稳定服务质效，维持高满意度成果。</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一是重视服务质量发展。持续优化生活照料、医疗服务流程，落实晨会及每日查房、飞行巡查等服务质量监督管理机制，落实护理月度质量分析会交流制度，提高护理质量。二是重视长者个别化需求。持续开展长者一对一个案照顾计划，统筹完成长者的个案照顾计划及心理评估及心理社交计划，完成率100%，为783人次长者提供了个案及心理辅导服务。三是重视长者生活品质。开展心理关怀、健康管理、娱乐活动等服务，设置活动主题日，突出服务主题，丰富长者的院内生活，开展节庆活动18次，服务1516人次长者，日常活动及特色小组327次，共计服务6299人次；统筹家属探视事宜，总计555人次家属探视了329人次长者，持续提升长者生活质量。院内服务受到长者及其家庭的认可及信任，满意度较高，接到长者及家属赠送锦旗35面，表扬信30余封。</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3.深化长者特色服务，推进服务纵深化发展。</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一是开设长者课堂。充分利用长者餐前餐后时间，通过视频的方式有计划有系统地安排健康宣教、防疫宣教、肢体训练等活动，丰富长者日常生活，带动正面积极氛围。二是深化认知专项服务。建立福润者支持计划，针对认知症照护领域，创新认知症照护模式，引入未来介护专业系列认知症培训课程，完成康乐活动士培养方案，培养认知照护专业人才。持续做好岁月如歌计划，开展了“相约星期二”读书会，协助长者畅谈生死，创新生命教育。三是发展集专业+趣味性的特色康养服务。梳理康复服务内容，完善康复服务模式，制定更符合长者健康需要的康复套餐服务，目前康复服务8000余人次，完成康复评估及康复计划146份，录制系列康复律动操、轮椅舞2首。四是开展专项防跌计划。通过开展长者身体、环境、辅具、用药等综合评估并行综合干预，开展防跌小组运动班，提升长者躯体功能，有效降低长者跌倒风险。</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4.完善运营流程，提高服务管理质效。</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一是完善24小时值班值守制度，建立三级值班值守制度，实施24小时值班，重点对疫情防控、服务安全等事项进行检查，增加工作安全保障。二是完善人员管理机制，为持续良性运营提供保障，检视发展管理现状，总结现实经验，修订员工行为准则与奖惩管理办法等相关文件，保障管理措施与发展同步发展。三是完善员工职业发展通道，组织开展职业发展评审，提供人才发展空间，推动人员高质量发展。四是加强服务质量管控。加强与合作方的沟通，制定定期巡查巡视制度，加强质量监督，不断推进服务高质量发展。创新开展“流动红旗”评比活动，建立健全激励机制，充分激发员工争先创优活力。</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5.拓展医疗资源，创建合作机制，促进医康护养结合发展。</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链接外部资源，与</w:t>
            </w:r>
            <w:r>
              <w:rPr>
                <w:rFonts w:hint="default" w:eastAsia="楷体_GB2312" w:cs="Times New Roman"/>
                <w:color w:val="auto"/>
                <w:kern w:val="2"/>
                <w:sz w:val="24"/>
                <w:szCs w:val="24"/>
                <w:u w:val="none"/>
                <w:lang w:val="en-US" w:eastAsia="zh-CN" w:bidi="ar"/>
              </w:rPr>
              <w:t>深圳大学总医院、深圳大学华南附属医院、</w:t>
            </w:r>
            <w:r>
              <w:rPr>
                <w:rFonts w:hint="eastAsia" w:eastAsia="楷体_GB2312" w:cs="Times New Roman"/>
                <w:color w:val="auto"/>
                <w:kern w:val="2"/>
                <w:sz w:val="24"/>
                <w:szCs w:val="24"/>
                <w:u w:val="none"/>
                <w:lang w:val="en-US" w:eastAsia="zh-CN" w:bidi="ar"/>
              </w:rPr>
              <w:t>深圳市第二人民医院、</w:t>
            </w:r>
            <w:r>
              <w:rPr>
                <w:rFonts w:hint="default" w:eastAsia="楷体_GB2312" w:cs="Times New Roman"/>
                <w:color w:val="auto"/>
                <w:kern w:val="2"/>
                <w:sz w:val="24"/>
                <w:szCs w:val="24"/>
                <w:u w:val="none"/>
                <w:lang w:val="en-US" w:eastAsia="zh-CN" w:bidi="ar"/>
              </w:rPr>
              <w:t>峰景社康中心、福新社康中心建立医养合作关系</w:t>
            </w:r>
            <w:r>
              <w:rPr>
                <w:rFonts w:hint="eastAsia" w:eastAsia="楷体_GB2312" w:cs="Times New Roman"/>
                <w:color w:val="auto"/>
                <w:kern w:val="2"/>
                <w:sz w:val="24"/>
                <w:szCs w:val="24"/>
                <w:u w:val="none"/>
                <w:lang w:val="en-US" w:eastAsia="zh-CN" w:bidi="ar"/>
              </w:rPr>
              <w:t>等，在常规血标本检测、长者紧急就医等方面，提供医疗服务支持，创新远程会诊服务，与知名医院建立长者健康管理资源，协同监测长者健康状况，共促护理院医养结合发展。加快护理院医疗支持体系建设。统筹推进养老服务和医疗卫生资源整合，完善康复设备与专区设置，探索升级成立康复中心，打造特色医康护养服务模式。</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6.发展智能化、信息化助老服务，升级智慧化养老服务系统。</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推动管理系统版本，增加医疗检测器械一体机、移位机等终端设备试用，创新智慧化养老模式，探索科技化养老样板间建设，试用在床生命体征检测系统、空气消毒机、送餐机器在等智能养老设备，实时监控长者生命安全，全方位做好风险防控；升级智慧安防系统，集电子围栏、火灾报警、防走失防跌倒功能为一体，提升风险应对能力；筹建智慧化厨房，实时监控食品安全管理，对长者餐进行营养分析，推动实现智慧化厨房管理。</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7.加强人员培养，参与专业赛事，又获佳绩。</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default"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一是完善培训管理制度，规划培训操作。扎实开展员工培训工作，链接院内、院外资源，开展新员工入职培训2期，开展技能提升培训30余场，有效提升职业素养、护理技能。二是参与专业赛事，取得佳绩。2022年6月护理院27名员工参与“南粤家政”养老护理技能大赛决赛，8名进入决赛，获得高级护理员证书。三是重视输出专业，提升对外专业形象。护理院员工多次参与担任市、区课程讲师、赛事裁判、养老服务项目评委专家，参与深圳大学、深职院专业授课。</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8.升级院内宣传，传播专业形象。</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both"/>
              <w:textAlignment w:val="auto"/>
              <w:outlineLvl w:val="9"/>
              <w:rPr>
                <w:rFonts w:hint="eastAsia" w:eastAsia="楷体_GB2312"/>
                <w:color w:val="FF0000"/>
                <w:szCs w:val="21"/>
              </w:rPr>
            </w:pPr>
            <w:r>
              <w:rPr>
                <w:rFonts w:hint="eastAsia" w:eastAsia="楷体_GB2312" w:cs="Times New Roman"/>
                <w:color w:val="auto"/>
                <w:kern w:val="2"/>
                <w:sz w:val="24"/>
                <w:szCs w:val="24"/>
                <w:u w:val="none"/>
                <w:lang w:val="en-US" w:eastAsia="zh-CN" w:bidi="ar"/>
              </w:rPr>
              <w:t>一是推出月刊宣传，创新宣传载体。每月出刊《家园》电子月刊，集中传播护理院文化。围绕核心引领、温情服务、团队锤炼、安全发展、制作保障五色管理，向社会、长者、家属、员工传播护理院的文化。二是自媒体运营升级，重视宣传品牌形象。新开《我们在一起》疫情故事、《乐愈微课堂》专栏，持续输出专业案例，提高影响力。三是借助外部媒体资源，增加网络曝光度。借助</w:t>
            </w:r>
            <w:r>
              <w:rPr>
                <w:rFonts w:hint="default" w:eastAsia="楷体_GB2312" w:cs="Times New Roman"/>
                <w:color w:val="auto"/>
                <w:kern w:val="2"/>
                <w:sz w:val="24"/>
                <w:szCs w:val="24"/>
                <w:u w:val="none"/>
                <w:lang w:val="en-US" w:eastAsia="zh-CN" w:bidi="ar"/>
              </w:rPr>
              <w:t>深圳民政在线、深圳老有颐养公众号</w:t>
            </w:r>
            <w:r>
              <w:rPr>
                <w:rFonts w:hint="eastAsia" w:eastAsia="楷体_GB2312" w:cs="Times New Roman"/>
                <w:color w:val="auto"/>
                <w:kern w:val="2"/>
                <w:sz w:val="24"/>
                <w:szCs w:val="24"/>
                <w:u w:val="none"/>
                <w:lang w:val="en-US" w:eastAsia="zh-CN" w:bidi="ar"/>
              </w:rPr>
              <w:t>、读特网、特区报等媒体发布推文共计11篇。四是创新文化活动，加强品牌文化建设。推《温柔以待》养老故事集，开展“相守中最美的笑脸”服务图片征集活动，传播院内温馨时光，融合服务文化。</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二、问题与困难</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1" w:firstLineChars="200"/>
              <w:textAlignment w:val="auto"/>
              <w:rPr>
                <w:rFonts w:hint="eastAsia" w:ascii="仿宋" w:hAnsi="仿宋" w:eastAsia="仿宋" w:cs="仿宋"/>
                <w:color w:val="000000"/>
                <w:kern w:val="2"/>
                <w:sz w:val="32"/>
                <w:szCs w:val="32"/>
                <w:lang w:val="en-US" w:eastAsia="zh-CN" w:bidi="ar-SA"/>
              </w:rPr>
            </w:pPr>
            <w:r>
              <w:rPr>
                <w:rFonts w:hint="eastAsia" w:eastAsia="楷体_GB2312" w:cs="Times New Roman"/>
                <w:b/>
                <w:bCs/>
                <w:color w:val="auto"/>
                <w:kern w:val="2"/>
                <w:sz w:val="24"/>
                <w:szCs w:val="24"/>
                <w:u w:val="none"/>
                <w:lang w:val="en-US" w:eastAsia="zh-CN" w:bidi="ar"/>
              </w:rPr>
              <w:t>长期封闭导致管理难度增大。</w:t>
            </w:r>
            <w:r>
              <w:rPr>
                <w:rFonts w:hint="eastAsia" w:eastAsia="楷体_GB2312" w:cs="Times New Roman"/>
                <w:color w:val="auto"/>
                <w:kern w:val="2"/>
                <w:sz w:val="24"/>
                <w:szCs w:val="24"/>
                <w:u w:val="none"/>
                <w:lang w:val="en-US" w:eastAsia="zh-CN" w:bidi="ar"/>
              </w:rPr>
              <w:t>因疫情原因养老机构实施长期封闭管理，员工无法正常上下班，长者家属长期看不到老人，出现员工、长者心理压力大、家属对政策不理解、隔离时间长人员成本高、招聘新员工难等问题。给整体管理带来挑战，推进工作耗时时间长，效率低，员工对于任务有消极懈怠的情况，管理难度增大。</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三、下一步工作计划</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依据二十次全国代表大会报告中关于“实施积极应对人口老龄化国家战略，发展养老事业和养老产业，优化孤寡老人服务，推动实现全体老年人享有基本养老服务</w:t>
            </w:r>
            <w:r>
              <w:rPr>
                <w:rFonts w:hint="default" w:eastAsia="楷体_GB2312" w:cs="Times New Roman"/>
                <w:color w:val="auto"/>
                <w:kern w:val="2"/>
                <w:sz w:val="24"/>
                <w:szCs w:val="24"/>
                <w:u w:val="none"/>
                <w:lang w:val="en-US" w:eastAsia="zh-CN" w:bidi="ar"/>
              </w:rPr>
              <w:t>”</w:t>
            </w:r>
            <w:r>
              <w:rPr>
                <w:rFonts w:hint="eastAsia" w:eastAsia="楷体_GB2312" w:cs="Times New Roman"/>
                <w:color w:val="auto"/>
                <w:kern w:val="2"/>
                <w:sz w:val="24"/>
                <w:szCs w:val="24"/>
                <w:u w:val="none"/>
                <w:lang w:val="en-US" w:eastAsia="zh-CN" w:bidi="ar"/>
              </w:rPr>
              <w:t>精神，结合“1336”养老服务体系及民政事业发展“十四五”规划，提升内部治理水平，规范管理操作流程，提高管理效率；加强养长者才队伍建设，推动人才基地建设，提升专业化、职业化服务水平；优化多层次养老服务，优化标准化服务操作，加强巡查管理，提升养老服务质量；探索科技助老，优化科技助老系统，整合社会资源，推动养老服务的可持续发展。</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1.持续扎实推进党建工作，推动颐养先锋支部品牌创建。</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textAlignment w:val="auto"/>
              <w:rPr>
                <w:rFonts w:hint="eastAsia" w:ascii="Calibri" w:hAnsi="Calibri" w:eastAsia="楷体_GB2312" w:cs="Times New Roman"/>
                <w:color w:val="auto"/>
                <w:kern w:val="2"/>
                <w:sz w:val="24"/>
                <w:szCs w:val="24"/>
                <w:u w:val="none"/>
                <w:lang w:val="en-US" w:eastAsia="zh-CN" w:bidi="ar"/>
              </w:rPr>
            </w:pPr>
            <w:r>
              <w:rPr>
                <w:rFonts w:hint="eastAsia" w:ascii="仿宋_GB2312" w:hAnsi="仿宋_GB2312" w:eastAsia="仿宋_GB2312" w:cs="仿宋_GB2312"/>
                <w:color w:val="000000"/>
                <w:kern w:val="0"/>
                <w:sz w:val="32"/>
                <w:szCs w:val="32"/>
              </w:rPr>
              <w:t xml:space="preserve">    </w:t>
            </w:r>
            <w:r>
              <w:rPr>
                <w:rFonts w:hint="eastAsia" w:ascii="Calibri" w:hAnsi="Calibri" w:eastAsia="楷体_GB2312" w:cs="Times New Roman"/>
                <w:color w:val="auto"/>
                <w:kern w:val="2"/>
                <w:sz w:val="24"/>
                <w:szCs w:val="24"/>
                <w:u w:val="none"/>
                <w:lang w:val="en-US" w:eastAsia="zh-CN" w:bidi="ar"/>
              </w:rPr>
              <w:t>继续扎实开展好党建工作，做细做</w:t>
            </w:r>
            <w:r>
              <w:rPr>
                <w:rFonts w:hint="eastAsia" w:eastAsia="楷体_GB2312" w:cs="Times New Roman"/>
                <w:color w:val="auto"/>
                <w:kern w:val="2"/>
                <w:sz w:val="24"/>
                <w:szCs w:val="24"/>
                <w:u w:val="none"/>
                <w:lang w:val="en-US" w:eastAsia="zh-CN" w:bidi="ar"/>
              </w:rPr>
              <w:t>实</w:t>
            </w:r>
            <w:r>
              <w:rPr>
                <w:rFonts w:hint="eastAsia" w:ascii="Calibri" w:hAnsi="Calibri" w:eastAsia="楷体_GB2312" w:cs="Times New Roman"/>
                <w:color w:val="auto"/>
                <w:kern w:val="2"/>
                <w:sz w:val="24"/>
                <w:szCs w:val="24"/>
                <w:u w:val="none"/>
                <w:lang w:val="en-US" w:eastAsia="zh-CN" w:bidi="ar"/>
              </w:rPr>
              <w:t>规定动作，主动创新挖掘自选动作，以党建引领业务发展、促进业务提升，结合实际推动“颐养先锋”支部品牌建设，</w:t>
            </w:r>
            <w:r>
              <w:rPr>
                <w:rFonts w:hint="eastAsia" w:eastAsia="楷体_GB2312" w:cs="Times New Roman"/>
                <w:color w:val="auto"/>
                <w:kern w:val="2"/>
                <w:sz w:val="24"/>
                <w:szCs w:val="24"/>
                <w:u w:val="none"/>
                <w:lang w:val="en-US" w:eastAsia="zh-CN" w:bidi="ar"/>
              </w:rPr>
              <w:t>努力</w:t>
            </w:r>
            <w:r>
              <w:rPr>
                <w:rFonts w:hint="eastAsia" w:ascii="Calibri" w:hAnsi="Calibri" w:eastAsia="楷体_GB2312" w:cs="Times New Roman"/>
                <w:color w:val="auto"/>
                <w:kern w:val="2"/>
                <w:sz w:val="24"/>
                <w:szCs w:val="24"/>
                <w:u w:val="none"/>
                <w:lang w:val="en-US" w:eastAsia="zh-CN" w:bidi="ar"/>
              </w:rPr>
              <w:t>在堡垒建设、业务融合、人才培养、志愿服务、阵地宣传等方面创建民政系统和深圳养老行业领域先锋，以支部品牌创建带动护理院品牌传播。对有特别需要的重度长者提供深入的服务，带动员工关注失能的长者，共同打造失能区域整体形象，建立党员服务基地，为特殊长者解决实际问题，深入失能长者服务，为长者完成心愿，参与芳香治疗、生命教育、安宁服务，充分发挥党员</w:t>
            </w:r>
            <w:r>
              <w:rPr>
                <w:rFonts w:hint="eastAsia" w:eastAsia="楷体_GB2312" w:cs="Times New Roman"/>
                <w:color w:val="auto"/>
                <w:kern w:val="2"/>
                <w:sz w:val="24"/>
                <w:szCs w:val="24"/>
                <w:u w:val="none"/>
                <w:lang w:val="en-US" w:eastAsia="zh-CN" w:bidi="ar"/>
              </w:rPr>
              <w:t>先锋模范作用，坚持不懈为群众办实事做好事解难题</w:t>
            </w:r>
            <w:r>
              <w:rPr>
                <w:rFonts w:hint="eastAsia" w:ascii="Calibri" w:hAnsi="Calibri" w:eastAsia="楷体_GB2312" w:cs="Times New Roman"/>
                <w:color w:val="auto"/>
                <w:kern w:val="2"/>
                <w:sz w:val="24"/>
                <w:szCs w:val="24"/>
                <w:u w:val="none"/>
                <w:lang w:val="en-US" w:eastAsia="zh-CN" w:bidi="ar"/>
              </w:rPr>
              <w:t>。</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2.完善医学中心功能，全方位促进医康养融合发展。</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为深入推进医养结合，完善医养结合政策体系，统筹推进养老服务和医疗卫生资源整合，强化医康养服务能力，引入知名医生，通过专家座诊、远程会诊的方式，提供专业专科诊疗服务。链接优质医疗健康资源，加强与社康中心、华南医院、第二人民医院及其他三甲医院等专业医疗的深入合作，探索合作方式，创新服务模式，打造特色医康护养服务模式。完善医疗康复设备与专区设置，探索升级院内医学中心，最大限度发挥医疗、康复服务功能；完善医养结合服务配套制度，加快护理院医疗支持体系建设。</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3.强标准，升级运营标准化体系，推动标准评审和机构认证工作。</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为不断提升养老服务能力与水平，持续推进养老高质量发展，完善标准化体系。深入细化服务操作标准，总结沉淀服务模式与服务经验；优化安全管理委员会运作机制，织牢织密安全管理网络，坚守安全生产底线原则；成立护理质量管理委员会，实行三级质控管理，做好护理质量管理，落实服务标准化操作，提升专业服务操作。邀请专家顾问组建标准化小组及评审委员会，对标国际化养老运营体系，不断优化提升运营管理和服务标准，完善标准化运营体系，筹备申请国家养老机构五星级评审。</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4.深入发展专项服务，推动养老服务高品质发展。</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为促进老年人充分参与文体活动，加强老人社会参与，鼓励老年人积极发挥作用，深化推进为老服务，一是进一步提升机构养老服务精细化水平，优化生活照料服务各项服务流程，制定基础服务包+个性化服务包服务清单，提供可选择的、有品质的、有温度的养老服务。二是进一步发展认知照护服务。引入专业资源，组建认知症专家库，提升认知症照护团队服务能力，创新特色认知症活动服务包，打造认知症非药物疗法服务体系，探索建立认知友好机构。三是深化安宁服务。通过生命教育，以多元的服务，带领长者回顾人生历程，整合思考过往，建构生命的意义和价值；引导家属思考和感悟，引导员工以平稳和正确的心态做好临终关怀服务工作。四是持续创新长者康乐服务。继续推进老年大学的合作，开办多样学习活动，丰富长者生活乐趣；完善长者超市，实现长者自主管理服务模式，激发长者积极参与活动的热情。</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5.探索智慧化管理，提升科技助老服务水平。</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为充分发挥智慧化、科技化发展功能，积极引入科技产品应用于养老服务中，整合智慧化系统，继续推动管理系统升级，完善护理、医护、社工、康复一体的综合管理服务平台建设，建立管理端、服务端、家属端一体化智慧管理平台；完善生命体征监测、电子围栏、火灾报警、防走失防跌倒等智慧化产品的实际应用，提升风险应对能力；持续开发智慧化厨房工程，实现食品操作安全实时监控，数据化显现长者膳食营养成分，科学分析长者用餐情况，推动饮食科学化发展。</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6.进一步推动人才培养发展工作，创新管理方式，助力人才引领。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为满足养老事业发展服务供给，增强服务能力。一是加强养老服务人才的培养，提升人员专业水平，完善护理人才培养体系，结合职业发展规划，探索养老人才职业化专业化发展路径。二加强内部讲师培养，打造品牌课程，强化外部输出能力，提升老年人能力评估队伍专业能力，服务监察督导队伍，积极应对长护险推行趋势，提升专业能力的辐射效益。三是引入养老人才培养基地建设合作资源，在课程开发、师资开发、养老服务研究等方面加强合作，完善实训基地建设，推动基地运营。</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7.凝聚整合多方资源，汇聚多方力量参与，推动实现资源优势引领。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为动员社会广大资源参与养老事业，积极链接优质政府资源与社会组织资源，在运营发展中，需要充分发挥政府的政策资源与调动资源，引入社会医疗资源、公益服务资源、人才培养资源，建立资源服务库，将需求与项目有效对接，资源与服务对接，在养长者才培训基地建设、长者健康服务质量提升等方面助力护理院的可持续发展。</w:t>
            </w:r>
          </w:p>
          <w:p>
            <w:pPr>
              <w:keepNext w:val="0"/>
              <w:keepLines w:val="0"/>
              <w:pageBreakBefore w:val="0"/>
              <w:widowControl w:val="0"/>
              <w:kinsoku/>
              <w:wordWrap/>
              <w:overflowPunct/>
              <w:topLinePunct w:val="0"/>
              <w:autoSpaceDE/>
              <w:autoSpaceDN/>
              <w:bidi w:val="0"/>
              <w:adjustRightInd/>
              <w:snapToGrid w:val="0"/>
              <w:spacing w:line="400" w:lineRule="exact"/>
              <w:ind w:right="0" w:rightChars="0" w:firstLine="481" w:firstLineChars="200"/>
              <w:jc w:val="both"/>
              <w:textAlignment w:val="auto"/>
              <w:outlineLvl w:val="9"/>
              <w:rPr>
                <w:rFonts w:hint="eastAsia" w:eastAsia="楷体_GB2312" w:cs="Times New Roman"/>
                <w:b/>
                <w:bCs/>
                <w:color w:val="auto"/>
                <w:kern w:val="2"/>
                <w:sz w:val="24"/>
                <w:szCs w:val="24"/>
                <w:u w:val="none"/>
                <w:lang w:val="en-US" w:eastAsia="zh-CN" w:bidi="ar"/>
              </w:rPr>
            </w:pPr>
            <w:r>
              <w:rPr>
                <w:rFonts w:hint="eastAsia" w:eastAsia="楷体_GB2312" w:cs="Times New Roman"/>
                <w:b/>
                <w:bCs/>
                <w:color w:val="auto"/>
                <w:kern w:val="2"/>
                <w:sz w:val="24"/>
                <w:szCs w:val="24"/>
                <w:u w:val="none"/>
                <w:lang w:val="en-US" w:eastAsia="zh-CN" w:bidi="ar"/>
              </w:rPr>
              <w:t>8.加强内部文化建设，强化内外影响力。</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创新员工管理方式，依托工会组织，关心员工心理发展，及时疏解员工压力，持续改善工作环境，营造积极友爱的文化氛围。重视院内院外宣传管理，内部加强政策宣传、制度宣传、文化宣传等，增加员工对于护理院的归属感与认同感；外部持续加强形象宣传、品牌宣传、服务宣传等，建立完善标准化VI系统，丰富品牌宣传内容与形式，提升我院社会影响力。</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81" w:firstLineChars="200"/>
              <w:textAlignment w:val="auto"/>
              <w:rPr>
                <w:rFonts w:hint="eastAsia" w:ascii="楷体" w:hAnsi="楷体" w:eastAsia="楷体" w:cs="楷体"/>
                <w:b/>
                <w:bCs/>
                <w:color w:val="000000"/>
                <w:kern w:val="0"/>
                <w:sz w:val="32"/>
                <w:szCs w:val="32"/>
                <w:lang w:val="en-US" w:eastAsia="zh-CN"/>
              </w:rPr>
            </w:pPr>
            <w:r>
              <w:rPr>
                <w:rFonts w:hint="eastAsia" w:eastAsia="楷体_GB2312" w:cs="Times New Roman"/>
                <w:b/>
                <w:bCs/>
                <w:color w:val="auto"/>
                <w:kern w:val="2"/>
                <w:sz w:val="24"/>
                <w:szCs w:val="24"/>
                <w:u w:val="none"/>
                <w:lang w:val="en-US" w:eastAsia="zh-CN" w:bidi="ar"/>
              </w:rPr>
              <w:t>9.</w:t>
            </w:r>
            <w:r>
              <w:rPr>
                <w:rFonts w:hint="eastAsia" w:ascii="Calibri" w:hAnsi="Calibri" w:eastAsia="楷体_GB2312" w:cs="Times New Roman"/>
                <w:b/>
                <w:bCs/>
                <w:color w:val="auto"/>
                <w:kern w:val="2"/>
                <w:sz w:val="24"/>
                <w:szCs w:val="24"/>
                <w:u w:val="none"/>
                <w:lang w:val="en-US" w:eastAsia="zh-CN" w:bidi="ar"/>
              </w:rPr>
              <w:t>拓展居家社区养老服务，提升养老服务辐射能力。</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eastAsia="楷体_GB2312" w:cs="Times New Roman"/>
                <w:color w:val="auto"/>
                <w:kern w:val="2"/>
                <w:sz w:val="24"/>
                <w:szCs w:val="24"/>
                <w:u w:val="none"/>
                <w:lang w:val="en-US" w:eastAsia="zh-CN" w:bidi="ar"/>
              </w:rPr>
            </w:pPr>
            <w:r>
              <w:rPr>
                <w:rFonts w:hint="eastAsia" w:eastAsia="楷体_GB2312" w:cs="Times New Roman"/>
                <w:color w:val="auto"/>
                <w:kern w:val="2"/>
                <w:sz w:val="24"/>
                <w:szCs w:val="24"/>
                <w:u w:val="none"/>
                <w:lang w:val="en-US" w:eastAsia="zh-CN" w:bidi="ar"/>
              </w:rPr>
              <w:t xml:space="preserve">为贯彻落实关于发展养老产业的精神，构建多标准化化为老服务体系及普惠型养老服务，满足不同年龄、不同区域 老人的为老服务，大力发展辐射社区居家服务。评估疫情发展情况，借助机构专业服务优势，面向社区及居家的长者用户提供专业社区居家养老服务、适老化服务等。组建居家养老服务团队，细化服务清单，建立完善的居家服务体系，拓展社区居家服务项目；推动“最后一米”为老服务模式，广泛动员社区资源与力量，开展认知友好社区建设，对社区长者开展认知症宣传、讲座、筛查等服务，改善老年人的生活环境，探索特色居家服务模式。 </w:t>
            </w:r>
          </w:p>
          <w:p>
            <w:pPr>
              <w:keepNext w:val="0"/>
              <w:keepLines w:val="0"/>
              <w:pageBreakBefore w:val="0"/>
              <w:widowControl w:val="0"/>
              <w:kinsoku/>
              <w:wordWrap/>
              <w:overflowPunct/>
              <w:topLinePunct w:val="0"/>
              <w:autoSpaceDE/>
              <w:autoSpaceDN/>
              <w:bidi w:val="0"/>
              <w:snapToGrid w:val="0"/>
              <w:spacing w:line="400" w:lineRule="exact"/>
              <w:textAlignment w:val="auto"/>
              <w:rPr>
                <w:rFonts w:hint="eastAsia" w:eastAsia="楷体_GB2312"/>
                <w:color w:val="FF0000"/>
                <w:szCs w:val="21"/>
              </w:rPr>
            </w:pPr>
          </w:p>
          <w:p>
            <w:pPr>
              <w:keepNext w:val="0"/>
              <w:keepLines w:val="0"/>
              <w:pageBreakBefore w:val="0"/>
              <w:widowControl w:val="0"/>
              <w:kinsoku/>
              <w:wordWrap/>
              <w:overflowPunct/>
              <w:topLinePunct w:val="0"/>
              <w:autoSpaceDE/>
              <w:autoSpaceDN/>
              <w:bidi w:val="0"/>
              <w:snapToGrid w:val="0"/>
              <w:spacing w:line="400" w:lineRule="exact"/>
              <w:ind w:left="59"/>
              <w:textAlignment w:val="auto"/>
              <w:rPr>
                <w:rFonts w:hint="eastAsia" w:eastAsia="楷体_GB2312"/>
                <w:color w:val="FF0000"/>
                <w:szCs w:val="21"/>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default" w:ascii="Calibri" w:hAnsi="Calibri" w:eastAsia="楷体_GB2312" w:cs="Times New Roman"/>
                <w:color w:val="auto"/>
                <w:kern w:val="2"/>
                <w:sz w:val="24"/>
                <w:szCs w:val="24"/>
                <w:u w:val="none"/>
                <w:lang w:val="en-US" w:eastAsia="zh-CN" w:bidi="ar"/>
              </w:rPr>
            </w:pPr>
            <w:r>
              <w:rPr>
                <w:rFonts w:hint="eastAsia" w:ascii="Calibri" w:hAnsi="Calibri" w:eastAsia="楷体_GB2312" w:cs="Times New Roman"/>
                <w:color w:val="auto"/>
                <w:kern w:val="2"/>
                <w:sz w:val="24"/>
                <w:szCs w:val="24"/>
                <w:u w:val="none"/>
                <w:lang w:val="en-US" w:eastAsia="zh-CN" w:bidi="ar"/>
              </w:rPr>
              <w:t>注：1.填写执行本单位章程的情况、按照登记的宗旨和业务范围</w:t>
            </w:r>
            <w:r>
              <w:rPr>
                <w:rFonts w:hint="eastAsia" w:eastAsia="楷体_GB2312" w:cs="Times New Roman"/>
                <w:color w:val="auto"/>
                <w:kern w:val="2"/>
                <w:sz w:val="24"/>
                <w:szCs w:val="24"/>
                <w:u w:val="none"/>
                <w:lang w:val="en-US" w:eastAsia="zh-CN" w:bidi="ar"/>
              </w:rPr>
              <w:t>分项</w:t>
            </w:r>
            <w:r>
              <w:rPr>
                <w:rFonts w:hint="eastAsia" w:ascii="Calibri" w:hAnsi="Calibri" w:eastAsia="楷体_GB2312" w:cs="Times New Roman"/>
                <w:color w:val="auto"/>
                <w:kern w:val="2"/>
                <w:sz w:val="24"/>
                <w:szCs w:val="24"/>
                <w:u w:val="none"/>
                <w:lang w:val="en-US" w:eastAsia="zh-CN" w:bidi="ar"/>
              </w:rPr>
              <w:t>梳理主要职能，填写</w:t>
            </w:r>
            <w:r>
              <w:rPr>
                <w:rFonts w:hint="eastAsia" w:eastAsia="楷体_GB2312" w:cs="Times New Roman"/>
                <w:color w:val="auto"/>
                <w:kern w:val="2"/>
                <w:sz w:val="24"/>
                <w:szCs w:val="24"/>
                <w:u w:val="none"/>
                <w:lang w:val="en-US" w:eastAsia="zh-CN" w:bidi="ar"/>
              </w:rPr>
              <w:t>各项职能的</w:t>
            </w:r>
            <w:r>
              <w:rPr>
                <w:rFonts w:hint="eastAsia" w:ascii="Calibri" w:hAnsi="Calibri" w:eastAsia="楷体_GB2312" w:cs="Times New Roman"/>
                <w:color w:val="auto"/>
                <w:kern w:val="2"/>
                <w:sz w:val="24"/>
                <w:szCs w:val="24"/>
                <w:u w:val="none"/>
                <w:lang w:val="en-US" w:eastAsia="zh-CN" w:bidi="ar"/>
              </w:rPr>
              <w:t>具体业务活动情况、取得的主要社会效益和经济效益（用数字说明）、存在的问题及改进措施和下一步工作思路等。</w:t>
            </w: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480" w:firstLineChars="200"/>
              <w:jc w:val="both"/>
              <w:textAlignment w:val="auto"/>
              <w:outlineLvl w:val="9"/>
              <w:rPr>
                <w:rFonts w:eastAsia="楷体_GB2312"/>
                <w:color w:val="FF0000"/>
                <w:szCs w:val="21"/>
              </w:rPr>
            </w:pPr>
            <w:r>
              <w:rPr>
                <w:rFonts w:hint="default" w:ascii="Calibri" w:hAnsi="Calibri" w:eastAsia="楷体_GB2312" w:cs="Times New Roman"/>
                <w:color w:val="auto"/>
                <w:kern w:val="2"/>
                <w:sz w:val="24"/>
                <w:szCs w:val="24"/>
                <w:u w:val="none"/>
                <w:lang w:val="en-US" w:eastAsia="zh-CN" w:bidi="ar"/>
              </w:rPr>
              <w:t>2.填写</w:t>
            </w:r>
            <w:r>
              <w:rPr>
                <w:rFonts w:hint="eastAsia" w:ascii="Calibri" w:hAnsi="Calibri" w:eastAsia="楷体_GB2312" w:cs="Times New Roman"/>
                <w:color w:val="auto"/>
                <w:kern w:val="2"/>
                <w:sz w:val="24"/>
                <w:szCs w:val="24"/>
                <w:u w:val="none"/>
                <w:lang w:val="en-US" w:eastAsia="zh-CN" w:bidi="ar"/>
              </w:rPr>
              <w:t>内容较多的单位应自行调整表格大小。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82" w:hRule="atLeast"/>
          <w:jc w:val="center"/>
        </w:trPr>
        <w:tc>
          <w:tcPr>
            <w:tcW w:w="2448" w:type="dxa"/>
            <w:gridSpan w:val="3"/>
            <w:vMerge w:val="restart"/>
            <w:noWrap w:val="0"/>
            <w:vAlign w:val="top"/>
          </w:tcPr>
          <w:p>
            <w:pPr>
              <w:ind w:left="59"/>
              <w:rPr>
                <w:rFonts w:hint="eastAsia" w:eastAsia="楷体_GB2312"/>
                <w:color w:val="FF0000"/>
                <w:sz w:val="32"/>
                <w:szCs w:val="32"/>
                <w:lang w:eastAsia="zh-CN"/>
              </w:rPr>
            </w:pPr>
          </w:p>
          <w:p>
            <w:pPr>
              <w:ind w:left="59"/>
              <w:rPr>
                <w:rFonts w:hint="eastAsia" w:eastAsia="楷体_GB2312"/>
                <w:color w:val="FF0000"/>
                <w:sz w:val="32"/>
                <w:szCs w:val="32"/>
                <w:lang w:eastAsia="zh-CN"/>
              </w:rPr>
            </w:pPr>
          </w:p>
          <w:p>
            <w:pPr>
              <w:ind w:left="59"/>
              <w:jc w:val="center"/>
              <w:rPr>
                <w:rFonts w:hint="eastAsia" w:eastAsia="楷体_GB2312"/>
                <w:color w:val="FF0000"/>
                <w:sz w:val="32"/>
                <w:szCs w:val="32"/>
                <w:lang w:eastAsia="zh-CN"/>
              </w:rPr>
            </w:pPr>
            <w:r>
              <w:rPr>
                <w:rFonts w:hint="eastAsia" w:eastAsia="楷体_GB2312"/>
                <w:color w:val="auto"/>
                <w:sz w:val="32"/>
                <w:szCs w:val="32"/>
                <w:lang w:eastAsia="zh-CN"/>
              </w:rPr>
              <w:t>公益服务投入</w:t>
            </w: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center"/>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经费来源</w:t>
            </w:r>
          </w:p>
        </w:tc>
        <w:tc>
          <w:tcPr>
            <w:tcW w:w="4636" w:type="dxa"/>
            <w:gridSpan w:val="9"/>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s="Times New Roman"/>
                <w:color w:val="auto"/>
                <w:sz w:val="28"/>
                <w:szCs w:val="28"/>
                <w:highlight w:val="none"/>
                <w:lang w:val="en-US" w:eastAsia="zh-CN"/>
              </w:rPr>
              <w:t>财政资助、运营收入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lang w:eastAsia="zh-CN"/>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财务相关项目</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金额/比率</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备注</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default" w:ascii="楷体_GB2312" w:eastAsia="楷体_GB2312"/>
                <w:color w:val="auto"/>
                <w:sz w:val="32"/>
                <w:szCs w:val="32"/>
                <w:lang w:val="en-US" w:eastAsia="zh-CN"/>
              </w:rPr>
            </w:pPr>
            <w:r>
              <w:rPr>
                <w:rFonts w:hint="eastAsia" w:ascii="楷体_GB2312" w:eastAsia="楷体_GB2312"/>
                <w:color w:val="auto"/>
                <w:sz w:val="32"/>
                <w:szCs w:val="32"/>
                <w:lang w:eastAsia="zh-CN"/>
              </w:rPr>
              <w:t>开办资金（万元）</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3000万元</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经费自给率（</w:t>
            </w:r>
            <w:r>
              <w:rPr>
                <w:rFonts w:hint="eastAsia" w:ascii="楷体_GB2312" w:eastAsia="楷体_GB2312"/>
                <w:color w:val="auto"/>
                <w:sz w:val="32"/>
                <w:szCs w:val="32"/>
                <w:lang w:val="en-US" w:eastAsia="zh-CN"/>
              </w:rPr>
              <w:t>%</w:t>
            </w:r>
            <w:r>
              <w:rPr>
                <w:rFonts w:hint="eastAsia" w:ascii="楷体_GB2312" w:eastAsia="楷体_GB2312"/>
                <w:color w:val="auto"/>
                <w:sz w:val="32"/>
                <w:szCs w:val="32"/>
                <w:lang w:eastAsia="zh-CN"/>
              </w:rPr>
              <w:t>）</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69.38%</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人员支出占事业支出比率（</w:t>
            </w:r>
            <w:r>
              <w:rPr>
                <w:rFonts w:hint="eastAsia" w:ascii="楷体_GB2312" w:eastAsia="楷体_GB2312"/>
                <w:color w:val="auto"/>
                <w:sz w:val="32"/>
                <w:szCs w:val="32"/>
                <w:lang w:val="en-US" w:eastAsia="zh-CN"/>
              </w:rPr>
              <w:t>%</w:t>
            </w:r>
            <w:r>
              <w:rPr>
                <w:rFonts w:hint="eastAsia" w:ascii="楷体_GB2312" w:eastAsia="楷体_GB2312"/>
                <w:color w:val="auto"/>
                <w:sz w:val="32"/>
                <w:szCs w:val="32"/>
                <w:lang w:eastAsia="zh-CN"/>
              </w:rPr>
              <w:t>）</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59.78%</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公用支出占事业支出比率（</w:t>
            </w:r>
            <w:r>
              <w:rPr>
                <w:rFonts w:hint="eastAsia" w:ascii="楷体_GB2312" w:eastAsia="楷体_GB2312"/>
                <w:color w:val="auto"/>
                <w:sz w:val="32"/>
                <w:szCs w:val="32"/>
                <w:lang w:val="en-US" w:eastAsia="zh-CN"/>
              </w:rPr>
              <w:t>%</w:t>
            </w:r>
            <w:r>
              <w:rPr>
                <w:rFonts w:hint="eastAsia" w:ascii="楷体_GB2312" w:eastAsia="楷体_GB2312"/>
                <w:color w:val="auto"/>
                <w:sz w:val="32"/>
                <w:szCs w:val="32"/>
                <w:lang w:eastAsia="zh-CN"/>
              </w:rPr>
              <w:t>）</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0.93%</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资产负债率（</w:t>
            </w:r>
            <w:r>
              <w:rPr>
                <w:rFonts w:hint="eastAsia" w:ascii="楷体_GB2312" w:eastAsia="楷体_GB2312"/>
                <w:color w:val="auto"/>
                <w:sz w:val="32"/>
                <w:szCs w:val="32"/>
                <w:lang w:val="en-US" w:eastAsia="zh-CN"/>
              </w:rPr>
              <w:t>%</w:t>
            </w:r>
            <w:r>
              <w:rPr>
                <w:rFonts w:hint="eastAsia" w:ascii="楷体_GB2312" w:eastAsia="楷体_GB2312"/>
                <w:color w:val="auto"/>
                <w:sz w:val="32"/>
                <w:szCs w:val="32"/>
                <w:lang w:eastAsia="zh-CN"/>
              </w:rPr>
              <w:t>）</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1.60%</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收入增长率（</w:t>
            </w:r>
            <w:r>
              <w:rPr>
                <w:rFonts w:hint="eastAsia" w:ascii="楷体_GB2312" w:eastAsia="楷体_GB2312"/>
                <w:color w:val="auto"/>
                <w:sz w:val="32"/>
                <w:szCs w:val="32"/>
                <w:lang w:val="en-US" w:eastAsia="zh-CN"/>
              </w:rPr>
              <w:t>%</w:t>
            </w:r>
            <w:r>
              <w:rPr>
                <w:rFonts w:hint="eastAsia" w:ascii="楷体_GB2312" w:eastAsia="楷体_GB2312"/>
                <w:color w:val="auto"/>
                <w:sz w:val="32"/>
                <w:szCs w:val="32"/>
                <w:lang w:eastAsia="zh-CN"/>
              </w:rPr>
              <w:t>）</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16.68%</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支出增长率（</w:t>
            </w:r>
            <w:r>
              <w:rPr>
                <w:rFonts w:hint="eastAsia" w:ascii="楷体_GB2312" w:eastAsia="楷体_GB2312"/>
                <w:color w:val="auto"/>
                <w:sz w:val="32"/>
                <w:szCs w:val="32"/>
                <w:lang w:val="en-US" w:eastAsia="zh-CN"/>
              </w:rPr>
              <w:t>%</w:t>
            </w:r>
            <w:r>
              <w:rPr>
                <w:rFonts w:hint="eastAsia" w:ascii="楷体_GB2312" w:eastAsia="楷体_GB2312"/>
                <w:color w:val="auto"/>
                <w:sz w:val="32"/>
                <w:szCs w:val="32"/>
                <w:lang w:eastAsia="zh-CN"/>
              </w:rPr>
              <w:t>）</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21.79%</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vMerge w:val="continue"/>
            <w:noWrap w:val="0"/>
            <w:vAlign w:val="top"/>
          </w:tcPr>
          <w:p>
            <w:pPr>
              <w:ind w:left="59"/>
              <w:rPr>
                <w:rFonts w:hint="eastAsia" w:eastAsia="楷体_GB2312"/>
                <w:color w:val="FF0000"/>
                <w:sz w:val="32"/>
                <w:szCs w:val="32"/>
              </w:rPr>
            </w:pPr>
          </w:p>
        </w:tc>
        <w:tc>
          <w:tcPr>
            <w:tcW w:w="163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收入支出比（</w:t>
            </w:r>
            <w:r>
              <w:rPr>
                <w:rFonts w:hint="eastAsia" w:ascii="楷体_GB2312" w:eastAsia="楷体_GB2312"/>
                <w:color w:val="auto"/>
                <w:sz w:val="32"/>
                <w:szCs w:val="32"/>
                <w:lang w:val="en-US" w:eastAsia="zh-CN"/>
              </w:rPr>
              <w:t>%</w:t>
            </w:r>
            <w:r>
              <w:rPr>
                <w:rFonts w:hint="eastAsia" w:ascii="楷体_GB2312" w:eastAsia="楷体_GB2312"/>
                <w:color w:val="auto"/>
                <w:sz w:val="32"/>
                <w:szCs w:val="32"/>
                <w:lang w:eastAsia="zh-CN"/>
              </w:rPr>
              <w:t>）</w:t>
            </w:r>
          </w:p>
        </w:tc>
        <w:tc>
          <w:tcPr>
            <w:tcW w:w="2055"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hAnsi="Calibri" w:eastAsia="楷体_GB2312" w:cs="Times New Roman"/>
                <w:color w:val="auto"/>
                <w:kern w:val="2"/>
                <w:sz w:val="32"/>
                <w:szCs w:val="32"/>
                <w:lang w:val="en-US" w:eastAsia="zh-CN" w:bidi="ar-SA"/>
              </w:rPr>
            </w:pPr>
            <w:r>
              <w:rPr>
                <w:rFonts w:hint="eastAsia" w:ascii="楷体_GB2312" w:eastAsia="楷体_GB2312"/>
                <w:color w:val="auto"/>
                <w:sz w:val="32"/>
                <w:szCs w:val="32"/>
                <w:lang w:val="en-US" w:eastAsia="zh-CN"/>
              </w:rPr>
              <w:t>88.08%</w:t>
            </w:r>
          </w:p>
        </w:tc>
        <w:tc>
          <w:tcPr>
            <w:tcW w:w="25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18" w:hRule="atLeast"/>
          <w:jc w:val="center"/>
        </w:trPr>
        <w:tc>
          <w:tcPr>
            <w:tcW w:w="2448" w:type="dxa"/>
            <w:gridSpan w:val="3"/>
            <w:vMerge w:val="restart"/>
            <w:noWrap w:val="0"/>
            <w:vAlign w:val="top"/>
          </w:tcPr>
          <w:p>
            <w:pPr>
              <w:ind w:left="59"/>
              <w:rPr>
                <w:rFonts w:hint="eastAsia" w:eastAsia="楷体_GB2312"/>
                <w:color w:val="FF0000"/>
                <w:sz w:val="32"/>
                <w:szCs w:val="32"/>
                <w:lang w:eastAsia="zh-CN"/>
              </w:rPr>
            </w:pPr>
            <w:r>
              <w:rPr>
                <w:rFonts w:hint="eastAsia" w:eastAsia="楷体_GB2312"/>
                <w:color w:val="auto"/>
                <w:sz w:val="32"/>
                <w:szCs w:val="32"/>
                <w:lang w:eastAsia="zh-CN"/>
              </w:rPr>
              <w:t>其他组织利用国有资产举办事业单位情况</w:t>
            </w:r>
          </w:p>
        </w:tc>
        <w:tc>
          <w:tcPr>
            <w:tcW w:w="1635"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党组织建设情况（如有则填写）</w:t>
            </w:r>
          </w:p>
        </w:tc>
        <w:tc>
          <w:tcPr>
            <w:tcW w:w="463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481" w:firstLineChars="200"/>
              <w:jc w:val="both"/>
              <w:textAlignment w:val="auto"/>
              <w:outlineLvl w:val="9"/>
              <w:rPr>
                <w:rFonts w:hint="eastAsia" w:ascii="Calibri" w:hAnsi="Calibri" w:eastAsia="楷体_GB2312"/>
                <w:b/>
                <w:bCs/>
                <w:color w:val="auto"/>
                <w:kern w:val="2"/>
                <w:sz w:val="24"/>
                <w:szCs w:val="24"/>
                <w:lang w:val="en-US" w:eastAsia="zh-CN"/>
              </w:rPr>
            </w:pPr>
            <w:r>
              <w:rPr>
                <w:rFonts w:hint="eastAsia" w:eastAsia="楷体_GB2312"/>
                <w:b/>
                <w:bCs/>
                <w:color w:val="auto"/>
                <w:kern w:val="2"/>
                <w:sz w:val="24"/>
                <w:szCs w:val="24"/>
                <w:lang w:val="en-US" w:eastAsia="zh-CN"/>
              </w:rPr>
              <w:t>一、</w:t>
            </w:r>
            <w:r>
              <w:rPr>
                <w:rFonts w:hint="eastAsia" w:ascii="Calibri" w:hAnsi="Calibri" w:eastAsia="楷体_GB2312"/>
                <w:b/>
                <w:bCs/>
                <w:color w:val="auto"/>
                <w:kern w:val="2"/>
                <w:sz w:val="24"/>
                <w:szCs w:val="24"/>
                <w:lang w:val="en-US" w:eastAsia="zh-CN"/>
              </w:rPr>
              <w:t>加强党员队伍建设。</w:t>
            </w: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480" w:firstLineChars="200"/>
              <w:jc w:val="both"/>
              <w:textAlignment w:val="auto"/>
              <w:outlineLvl w:val="9"/>
              <w:rPr>
                <w:rFonts w:hint="eastAsia" w:ascii="Calibri" w:hAnsi="Calibri" w:eastAsia="楷体_GB2312"/>
                <w:color w:val="auto"/>
                <w:kern w:val="2"/>
                <w:sz w:val="24"/>
                <w:szCs w:val="24"/>
                <w:lang w:val="en-US" w:eastAsia="zh-CN"/>
              </w:rPr>
            </w:pPr>
            <w:r>
              <w:rPr>
                <w:rFonts w:hint="eastAsia" w:ascii="Calibri" w:hAnsi="Calibri" w:eastAsia="楷体_GB2312"/>
                <w:color w:val="auto"/>
                <w:kern w:val="2"/>
                <w:sz w:val="24"/>
                <w:szCs w:val="24"/>
                <w:lang w:val="en-US" w:eastAsia="zh-CN"/>
              </w:rPr>
              <w:t>市养老护理院党支部成立于2019年6月，截止至2022年底有党员3名。</w:t>
            </w:r>
            <w:r>
              <w:rPr>
                <w:rFonts w:hint="eastAsia" w:eastAsia="楷体_GB2312"/>
                <w:color w:val="auto"/>
                <w:kern w:val="2"/>
                <w:sz w:val="24"/>
                <w:szCs w:val="24"/>
                <w:lang w:val="en-US" w:eastAsia="zh-CN"/>
              </w:rPr>
              <w:t>通过党史学习教育</w:t>
            </w:r>
            <w:r>
              <w:rPr>
                <w:rFonts w:hint="eastAsia" w:ascii="Calibri" w:hAnsi="Calibri" w:eastAsia="楷体_GB2312"/>
                <w:color w:val="auto"/>
                <w:kern w:val="2"/>
                <w:sz w:val="24"/>
                <w:szCs w:val="24"/>
                <w:lang w:val="en-US" w:eastAsia="zh-CN"/>
              </w:rPr>
              <w:t>、党员榜样带动</w:t>
            </w:r>
            <w:r>
              <w:rPr>
                <w:rFonts w:hint="eastAsia" w:eastAsia="楷体_GB2312"/>
                <w:color w:val="auto"/>
                <w:kern w:val="2"/>
                <w:sz w:val="24"/>
                <w:szCs w:val="24"/>
                <w:lang w:val="en-US" w:eastAsia="zh-CN"/>
              </w:rPr>
              <w:t>吸引</w:t>
            </w:r>
            <w:r>
              <w:rPr>
                <w:rFonts w:hint="eastAsia" w:ascii="Calibri" w:hAnsi="Calibri" w:eastAsia="楷体_GB2312"/>
                <w:color w:val="auto"/>
                <w:kern w:val="2"/>
                <w:sz w:val="24"/>
                <w:szCs w:val="24"/>
                <w:lang w:val="en-US" w:eastAsia="zh-CN"/>
              </w:rPr>
              <w:t>多名员工</w:t>
            </w:r>
            <w:r>
              <w:rPr>
                <w:rFonts w:hint="eastAsia" w:eastAsia="楷体_GB2312"/>
                <w:color w:val="auto"/>
                <w:kern w:val="2"/>
                <w:sz w:val="24"/>
                <w:szCs w:val="24"/>
                <w:lang w:val="en-US" w:eastAsia="zh-CN"/>
              </w:rPr>
              <w:t>积极主动向党组织靠拢</w:t>
            </w:r>
            <w:r>
              <w:rPr>
                <w:rFonts w:hint="eastAsia" w:ascii="Calibri" w:hAnsi="Calibri" w:eastAsia="楷体_GB2312"/>
                <w:color w:val="auto"/>
                <w:kern w:val="2"/>
                <w:sz w:val="24"/>
                <w:szCs w:val="24"/>
                <w:lang w:val="en-US" w:eastAsia="zh-CN"/>
              </w:rPr>
              <w:t>，</w:t>
            </w:r>
            <w:r>
              <w:rPr>
                <w:rFonts w:hint="eastAsia" w:eastAsia="楷体_GB2312"/>
                <w:color w:val="auto"/>
                <w:kern w:val="2"/>
                <w:sz w:val="24"/>
                <w:szCs w:val="24"/>
                <w:lang w:val="en-US" w:eastAsia="zh-CN"/>
              </w:rPr>
              <w:t>递交了入党申请书。积极带领院内</w:t>
            </w:r>
            <w:r>
              <w:rPr>
                <w:rFonts w:hint="eastAsia" w:ascii="Calibri" w:hAnsi="Calibri" w:eastAsia="楷体_GB2312"/>
                <w:color w:val="auto"/>
                <w:kern w:val="2"/>
                <w:sz w:val="24"/>
                <w:szCs w:val="24"/>
                <w:lang w:val="en-US" w:eastAsia="zh-CN"/>
              </w:rPr>
              <w:t>80名</w:t>
            </w:r>
            <w:r>
              <w:rPr>
                <w:rFonts w:hint="eastAsia" w:eastAsia="楷体_GB2312"/>
                <w:color w:val="auto"/>
                <w:kern w:val="2"/>
                <w:sz w:val="24"/>
                <w:szCs w:val="24"/>
                <w:lang w:val="en-US" w:eastAsia="zh-CN"/>
              </w:rPr>
              <w:t>服务对象</w:t>
            </w:r>
            <w:r>
              <w:rPr>
                <w:rFonts w:hint="eastAsia" w:ascii="Calibri" w:hAnsi="Calibri" w:eastAsia="楷体_GB2312"/>
                <w:color w:val="auto"/>
                <w:kern w:val="2"/>
                <w:sz w:val="24"/>
                <w:szCs w:val="24"/>
                <w:lang w:val="en-US" w:eastAsia="zh-CN"/>
              </w:rPr>
              <w:t>长者党员参与组织生活，一起学党史，感党恩。带动</w:t>
            </w:r>
            <w:r>
              <w:rPr>
                <w:rFonts w:hint="eastAsia" w:eastAsia="楷体_GB2312"/>
                <w:color w:val="auto"/>
                <w:kern w:val="2"/>
                <w:sz w:val="24"/>
                <w:szCs w:val="24"/>
                <w:lang w:val="en-US" w:eastAsia="zh-CN"/>
              </w:rPr>
              <w:t>工会</w:t>
            </w:r>
            <w:r>
              <w:rPr>
                <w:rFonts w:hint="eastAsia" w:ascii="Calibri" w:hAnsi="Calibri" w:eastAsia="楷体_GB2312"/>
                <w:color w:val="auto"/>
                <w:kern w:val="2"/>
                <w:sz w:val="24"/>
                <w:szCs w:val="24"/>
                <w:lang w:val="en-US" w:eastAsia="zh-CN"/>
              </w:rPr>
              <w:t>开展瑜伽、舞蹈、太极等活动，丰富</w:t>
            </w:r>
            <w:r>
              <w:rPr>
                <w:rFonts w:hint="eastAsia" w:eastAsia="楷体_GB2312"/>
                <w:color w:val="auto"/>
                <w:kern w:val="2"/>
                <w:sz w:val="24"/>
                <w:szCs w:val="24"/>
                <w:lang w:val="en-US" w:eastAsia="zh-CN"/>
              </w:rPr>
              <w:t>干部职工和服务对象</w:t>
            </w:r>
            <w:r>
              <w:rPr>
                <w:rFonts w:hint="eastAsia" w:ascii="Calibri" w:hAnsi="Calibri" w:eastAsia="楷体_GB2312"/>
                <w:color w:val="auto"/>
                <w:kern w:val="2"/>
                <w:sz w:val="24"/>
                <w:szCs w:val="24"/>
                <w:lang w:val="en-US" w:eastAsia="zh-CN"/>
              </w:rPr>
              <w:t>的业余生活，倾听党员必声，谈话谈心24人次。</w:t>
            </w: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481" w:firstLineChars="200"/>
              <w:jc w:val="both"/>
              <w:textAlignment w:val="auto"/>
              <w:outlineLvl w:val="9"/>
              <w:rPr>
                <w:rFonts w:hint="eastAsia" w:ascii="Calibri" w:hAnsi="Calibri" w:eastAsia="楷体_GB2312"/>
                <w:b/>
                <w:bCs/>
                <w:color w:val="auto"/>
                <w:kern w:val="2"/>
                <w:sz w:val="24"/>
                <w:szCs w:val="24"/>
              </w:rPr>
            </w:pPr>
            <w:r>
              <w:rPr>
                <w:rFonts w:hint="eastAsia" w:eastAsia="楷体_GB2312"/>
                <w:b/>
                <w:bCs/>
                <w:color w:val="auto"/>
                <w:kern w:val="2"/>
                <w:sz w:val="24"/>
                <w:szCs w:val="24"/>
                <w:lang w:val="en-US" w:eastAsia="zh-CN"/>
              </w:rPr>
              <w:t>二、</w:t>
            </w:r>
            <w:r>
              <w:rPr>
                <w:rFonts w:hint="eastAsia" w:ascii="Calibri" w:hAnsi="Calibri" w:eastAsia="楷体_GB2312"/>
                <w:b/>
                <w:bCs/>
                <w:color w:val="auto"/>
                <w:kern w:val="2"/>
                <w:sz w:val="24"/>
                <w:szCs w:val="24"/>
                <w:lang w:eastAsia="zh-CN"/>
              </w:rPr>
              <w:t>坚持党建引领</w:t>
            </w:r>
            <w:r>
              <w:rPr>
                <w:rFonts w:hint="eastAsia" w:ascii="Calibri" w:hAnsi="Calibri" w:eastAsia="楷体_GB2312"/>
                <w:b/>
                <w:bCs/>
                <w:color w:val="auto"/>
                <w:kern w:val="2"/>
                <w:sz w:val="24"/>
                <w:szCs w:val="24"/>
              </w:rPr>
              <w:t>，</w:t>
            </w:r>
            <w:r>
              <w:rPr>
                <w:rFonts w:hint="eastAsia" w:ascii="Calibri" w:hAnsi="Calibri" w:eastAsia="楷体_GB2312"/>
                <w:b/>
                <w:bCs/>
                <w:color w:val="auto"/>
                <w:kern w:val="2"/>
                <w:sz w:val="24"/>
                <w:szCs w:val="24"/>
                <w:lang w:eastAsia="zh-CN"/>
              </w:rPr>
              <w:t>持续发展</w:t>
            </w:r>
            <w:r>
              <w:rPr>
                <w:rFonts w:hint="eastAsia" w:ascii="Calibri" w:hAnsi="Calibri" w:eastAsia="楷体_GB2312"/>
                <w:b/>
                <w:bCs/>
                <w:color w:val="auto"/>
                <w:kern w:val="2"/>
                <w:sz w:val="24"/>
                <w:szCs w:val="24"/>
              </w:rPr>
              <w:t>颐养先锋支部品牌</w:t>
            </w:r>
            <w:r>
              <w:rPr>
                <w:rFonts w:hint="eastAsia" w:ascii="Calibri" w:hAnsi="Calibri" w:eastAsia="楷体_GB2312"/>
                <w:b/>
                <w:bCs/>
                <w:color w:val="auto"/>
                <w:kern w:val="2"/>
                <w:sz w:val="24"/>
                <w:szCs w:val="24"/>
                <w:lang w:eastAsia="zh-CN"/>
              </w:rPr>
              <w:t>项目</w:t>
            </w:r>
            <w:r>
              <w:rPr>
                <w:rFonts w:hint="eastAsia" w:ascii="Calibri" w:hAnsi="Calibri" w:eastAsia="楷体_GB2312"/>
                <w:b/>
                <w:bCs/>
                <w:color w:val="auto"/>
                <w:kern w:val="2"/>
                <w:sz w:val="24"/>
                <w:szCs w:val="24"/>
              </w:rPr>
              <w:t>。</w:t>
            </w:r>
          </w:p>
          <w:p>
            <w:pPr>
              <w:keepNext w:val="0"/>
              <w:keepLines w:val="0"/>
              <w:widowControl w:val="0"/>
              <w:suppressLineNumbers w:val="0"/>
              <w:spacing w:line="400" w:lineRule="exact"/>
              <w:ind w:left="57" w:firstLine="480" w:firstLineChars="200"/>
              <w:jc w:val="both"/>
              <w:outlineLvl w:val="9"/>
              <w:rPr>
                <w:rFonts w:hint="eastAsia" w:eastAsia="楷体_GB2312"/>
                <w:color w:val="auto"/>
                <w:sz w:val="24"/>
              </w:rPr>
            </w:pPr>
            <w:r>
              <w:rPr>
                <w:rFonts w:hint="eastAsia" w:ascii="Calibri" w:hAnsi="Calibri" w:eastAsia="楷体_GB2312"/>
                <w:color w:val="auto"/>
                <w:kern w:val="2"/>
                <w:sz w:val="24"/>
                <w:szCs w:val="24"/>
                <w:lang w:val="en-US" w:eastAsia="zh-CN"/>
              </w:rPr>
              <w:t>结合我院运营目标和工作重点，推动院支部“颐养先锋”党建品牌建设，一是扎实推进规定动作，保障工作有序推进。制定</w:t>
            </w:r>
            <w:r>
              <w:rPr>
                <w:rFonts w:hint="eastAsia" w:eastAsia="楷体_GB2312"/>
                <w:color w:val="auto"/>
                <w:kern w:val="2"/>
                <w:sz w:val="24"/>
                <w:szCs w:val="24"/>
                <w:lang w:val="en-US" w:eastAsia="zh-CN"/>
              </w:rPr>
              <w:t>支部</w:t>
            </w:r>
            <w:r>
              <w:rPr>
                <w:rFonts w:hint="eastAsia" w:ascii="Calibri" w:hAnsi="Calibri" w:eastAsia="楷体_GB2312"/>
                <w:color w:val="auto"/>
                <w:kern w:val="2"/>
                <w:sz w:val="24"/>
                <w:szCs w:val="24"/>
                <w:lang w:val="en-US" w:eastAsia="zh-CN"/>
              </w:rPr>
              <w:t>年度党建</w:t>
            </w:r>
            <w:r>
              <w:rPr>
                <w:rFonts w:hint="eastAsia" w:eastAsia="楷体_GB2312"/>
                <w:color w:val="auto"/>
                <w:kern w:val="2"/>
                <w:sz w:val="24"/>
                <w:szCs w:val="24"/>
                <w:lang w:val="en-US" w:eastAsia="zh-CN"/>
              </w:rPr>
              <w:t>计划</w:t>
            </w:r>
            <w:r>
              <w:rPr>
                <w:rFonts w:hint="eastAsia" w:ascii="Calibri" w:hAnsi="Calibri" w:eastAsia="楷体_GB2312"/>
                <w:color w:val="auto"/>
                <w:kern w:val="2"/>
                <w:sz w:val="24"/>
                <w:szCs w:val="24"/>
                <w:lang w:val="en-US" w:eastAsia="zh-CN"/>
              </w:rPr>
              <w:t>，</w:t>
            </w:r>
            <w:r>
              <w:rPr>
                <w:rFonts w:hint="eastAsia" w:ascii="Calibri" w:hAnsi="Calibri" w:eastAsia="楷体_GB2312"/>
                <w:color w:val="auto"/>
                <w:kern w:val="2"/>
                <w:sz w:val="24"/>
                <w:szCs w:val="24"/>
              </w:rPr>
              <w:t>制定</w:t>
            </w:r>
            <w:r>
              <w:rPr>
                <w:rFonts w:hint="eastAsia" w:ascii="Calibri" w:hAnsi="Calibri" w:eastAsia="楷体_GB2312"/>
                <w:color w:val="auto"/>
                <w:kern w:val="2"/>
                <w:sz w:val="24"/>
                <w:szCs w:val="24"/>
                <w:lang w:eastAsia="zh-CN"/>
              </w:rPr>
              <w:t>护理院</w:t>
            </w:r>
            <w:r>
              <w:rPr>
                <w:rFonts w:hint="eastAsia" w:ascii="Calibri" w:hAnsi="Calibri" w:eastAsia="楷体_GB2312"/>
                <w:color w:val="auto"/>
                <w:kern w:val="2"/>
                <w:sz w:val="24"/>
                <w:szCs w:val="24"/>
              </w:rPr>
              <w:t>党支部年度学习计划和活动方案，</w:t>
            </w:r>
            <w:r>
              <w:rPr>
                <w:rFonts w:hint="eastAsia" w:ascii="Calibri" w:hAnsi="Calibri" w:eastAsia="楷体_GB2312"/>
                <w:color w:val="auto"/>
                <w:kern w:val="2"/>
                <w:sz w:val="24"/>
                <w:szCs w:val="24"/>
                <w:lang w:eastAsia="zh-CN"/>
              </w:rPr>
              <w:t>落实重大决策制度，</w:t>
            </w:r>
            <w:r>
              <w:rPr>
                <w:rFonts w:hint="eastAsia" w:ascii="Calibri" w:hAnsi="Calibri" w:eastAsia="楷体_GB2312"/>
                <w:color w:val="auto"/>
                <w:kern w:val="2"/>
                <w:sz w:val="24"/>
                <w:szCs w:val="24"/>
              </w:rPr>
              <w:t>加强支部对</w:t>
            </w:r>
            <w:r>
              <w:rPr>
                <w:rFonts w:hint="eastAsia" w:ascii="Calibri" w:hAnsi="Calibri" w:eastAsia="楷体_GB2312"/>
                <w:color w:val="auto"/>
                <w:kern w:val="2"/>
                <w:sz w:val="24"/>
                <w:szCs w:val="24"/>
                <w:lang w:eastAsia="zh-CN"/>
              </w:rPr>
              <w:t>护理院</w:t>
            </w:r>
            <w:r>
              <w:rPr>
                <w:rFonts w:hint="eastAsia" w:ascii="Calibri" w:hAnsi="Calibri" w:eastAsia="楷体_GB2312"/>
                <w:color w:val="auto"/>
                <w:kern w:val="2"/>
                <w:sz w:val="24"/>
                <w:szCs w:val="24"/>
              </w:rPr>
              <w:t>工作的领导</w:t>
            </w:r>
            <w:r>
              <w:rPr>
                <w:rFonts w:hint="eastAsia" w:ascii="Calibri" w:hAnsi="Calibri" w:eastAsia="楷体_GB2312"/>
                <w:color w:val="auto"/>
                <w:kern w:val="2"/>
                <w:sz w:val="24"/>
                <w:szCs w:val="24"/>
                <w:lang w:eastAsia="zh-CN"/>
              </w:rPr>
              <w:t>；</w:t>
            </w:r>
            <w:r>
              <w:rPr>
                <w:rFonts w:hint="eastAsia" w:ascii="Calibri" w:hAnsi="Calibri" w:eastAsia="楷体_GB2312"/>
                <w:color w:val="auto"/>
                <w:kern w:val="2"/>
                <w:sz w:val="24"/>
                <w:szCs w:val="24"/>
                <w:lang w:val="en-US" w:eastAsia="zh-CN"/>
              </w:rPr>
              <w:t>落实</w:t>
            </w:r>
            <w:r>
              <w:rPr>
                <w:rFonts w:hint="eastAsia" w:eastAsia="楷体_GB2312"/>
                <w:color w:val="auto"/>
                <w:kern w:val="2"/>
                <w:sz w:val="24"/>
                <w:szCs w:val="24"/>
                <w:lang w:val="en-US" w:eastAsia="zh-CN"/>
              </w:rPr>
              <w:t>“</w:t>
            </w:r>
            <w:r>
              <w:rPr>
                <w:rFonts w:hint="eastAsia" w:ascii="Calibri" w:hAnsi="Calibri" w:eastAsia="楷体_GB2312"/>
                <w:color w:val="auto"/>
                <w:kern w:val="2"/>
                <w:sz w:val="24"/>
                <w:szCs w:val="24"/>
                <w:lang w:val="en-US" w:eastAsia="zh-CN"/>
              </w:rPr>
              <w:t>三会一课</w:t>
            </w:r>
            <w:r>
              <w:rPr>
                <w:rFonts w:hint="eastAsia" w:eastAsia="楷体_GB2312"/>
                <w:color w:val="auto"/>
                <w:kern w:val="2"/>
                <w:sz w:val="24"/>
                <w:szCs w:val="24"/>
                <w:lang w:val="en-US" w:eastAsia="zh-CN"/>
              </w:rPr>
              <w:t>”制度</w:t>
            </w:r>
            <w:r>
              <w:rPr>
                <w:rFonts w:hint="eastAsia" w:ascii="Calibri" w:hAnsi="Calibri" w:eastAsia="楷体_GB2312"/>
                <w:color w:val="auto"/>
                <w:kern w:val="2"/>
                <w:sz w:val="24"/>
                <w:szCs w:val="24"/>
                <w:lang w:val="en-US" w:eastAsia="zh-CN"/>
              </w:rPr>
              <w:t>，</w:t>
            </w:r>
            <w:r>
              <w:rPr>
                <w:rFonts w:hint="eastAsia" w:ascii="Calibri" w:hAnsi="Calibri" w:eastAsia="楷体_GB2312"/>
                <w:color w:val="auto"/>
                <w:kern w:val="2"/>
                <w:sz w:val="24"/>
                <w:szCs w:val="24"/>
              </w:rPr>
              <w:t>党支部共召开党员大会</w:t>
            </w:r>
            <w:r>
              <w:rPr>
                <w:rFonts w:hint="eastAsia" w:eastAsia="楷体_GB2312"/>
                <w:color w:val="auto"/>
                <w:kern w:val="2"/>
                <w:sz w:val="24"/>
                <w:szCs w:val="24"/>
                <w:lang w:val="en-US" w:eastAsia="zh-CN"/>
              </w:rPr>
              <w:t>18</w:t>
            </w:r>
            <w:r>
              <w:rPr>
                <w:rFonts w:hint="eastAsia" w:ascii="Calibri" w:hAnsi="Calibri" w:eastAsia="楷体_GB2312"/>
                <w:color w:val="auto"/>
                <w:kern w:val="2"/>
                <w:sz w:val="24"/>
                <w:szCs w:val="24"/>
              </w:rPr>
              <w:t>次，谈话谈心</w:t>
            </w:r>
            <w:r>
              <w:rPr>
                <w:rFonts w:hint="eastAsia" w:eastAsia="楷体_GB2312"/>
                <w:color w:val="auto"/>
                <w:kern w:val="2"/>
                <w:sz w:val="24"/>
                <w:szCs w:val="24"/>
                <w:lang w:val="en-US" w:eastAsia="zh-CN"/>
              </w:rPr>
              <w:t>24</w:t>
            </w:r>
            <w:r>
              <w:rPr>
                <w:rFonts w:hint="eastAsia" w:ascii="Calibri" w:hAnsi="Calibri" w:eastAsia="楷体_GB2312"/>
                <w:color w:val="auto"/>
                <w:kern w:val="2"/>
                <w:sz w:val="24"/>
                <w:szCs w:val="24"/>
              </w:rPr>
              <w:t>人次，支部（扩大）学习会议</w:t>
            </w:r>
            <w:r>
              <w:rPr>
                <w:rFonts w:hint="eastAsia" w:eastAsia="楷体_GB2312"/>
                <w:color w:val="auto"/>
                <w:kern w:val="2"/>
                <w:sz w:val="24"/>
                <w:szCs w:val="24"/>
                <w:lang w:val="en-US" w:eastAsia="zh-CN"/>
              </w:rPr>
              <w:t>27</w:t>
            </w:r>
            <w:r>
              <w:rPr>
                <w:rFonts w:hint="eastAsia" w:ascii="Calibri" w:hAnsi="Calibri" w:eastAsia="楷体_GB2312"/>
                <w:color w:val="auto"/>
                <w:kern w:val="2"/>
                <w:sz w:val="24"/>
                <w:szCs w:val="24"/>
              </w:rPr>
              <w:t>次，支部书记讲党课</w:t>
            </w:r>
            <w:r>
              <w:rPr>
                <w:rFonts w:hint="eastAsia" w:ascii="Calibri" w:hAnsi="Calibri" w:eastAsia="楷体_GB2312"/>
                <w:color w:val="auto"/>
                <w:kern w:val="2"/>
                <w:sz w:val="24"/>
                <w:szCs w:val="24"/>
                <w:lang w:val="en-US" w:eastAsia="zh-CN"/>
              </w:rPr>
              <w:t>3</w:t>
            </w:r>
            <w:r>
              <w:rPr>
                <w:rFonts w:hint="eastAsia" w:ascii="Calibri" w:hAnsi="Calibri" w:eastAsia="楷体_GB2312"/>
                <w:color w:val="auto"/>
                <w:kern w:val="2"/>
                <w:sz w:val="24"/>
                <w:szCs w:val="24"/>
              </w:rPr>
              <w:t>次，党员代表讲党课1次，</w:t>
            </w:r>
            <w:r>
              <w:rPr>
                <w:rFonts w:hint="eastAsia" w:ascii="Calibri" w:hAnsi="Calibri" w:eastAsia="楷体_GB2312"/>
                <w:color w:val="auto"/>
                <w:kern w:val="2"/>
                <w:sz w:val="24"/>
                <w:szCs w:val="24"/>
                <w:lang w:eastAsia="zh-CN"/>
              </w:rPr>
              <w:t>专题学习会2次，学习研讨会1次，</w:t>
            </w:r>
            <w:r>
              <w:rPr>
                <w:rFonts w:hint="eastAsia" w:ascii="Calibri" w:hAnsi="Calibri" w:eastAsia="楷体_GB2312"/>
                <w:color w:val="auto"/>
                <w:kern w:val="2"/>
                <w:sz w:val="24"/>
                <w:szCs w:val="24"/>
              </w:rPr>
              <w:t>组织生活会及民主评议党员1次</w:t>
            </w:r>
            <w:r>
              <w:rPr>
                <w:rFonts w:hint="eastAsia" w:ascii="Calibri" w:hAnsi="Calibri" w:eastAsia="楷体_GB2312"/>
                <w:color w:val="auto"/>
                <w:kern w:val="2"/>
                <w:sz w:val="24"/>
                <w:szCs w:val="24"/>
                <w:lang w:val="en-US" w:eastAsia="zh-CN"/>
              </w:rPr>
              <w:t>；二是开展党员</w:t>
            </w:r>
            <w:r>
              <w:rPr>
                <w:rFonts w:hint="eastAsia" w:ascii="Calibri" w:hAnsi="Calibri" w:eastAsia="楷体_GB2312"/>
                <w:color w:val="auto"/>
                <w:kern w:val="2"/>
                <w:sz w:val="24"/>
                <w:szCs w:val="24"/>
              </w:rPr>
              <w:t>志愿服务</w:t>
            </w:r>
            <w:r>
              <w:rPr>
                <w:rFonts w:hint="eastAsia" w:ascii="Calibri" w:hAnsi="Calibri" w:eastAsia="楷体_GB2312"/>
                <w:color w:val="auto"/>
                <w:kern w:val="2"/>
                <w:sz w:val="24"/>
                <w:szCs w:val="24"/>
                <w:lang w:eastAsia="zh-CN"/>
              </w:rPr>
              <w:t>，持续践行初心使命</w:t>
            </w:r>
            <w:r>
              <w:rPr>
                <w:rFonts w:hint="eastAsia" w:ascii="Calibri" w:hAnsi="Calibri" w:eastAsia="楷体_GB2312"/>
                <w:color w:val="auto"/>
                <w:kern w:val="2"/>
                <w:sz w:val="24"/>
                <w:szCs w:val="24"/>
                <w:lang w:val="en-US" w:eastAsia="zh-CN"/>
              </w:rPr>
              <w:t>。组织志愿服务队伍</w:t>
            </w:r>
            <w:r>
              <w:rPr>
                <w:rFonts w:hint="eastAsia" w:ascii="Calibri" w:hAnsi="Calibri" w:eastAsia="楷体_GB2312"/>
                <w:color w:val="auto"/>
                <w:kern w:val="2"/>
                <w:sz w:val="24"/>
                <w:szCs w:val="24"/>
                <w:lang w:eastAsia="zh-CN"/>
              </w:rPr>
              <w:t>为特困、重度失能失智长者</w:t>
            </w:r>
            <w:r>
              <w:rPr>
                <w:rFonts w:hint="eastAsia" w:ascii="Calibri" w:hAnsi="Calibri" w:eastAsia="楷体_GB2312"/>
                <w:color w:val="auto"/>
                <w:kern w:val="2"/>
                <w:sz w:val="24"/>
                <w:szCs w:val="24"/>
              </w:rPr>
              <w:t>提供一对一陪伴</w:t>
            </w:r>
            <w:r>
              <w:rPr>
                <w:rFonts w:hint="eastAsia" w:ascii="Calibri" w:hAnsi="Calibri" w:eastAsia="楷体_GB2312"/>
                <w:color w:val="auto"/>
                <w:kern w:val="2"/>
                <w:sz w:val="24"/>
                <w:szCs w:val="24"/>
                <w:lang w:eastAsia="zh-CN"/>
              </w:rPr>
              <w:t>服务</w:t>
            </w:r>
            <w:r>
              <w:rPr>
                <w:rFonts w:hint="eastAsia" w:ascii="Calibri" w:hAnsi="Calibri" w:eastAsia="楷体_GB2312"/>
                <w:color w:val="auto"/>
                <w:kern w:val="2"/>
                <w:sz w:val="24"/>
                <w:szCs w:val="24"/>
              </w:rPr>
              <w:t>，</w:t>
            </w:r>
            <w:r>
              <w:rPr>
                <w:rFonts w:hint="eastAsia" w:ascii="Calibri" w:hAnsi="Calibri" w:eastAsia="楷体_GB2312"/>
                <w:color w:val="auto"/>
                <w:kern w:val="2"/>
                <w:sz w:val="24"/>
                <w:szCs w:val="24"/>
                <w:lang w:eastAsia="zh-CN"/>
              </w:rPr>
              <w:t>深受长者好评。三</w:t>
            </w:r>
            <w:r>
              <w:rPr>
                <w:rFonts w:hint="eastAsia" w:ascii="Calibri" w:hAnsi="Calibri" w:eastAsia="楷体_GB2312"/>
                <w:color w:val="auto"/>
                <w:kern w:val="2"/>
                <w:sz w:val="24"/>
                <w:szCs w:val="24"/>
                <w:lang w:val="en-US" w:eastAsia="zh-CN"/>
              </w:rPr>
              <w:t>是关注群众所需，解决群众难题。</w:t>
            </w:r>
            <w:r>
              <w:rPr>
                <w:rFonts w:hint="eastAsia" w:ascii="Calibri" w:hAnsi="Calibri" w:eastAsia="楷体_GB2312"/>
                <w:color w:val="auto"/>
                <w:kern w:val="2"/>
                <w:sz w:val="24"/>
                <w:szCs w:val="24"/>
              </w:rPr>
              <w:t>开展“我为群众办实事”实践</w:t>
            </w:r>
            <w:r>
              <w:rPr>
                <w:rFonts w:hint="eastAsia" w:eastAsia="楷体_GB2312"/>
                <w:color w:val="auto"/>
                <w:kern w:val="2"/>
                <w:sz w:val="24"/>
                <w:szCs w:val="24"/>
                <w:lang w:eastAsia="zh-CN"/>
              </w:rPr>
              <w:t>活动</w:t>
            </w:r>
            <w:r>
              <w:rPr>
                <w:rFonts w:hint="eastAsia" w:ascii="Calibri" w:hAnsi="Calibri" w:eastAsia="楷体_GB2312"/>
                <w:color w:val="auto"/>
                <w:kern w:val="2"/>
                <w:sz w:val="24"/>
                <w:szCs w:val="24"/>
              </w:rPr>
              <w:t>，为长者和员工解决难事，推进党建与业务的双</w:t>
            </w:r>
            <w:r>
              <w:rPr>
                <w:rFonts w:hint="eastAsia" w:eastAsia="楷体_GB2312"/>
                <w:color w:val="auto"/>
                <w:kern w:val="2"/>
                <w:sz w:val="24"/>
                <w:szCs w:val="24"/>
                <w:lang w:eastAsia="zh-CN"/>
              </w:rPr>
              <w:t>融</w:t>
            </w:r>
            <w:r>
              <w:rPr>
                <w:rFonts w:hint="eastAsia" w:ascii="Calibri" w:hAnsi="Calibri" w:eastAsia="楷体_GB2312"/>
                <w:color w:val="auto"/>
                <w:kern w:val="2"/>
                <w:sz w:val="24"/>
                <w:szCs w:val="24"/>
              </w:rPr>
              <w:t>双促</w:t>
            </w:r>
            <w:r>
              <w:rPr>
                <w:rFonts w:hint="eastAsia" w:ascii="Calibri" w:hAnsi="Calibri" w:eastAsia="楷体_GB2312"/>
                <w:color w:val="auto"/>
                <w:kern w:val="2"/>
                <w:sz w:val="24"/>
                <w:szCs w:val="24"/>
                <w:lang w:eastAsia="zh-CN"/>
              </w:rPr>
              <w:t>，</w:t>
            </w:r>
            <w:r>
              <w:rPr>
                <w:rFonts w:hint="eastAsia" w:ascii="Calibri" w:hAnsi="Calibri" w:eastAsia="楷体_GB2312"/>
                <w:color w:val="auto"/>
                <w:kern w:val="2"/>
                <w:sz w:val="24"/>
                <w:szCs w:val="24"/>
                <w:lang w:val="en-US" w:eastAsia="zh-CN"/>
              </w:rPr>
              <w:t>包括链接医疗资源，解决长者医疗疾病需要，定期组织院长面对面活动，了解长者日常所需，</w:t>
            </w:r>
            <w:r>
              <w:rPr>
                <w:rFonts w:hint="eastAsia" w:ascii="Calibri" w:hAnsi="Calibri" w:eastAsia="楷体_GB2312"/>
                <w:color w:val="auto"/>
                <w:kern w:val="2"/>
                <w:sz w:val="24"/>
                <w:szCs w:val="24"/>
                <w:lang w:eastAsia="zh-CN"/>
              </w:rPr>
              <w:t>落实每周</w:t>
            </w:r>
            <w:r>
              <w:rPr>
                <w:rFonts w:hint="eastAsia" w:ascii="Calibri" w:hAnsi="Calibri" w:eastAsia="楷体_GB2312"/>
                <w:color w:val="auto"/>
                <w:kern w:val="2"/>
                <w:sz w:val="24"/>
                <w:szCs w:val="24"/>
              </w:rPr>
              <w:t>行政查房制度</w:t>
            </w:r>
            <w:r>
              <w:rPr>
                <w:rFonts w:hint="eastAsia" w:ascii="Calibri" w:hAnsi="Calibri" w:eastAsia="楷体_GB2312"/>
                <w:color w:val="auto"/>
                <w:kern w:val="2"/>
                <w:sz w:val="24"/>
                <w:szCs w:val="24"/>
                <w:lang w:eastAsia="zh-CN"/>
              </w:rPr>
              <w:t>，保障工作成效。</w:t>
            </w:r>
            <w:r>
              <w:rPr>
                <w:rFonts w:hint="eastAsia" w:ascii="Calibri" w:hAnsi="Calibri" w:eastAsia="楷体_GB2312"/>
                <w:color w:val="auto"/>
                <w:kern w:val="2"/>
                <w:sz w:val="24"/>
                <w:szCs w:val="24"/>
                <w:lang w:val="en-US" w:eastAsia="zh-CN"/>
              </w:rPr>
              <w:t>四是发挥长者党员优势，开启“老党员讲党课”系列活动。通过老党员分享</w:t>
            </w:r>
            <w:r>
              <w:rPr>
                <w:rFonts w:hint="eastAsia" w:ascii="Calibri" w:hAnsi="Calibri" w:eastAsia="楷体_GB2312"/>
                <w:color w:val="auto"/>
                <w:kern w:val="2"/>
                <w:sz w:val="24"/>
                <w:szCs w:val="24"/>
              </w:rPr>
              <w:t>他</w:t>
            </w:r>
            <w:r>
              <w:rPr>
                <w:rFonts w:hint="eastAsia" w:ascii="Calibri" w:hAnsi="Calibri" w:eastAsia="楷体_GB2312"/>
                <w:color w:val="auto"/>
                <w:kern w:val="2"/>
                <w:sz w:val="24"/>
                <w:szCs w:val="24"/>
                <w:lang w:val="en-US" w:eastAsia="zh-CN"/>
              </w:rPr>
              <w:t>们</w:t>
            </w:r>
            <w:r>
              <w:rPr>
                <w:rFonts w:hint="eastAsia" w:ascii="Calibri" w:hAnsi="Calibri" w:eastAsia="楷体_GB2312"/>
                <w:color w:val="auto"/>
                <w:kern w:val="2"/>
                <w:sz w:val="24"/>
                <w:szCs w:val="24"/>
              </w:rPr>
              <w:t>的峥嵘岁月和初心故事，带领大家重温那段可歌可泣的烽火岁月</w:t>
            </w:r>
            <w:r>
              <w:rPr>
                <w:rFonts w:hint="eastAsia" w:ascii="Calibri" w:hAnsi="Calibri" w:eastAsia="楷体_GB2312"/>
                <w:color w:val="auto"/>
                <w:kern w:val="2"/>
                <w:sz w:val="24"/>
                <w:szCs w:val="24"/>
                <w:lang w:eastAsia="zh-CN"/>
              </w:rPr>
              <w:t>，</w:t>
            </w:r>
            <w:r>
              <w:rPr>
                <w:rFonts w:hint="eastAsia" w:eastAsia="楷体_GB2312"/>
                <w:color w:val="auto"/>
                <w:kern w:val="2"/>
                <w:sz w:val="24"/>
                <w:szCs w:val="24"/>
                <w:lang w:val="en-US" w:eastAsia="zh-CN"/>
              </w:rPr>
              <w:t>进一步增强了</w:t>
            </w:r>
            <w:r>
              <w:rPr>
                <w:rFonts w:hint="eastAsia" w:ascii="Calibri" w:hAnsi="Calibri" w:eastAsia="楷体_GB2312"/>
                <w:color w:val="auto"/>
                <w:kern w:val="2"/>
                <w:sz w:val="24"/>
                <w:szCs w:val="24"/>
                <w:lang w:val="en-US" w:eastAsia="zh-CN"/>
              </w:rPr>
              <w:t>全体党员</w:t>
            </w:r>
            <w:r>
              <w:rPr>
                <w:rFonts w:hint="eastAsia" w:ascii="Calibri" w:hAnsi="Calibri" w:eastAsia="楷体_GB2312" w:cs="Times New Roman"/>
                <w:i w:val="0"/>
                <w:iCs w:val="0"/>
                <w:caps w:val="0"/>
                <w:color w:val="auto"/>
                <w:spacing w:val="0"/>
                <w:kern w:val="2"/>
                <w:sz w:val="24"/>
                <w:szCs w:val="24"/>
                <w:shd w:val="clear" w:fill="auto"/>
                <w:lang w:val="en-US" w:eastAsia="zh-CN" w:bidi="ar"/>
              </w:rPr>
              <w:t>守初心、担使命的政治自觉、思想自觉和行动自觉</w:t>
            </w:r>
            <w:r>
              <w:rPr>
                <w:rFonts w:hint="eastAsia" w:eastAsia="楷体_GB2312" w:cs="Times New Roman"/>
                <w:i w:val="0"/>
                <w:iCs w:val="0"/>
                <w:caps w:val="0"/>
                <w:color w:val="auto"/>
                <w:spacing w:val="0"/>
                <w:kern w:val="2"/>
                <w:sz w:val="24"/>
                <w:szCs w:val="24"/>
                <w:shd w:val="clear"/>
                <w:lang w:val="en-US" w:eastAsia="zh-CN" w:bidi="ar"/>
              </w:rPr>
              <w:t>。</w:t>
            </w:r>
          </w:p>
          <w:p>
            <w:pPr>
              <w:pStyle w:val="2"/>
              <w:rPr>
                <w:rFonts w:hint="eastAsia" w:ascii="楷体_GB2312" w:eastAsia="楷体_GB2312"/>
                <w:color w:val="auto"/>
                <w:sz w:val="24"/>
                <w:szCs w:val="24"/>
                <w:lang w:eastAsia="zh-CN"/>
              </w:rPr>
            </w:pPr>
          </w:p>
          <w:p>
            <w:pPr>
              <w:pStyle w:val="2"/>
              <w:rPr>
                <w:rFonts w:hint="eastAsia" w:ascii="楷体_GB2312" w:eastAsia="楷体_GB2312"/>
                <w:color w:val="auto"/>
                <w:sz w:val="24"/>
                <w:szCs w:val="24"/>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03" w:hRule="atLeast"/>
          <w:jc w:val="center"/>
        </w:trPr>
        <w:tc>
          <w:tcPr>
            <w:tcW w:w="2448" w:type="dxa"/>
            <w:gridSpan w:val="3"/>
            <w:vMerge w:val="continue"/>
            <w:noWrap w:val="0"/>
            <w:vAlign w:val="top"/>
          </w:tcPr>
          <w:p>
            <w:pPr>
              <w:ind w:left="59"/>
              <w:rPr>
                <w:rFonts w:hint="eastAsia" w:eastAsia="楷体_GB2312"/>
                <w:color w:val="FF0000"/>
                <w:sz w:val="32"/>
                <w:szCs w:val="32"/>
                <w:lang w:eastAsia="zh-CN"/>
              </w:rPr>
            </w:pPr>
          </w:p>
        </w:tc>
        <w:tc>
          <w:tcPr>
            <w:tcW w:w="1635" w:type="dxa"/>
            <w:gridSpan w:val="3"/>
            <w:vMerge w:val="restart"/>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理事会运行情况</w:t>
            </w:r>
          </w:p>
        </w:tc>
        <w:tc>
          <w:tcPr>
            <w:tcW w:w="2055"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人员组成情况</w:t>
            </w:r>
          </w:p>
        </w:tc>
        <w:tc>
          <w:tcPr>
            <w:tcW w:w="258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eastAsia" w:ascii="楷体_GB2312" w:eastAsia="楷体_GB2312"/>
                <w:color w:val="auto"/>
                <w:sz w:val="32"/>
                <w:szCs w:val="32"/>
                <w:lang w:eastAsia="zh-CN"/>
              </w:rPr>
            </w:pPr>
            <w:r>
              <w:rPr>
                <w:rFonts w:hint="eastAsia" w:ascii="Calibri" w:hAnsi="Calibri" w:eastAsia="楷体_GB2312"/>
                <w:color w:val="auto"/>
                <w:kern w:val="2"/>
                <w:sz w:val="24"/>
                <w:szCs w:val="24"/>
                <w:lang w:val="en-US" w:eastAsia="zh-CN"/>
              </w:rPr>
              <w:t>理事会由 9 名理事组成，其中设理事长1名</w:t>
            </w:r>
            <w:r>
              <w:rPr>
                <w:rFonts w:hint="eastAsia" w:eastAsia="楷体_GB2312"/>
                <w:color w:val="auto"/>
                <w:kern w:val="2"/>
                <w:sz w:val="24"/>
                <w:szCs w:val="24"/>
                <w:lang w:val="en-US" w:eastAsia="zh-CN"/>
              </w:rPr>
              <w:t>，</w:t>
            </w:r>
            <w:r>
              <w:rPr>
                <w:rFonts w:hint="eastAsia" w:ascii="Calibri" w:hAnsi="Calibri" w:eastAsia="楷体_GB2312"/>
                <w:color w:val="auto"/>
                <w:kern w:val="2"/>
                <w:sz w:val="24"/>
                <w:szCs w:val="24"/>
                <w:lang w:val="en-US" w:eastAsia="zh-CN"/>
              </w:rPr>
              <w:t>执行理事 1 名</w:t>
            </w:r>
            <w:r>
              <w:rPr>
                <w:rFonts w:hint="eastAsia" w:eastAsia="楷体_GB2312"/>
                <w:color w:val="auto"/>
                <w:kern w:val="2"/>
                <w:sz w:val="24"/>
                <w:szCs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4" w:hRule="atLeast"/>
          <w:jc w:val="center"/>
        </w:trPr>
        <w:tc>
          <w:tcPr>
            <w:tcW w:w="2448" w:type="dxa"/>
            <w:gridSpan w:val="3"/>
            <w:vMerge w:val="continue"/>
            <w:noWrap w:val="0"/>
            <w:vAlign w:val="top"/>
          </w:tcPr>
          <w:p>
            <w:pPr>
              <w:ind w:left="59"/>
              <w:rPr>
                <w:rFonts w:hint="eastAsia" w:eastAsia="楷体_GB2312"/>
                <w:color w:val="FF0000"/>
                <w:sz w:val="32"/>
                <w:szCs w:val="32"/>
                <w:lang w:eastAsia="zh-CN"/>
              </w:rPr>
            </w:pPr>
          </w:p>
        </w:tc>
        <w:tc>
          <w:tcPr>
            <w:tcW w:w="1635" w:type="dxa"/>
            <w:gridSpan w:val="3"/>
            <w:vMerge w:val="continue"/>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c>
          <w:tcPr>
            <w:tcW w:w="2055"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highlight w:val="none"/>
                <w:lang w:eastAsia="zh-CN"/>
              </w:rPr>
            </w:pPr>
            <w:r>
              <w:rPr>
                <w:rFonts w:hint="eastAsia" w:ascii="楷体_GB2312" w:eastAsia="楷体_GB2312"/>
                <w:color w:val="auto"/>
                <w:sz w:val="32"/>
                <w:szCs w:val="32"/>
                <w:highlight w:val="none"/>
                <w:lang w:eastAsia="zh-CN"/>
              </w:rPr>
              <w:t>召开会议情况</w:t>
            </w:r>
          </w:p>
        </w:tc>
        <w:tc>
          <w:tcPr>
            <w:tcW w:w="258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default" w:ascii="楷体_GB2312" w:eastAsia="楷体_GB2312"/>
                <w:color w:val="auto"/>
                <w:sz w:val="32"/>
                <w:szCs w:val="32"/>
                <w:highlight w:val="none"/>
                <w:lang w:val="en-US" w:eastAsia="zh-CN"/>
              </w:rPr>
            </w:pPr>
            <w:r>
              <w:rPr>
                <w:rFonts w:hint="eastAsia" w:ascii="楷体_GB2312" w:eastAsia="楷体_GB2312"/>
                <w:color w:val="auto"/>
                <w:sz w:val="28"/>
                <w:szCs w:val="28"/>
                <w:highlight w:val="none"/>
                <w:lang w:val="en-US" w:eastAsia="zh-CN"/>
              </w:rPr>
              <w:t>2022年1月21日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8" w:hRule="atLeast"/>
          <w:jc w:val="center"/>
        </w:trPr>
        <w:tc>
          <w:tcPr>
            <w:tcW w:w="2448" w:type="dxa"/>
            <w:gridSpan w:val="3"/>
            <w:vMerge w:val="continue"/>
            <w:noWrap w:val="0"/>
            <w:vAlign w:val="top"/>
          </w:tcPr>
          <w:p>
            <w:pPr>
              <w:ind w:left="59"/>
              <w:rPr>
                <w:rFonts w:hint="eastAsia" w:eastAsia="楷体_GB2312"/>
                <w:color w:val="FF0000"/>
                <w:sz w:val="32"/>
                <w:szCs w:val="32"/>
                <w:lang w:eastAsia="zh-CN"/>
              </w:rPr>
            </w:pPr>
          </w:p>
        </w:tc>
        <w:tc>
          <w:tcPr>
            <w:tcW w:w="1635" w:type="dxa"/>
            <w:gridSpan w:val="3"/>
            <w:vMerge w:val="continue"/>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c>
          <w:tcPr>
            <w:tcW w:w="2055"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决策决议情况</w:t>
            </w:r>
          </w:p>
        </w:tc>
        <w:tc>
          <w:tcPr>
            <w:tcW w:w="258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Calibri" w:hAnsi="Calibri" w:eastAsia="楷体_GB2312"/>
                <w:color w:val="auto"/>
                <w:kern w:val="2"/>
                <w:sz w:val="24"/>
                <w:szCs w:val="24"/>
                <w:lang w:val="en-US" w:eastAsia="zh-CN"/>
              </w:rPr>
              <w:t>年度运营规划、年度财务预算等事项审议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41" w:hRule="atLeast"/>
          <w:jc w:val="center"/>
        </w:trPr>
        <w:tc>
          <w:tcPr>
            <w:tcW w:w="2448" w:type="dxa"/>
            <w:gridSpan w:val="3"/>
            <w:vMerge w:val="continue"/>
            <w:noWrap w:val="0"/>
            <w:vAlign w:val="top"/>
          </w:tcPr>
          <w:p>
            <w:pPr>
              <w:ind w:left="59"/>
              <w:rPr>
                <w:rFonts w:hint="eastAsia" w:eastAsia="楷体_GB2312"/>
                <w:color w:val="FF0000"/>
                <w:sz w:val="32"/>
                <w:szCs w:val="32"/>
                <w:lang w:eastAsia="zh-CN"/>
              </w:rPr>
            </w:pPr>
          </w:p>
        </w:tc>
        <w:tc>
          <w:tcPr>
            <w:tcW w:w="1635"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兴办企业情况</w:t>
            </w:r>
          </w:p>
        </w:tc>
        <w:tc>
          <w:tcPr>
            <w:tcW w:w="2055"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default" w:ascii="楷体_GB2312" w:eastAsia="楷体_GB2312"/>
                <w:color w:val="auto"/>
                <w:sz w:val="32"/>
                <w:szCs w:val="32"/>
                <w:lang w:val="en-US" w:eastAsia="zh-CN"/>
              </w:rPr>
            </w:pPr>
            <w:r>
              <w:rPr>
                <w:rFonts w:hint="eastAsia" w:ascii="楷体_GB2312" w:eastAsia="楷体_GB2312"/>
                <w:color w:val="auto"/>
                <w:sz w:val="32"/>
                <w:szCs w:val="32"/>
                <w:lang w:val="en-US" w:eastAsia="zh-CN"/>
              </w:rPr>
              <w:t>无</w:t>
            </w:r>
          </w:p>
        </w:tc>
        <w:tc>
          <w:tcPr>
            <w:tcW w:w="258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18" w:hRule="atLeast"/>
          <w:jc w:val="center"/>
        </w:trPr>
        <w:tc>
          <w:tcPr>
            <w:tcW w:w="2448" w:type="dxa"/>
            <w:gridSpan w:val="3"/>
            <w:noWrap w:val="0"/>
            <w:vAlign w:val="top"/>
          </w:tcPr>
          <w:p>
            <w:pPr>
              <w:ind w:left="59"/>
              <w:rPr>
                <w:rFonts w:hint="eastAsia" w:eastAsia="楷体_GB2312"/>
                <w:color w:val="FF0000"/>
                <w:sz w:val="32"/>
                <w:szCs w:val="32"/>
                <w:lang w:eastAsia="zh-CN"/>
              </w:rPr>
            </w:pPr>
          </w:p>
        </w:tc>
        <w:tc>
          <w:tcPr>
            <w:tcW w:w="1635"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r>
              <w:rPr>
                <w:rFonts w:hint="eastAsia" w:ascii="楷体_GB2312" w:eastAsia="楷体_GB2312"/>
                <w:color w:val="auto"/>
                <w:sz w:val="32"/>
                <w:szCs w:val="32"/>
                <w:lang w:eastAsia="zh-CN"/>
              </w:rPr>
              <w:t>国有资产投入使用情况</w:t>
            </w:r>
          </w:p>
        </w:tc>
        <w:tc>
          <w:tcPr>
            <w:tcW w:w="2055"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default" w:ascii="楷体_GB2312" w:eastAsia="楷体_GB2312"/>
                <w:color w:val="auto"/>
                <w:sz w:val="32"/>
                <w:szCs w:val="32"/>
                <w:lang w:val="en-US" w:eastAsia="zh-CN"/>
              </w:rPr>
            </w:pPr>
            <w:r>
              <w:rPr>
                <w:rFonts w:hint="eastAsia" w:ascii="楷体_GB2312" w:eastAsia="楷体_GB2312"/>
                <w:color w:val="auto"/>
                <w:sz w:val="32"/>
                <w:szCs w:val="32"/>
                <w:lang w:val="en-US" w:eastAsia="zh-CN"/>
              </w:rPr>
              <w:t>无</w:t>
            </w:r>
          </w:p>
        </w:tc>
        <w:tc>
          <w:tcPr>
            <w:tcW w:w="258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57" w:leftChars="0" w:right="0" w:rightChars="0" w:firstLine="0" w:firstLineChars="0"/>
              <w:jc w:val="both"/>
              <w:textAlignment w:val="auto"/>
              <w:outlineLvl w:val="9"/>
              <w:rPr>
                <w:rFonts w:hint="eastAsia" w:ascii="楷体_GB2312" w:eastAsia="楷体_GB2312"/>
                <w:color w:val="auto"/>
                <w:sz w:val="32"/>
                <w:szCs w:val="32"/>
                <w:lang w:eastAsia="zh-CN"/>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37" w:hRule="atLeast"/>
          <w:jc w:val="center"/>
        </w:trPr>
        <w:tc>
          <w:tcPr>
            <w:tcW w:w="2448" w:type="dxa"/>
            <w:gridSpan w:val="3"/>
            <w:noWrap w:val="0"/>
            <w:vAlign w:val="top"/>
          </w:tcPr>
          <w:p>
            <w:pPr>
              <w:ind w:left="59"/>
              <w:rPr>
                <w:rFonts w:eastAsia="楷体_GB2312"/>
                <w:color w:val="auto"/>
                <w:sz w:val="32"/>
                <w:szCs w:val="32"/>
              </w:rPr>
            </w:pPr>
            <w:r>
              <w:rPr>
                <w:rFonts w:hint="eastAsia" w:eastAsia="楷体_GB2312"/>
                <w:color w:val="auto"/>
                <w:sz w:val="32"/>
                <w:szCs w:val="32"/>
              </w:rPr>
              <w:t>报告</w:t>
            </w:r>
            <w:r>
              <w:rPr>
                <w:rFonts w:eastAsia="楷体_GB2312"/>
                <w:color w:val="auto"/>
                <w:sz w:val="32"/>
                <w:szCs w:val="32"/>
              </w:rPr>
              <w:t>中</w:t>
            </w:r>
            <w:r>
              <w:rPr>
                <w:rFonts w:hint="eastAsia" w:eastAsia="楷体_GB2312"/>
                <w:color w:val="auto"/>
                <w:sz w:val="32"/>
                <w:szCs w:val="32"/>
              </w:rPr>
              <w:t>其他需要说明</w:t>
            </w:r>
            <w:r>
              <w:rPr>
                <w:rFonts w:eastAsia="楷体_GB2312"/>
                <w:color w:val="auto"/>
                <w:sz w:val="32"/>
                <w:szCs w:val="32"/>
              </w:rPr>
              <w:t>的情况</w:t>
            </w:r>
          </w:p>
        </w:tc>
        <w:tc>
          <w:tcPr>
            <w:tcW w:w="6271" w:type="dxa"/>
            <w:gridSpan w:val="12"/>
            <w:noWrap w:val="0"/>
            <w:vAlign w:val="top"/>
          </w:tcPr>
          <w:p>
            <w:pPr>
              <w:ind w:left="59"/>
              <w:rPr>
                <w:rFonts w:hint="eastAsia" w:eastAsia="楷体_GB2312"/>
                <w:color w:val="auto"/>
                <w:szCs w:val="21"/>
              </w:rPr>
            </w:pPr>
          </w:p>
          <w:p>
            <w:pPr>
              <w:ind w:left="59"/>
              <w:rPr>
                <w:rFonts w:hint="eastAsia" w:eastAsia="楷体_GB2312"/>
                <w:color w:val="auto"/>
                <w:szCs w:val="21"/>
              </w:rPr>
            </w:pPr>
          </w:p>
          <w:p>
            <w:pPr>
              <w:keepNext w:val="0"/>
              <w:keepLines w:val="0"/>
              <w:pageBreakBefore w:val="0"/>
              <w:widowControl w:val="0"/>
              <w:kinsoku/>
              <w:wordWrap/>
              <w:overflowPunct/>
              <w:topLinePunct w:val="0"/>
              <w:autoSpaceDE/>
              <w:autoSpaceDN/>
              <w:bidi w:val="0"/>
              <w:adjustRightInd/>
              <w:snapToGrid/>
              <w:spacing w:line="400" w:lineRule="exact"/>
              <w:ind w:right="0" w:rightChars="0"/>
              <w:jc w:val="both"/>
              <w:textAlignment w:val="auto"/>
              <w:outlineLvl w:val="9"/>
              <w:rPr>
                <w:rFonts w:hint="eastAsia" w:ascii="Calibri" w:hAnsi="Calibri" w:eastAsia="楷体_GB2312"/>
                <w:color w:val="auto"/>
                <w:kern w:val="2"/>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0" w:firstLineChars="0"/>
              <w:jc w:val="both"/>
              <w:textAlignment w:val="auto"/>
              <w:outlineLvl w:val="9"/>
              <w:rPr>
                <w:rFonts w:eastAsia="楷体_GB2312"/>
                <w:color w:val="auto"/>
                <w:sz w:val="32"/>
                <w:szCs w:val="32"/>
              </w:rPr>
            </w:pPr>
            <w:r>
              <w:rPr>
                <w:rFonts w:hint="eastAsia" w:ascii="Calibri" w:hAnsi="Calibri" w:eastAsia="楷体_GB2312"/>
                <w:color w:val="auto"/>
                <w:kern w:val="2"/>
                <w:sz w:val="24"/>
                <w:szCs w:val="24"/>
              </w:rPr>
              <w:t>注：填写事业单位分支机构设置和独立办证（许可）情况及运行情况，举办或参与举办其他机构情况，重大资产变动情况，本单位年度发生了重组、整合、拆分、撤销、调整管理形式等情况，以及其他需要说明的情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9" w:hRule="atLeast"/>
          <w:jc w:val="center"/>
        </w:trPr>
        <w:tc>
          <w:tcPr>
            <w:tcW w:w="2448" w:type="dxa"/>
            <w:gridSpan w:val="3"/>
            <w:noWrap w:val="0"/>
            <w:vAlign w:val="top"/>
          </w:tcPr>
          <w:p>
            <w:pPr>
              <w:ind w:left="59"/>
              <w:rPr>
                <w:rFonts w:eastAsia="楷体_GB2312"/>
                <w:color w:val="auto"/>
                <w:sz w:val="32"/>
                <w:szCs w:val="32"/>
              </w:rPr>
            </w:pPr>
            <w:r>
              <w:rPr>
                <w:rFonts w:hint="eastAsia" w:eastAsia="楷体_GB2312"/>
                <w:color w:val="auto"/>
                <w:sz w:val="32"/>
                <w:szCs w:val="32"/>
              </w:rPr>
              <w:t>举办单位是否对</w:t>
            </w:r>
            <w:r>
              <w:rPr>
                <w:rFonts w:eastAsia="楷体_GB2312"/>
                <w:color w:val="auto"/>
                <w:sz w:val="32"/>
                <w:szCs w:val="32"/>
              </w:rPr>
              <w:t>本</w:t>
            </w:r>
            <w:r>
              <w:rPr>
                <w:rFonts w:hint="eastAsia" w:eastAsia="楷体_GB2312"/>
                <w:color w:val="auto"/>
                <w:sz w:val="32"/>
                <w:szCs w:val="32"/>
              </w:rPr>
              <w:t>年度报告书</w:t>
            </w:r>
            <w:r>
              <w:rPr>
                <w:rFonts w:eastAsia="楷体_GB2312"/>
                <w:color w:val="auto"/>
                <w:sz w:val="32"/>
                <w:szCs w:val="32"/>
              </w:rPr>
              <w:t>进行审查</w:t>
            </w:r>
          </w:p>
        </w:tc>
        <w:tc>
          <w:tcPr>
            <w:tcW w:w="6271" w:type="dxa"/>
            <w:gridSpan w:val="12"/>
            <w:noWrap w:val="0"/>
            <w:vAlign w:val="top"/>
          </w:tcPr>
          <w:p>
            <w:pPr>
              <w:rPr>
                <w:rFonts w:hint="eastAsia" w:eastAsia="楷体_GB2312"/>
                <w:color w:val="auto"/>
                <w:sz w:val="32"/>
                <w:szCs w:val="32"/>
                <w:lang w:val="en-US" w:eastAsia="zh-CN"/>
              </w:rPr>
            </w:pPr>
            <w:r>
              <w:rPr>
                <w:rFonts w:hint="eastAsia" w:eastAsia="楷体_GB2312"/>
                <w:color w:val="auto"/>
                <w:sz w:val="32"/>
                <w:szCs w:val="32"/>
                <w:lang w:eastAsia="zh-CN"/>
              </w:rPr>
              <w:t>经举办单位审查，可以向社会公示。□</w:t>
            </w:r>
            <w:r>
              <w:rPr>
                <w:rFonts w:hint="eastAsia" w:eastAsia="楷体_GB2312"/>
                <w:color w:val="auto"/>
                <w:sz w:val="32"/>
                <w:szCs w:val="32"/>
                <w:lang w:val="en-US" w:eastAsia="zh-CN"/>
              </w:rPr>
              <w:t xml:space="preserve"> </w:t>
            </w:r>
          </w:p>
          <w:p>
            <w:pPr>
              <w:ind w:left="59"/>
              <w:rPr>
                <w:rFonts w:hint="eastAsia" w:eastAsia="楷体_GB2312"/>
                <w:color w:val="auto"/>
                <w:sz w:val="32"/>
                <w:szCs w:val="32"/>
                <w:lang w:val="en-US" w:eastAsia="zh-CN"/>
              </w:rPr>
            </w:pPr>
            <w:r>
              <w:rPr>
                <w:rFonts w:hint="eastAsia" w:eastAsia="楷体_GB2312"/>
                <w:color w:val="auto"/>
                <w:sz w:val="32"/>
                <w:szCs w:val="32"/>
                <w:lang w:eastAsia="zh-CN"/>
              </w:rPr>
              <w:t>经举办单位审查，</w:t>
            </w:r>
            <w:r>
              <w:rPr>
                <w:rFonts w:hint="eastAsia" w:eastAsia="楷体_GB2312"/>
                <w:color w:val="auto"/>
                <w:sz w:val="32"/>
                <w:szCs w:val="32"/>
                <w:lang w:val="en-US" w:eastAsia="zh-CN"/>
              </w:rPr>
              <w:t>不宜向社会公示。</w:t>
            </w:r>
            <w:r>
              <w:rPr>
                <w:rFonts w:hint="eastAsia" w:eastAsia="楷体_GB2312"/>
                <w:color w:val="auto"/>
                <w:sz w:val="32"/>
                <w:szCs w:val="32"/>
                <w:lang w:eastAsia="zh-CN"/>
              </w:rPr>
              <w:t>□</w:t>
            </w:r>
            <w:r>
              <w:rPr>
                <w:rFonts w:hint="eastAsia" w:eastAsia="楷体_GB2312"/>
                <w:color w:val="auto"/>
                <w:sz w:val="32"/>
                <w:szCs w:val="32"/>
                <w:lang w:val="en-US" w:eastAsia="zh-CN"/>
              </w:rPr>
              <w:t xml:space="preserve">  </w:t>
            </w:r>
          </w:p>
          <w:p>
            <w:pPr>
              <w:ind w:left="59"/>
              <w:rPr>
                <w:rFonts w:hint="eastAsia" w:eastAsia="楷体_GB2312"/>
                <w:color w:val="auto"/>
                <w:sz w:val="32"/>
                <w:szCs w:val="32"/>
                <w:lang w:val="en-US" w:eastAsia="zh-CN"/>
              </w:rPr>
            </w:pPr>
            <w:r>
              <w:rPr>
                <w:rFonts w:hint="eastAsia" w:eastAsia="楷体_GB2312"/>
                <w:color w:val="auto"/>
                <w:sz w:val="32"/>
                <w:szCs w:val="32"/>
                <w:lang w:eastAsia="zh-CN"/>
              </w:rPr>
              <w:t>审查时间：</w:t>
            </w:r>
            <w:r>
              <w:rPr>
                <w:rFonts w:hint="eastAsia" w:eastAsia="楷体_GB2312"/>
                <w:color w:val="auto"/>
                <w:sz w:val="32"/>
                <w:szCs w:val="32"/>
                <w:lang w:val="en-US" w:eastAsia="zh-CN"/>
              </w:rPr>
              <w:t>年   月   日</w:t>
            </w:r>
            <w:r>
              <w:rPr>
                <w:rFonts w:hint="eastAsia" w:eastAsia="楷体_GB2312"/>
                <w:color w:val="auto"/>
                <w:sz w:val="32"/>
                <w:szCs w:val="32"/>
                <w:lang w:eastAsia="zh-CN"/>
              </w:rPr>
              <w:t>（举办单位公章）</w:t>
            </w:r>
            <w:r>
              <w:rPr>
                <w:rFonts w:hint="eastAsia" w:eastAsia="楷体_GB2312"/>
                <w:color w:val="auto"/>
                <w:sz w:val="32"/>
                <w:szCs w:val="32"/>
                <w:lang w:val="en-US" w:eastAsia="zh-CN"/>
              </w:rPr>
              <w:t xml:space="preserve"> </w:t>
            </w:r>
          </w:p>
          <w:p>
            <w:pPr>
              <w:ind w:left="59"/>
              <w:rPr>
                <w:rFonts w:hint="eastAsia" w:eastAsia="楷体_GB2312"/>
                <w:color w:val="auto"/>
                <w:sz w:val="32"/>
                <w:szCs w:val="32"/>
                <w:u w:val="single"/>
                <w:lang w:val="en-US" w:eastAsia="zh-CN"/>
              </w:rPr>
            </w:pPr>
            <w:r>
              <w:rPr>
                <w:rFonts w:hint="eastAsia" w:eastAsia="楷体_GB2312"/>
                <w:color w:val="auto"/>
                <w:sz w:val="32"/>
                <w:szCs w:val="32"/>
                <w:lang w:val="en-US" w:eastAsia="zh-CN"/>
              </w:rPr>
              <w:t>未经举办单位审查</w:t>
            </w:r>
            <w:r>
              <w:rPr>
                <w:rFonts w:hint="eastAsia" w:eastAsia="楷体_GB2312"/>
                <w:color w:val="auto"/>
                <w:sz w:val="32"/>
                <w:szCs w:val="32"/>
                <w:lang w:eastAsia="zh-CN"/>
              </w:rPr>
              <w:t>□，具体原因：</w:t>
            </w:r>
            <w:r>
              <w:rPr>
                <w:rFonts w:hint="eastAsia" w:eastAsia="楷体_GB2312"/>
                <w:color w:val="auto"/>
                <w:sz w:val="32"/>
                <w:szCs w:val="32"/>
                <w:u w:val="single"/>
                <w:lang w:val="en-US" w:eastAsia="zh-CN"/>
              </w:rPr>
              <w:t xml:space="preserve">   </w:t>
            </w:r>
          </w:p>
          <w:p>
            <w:pPr>
              <w:ind w:left="59"/>
              <w:rPr>
                <w:rFonts w:hint="eastAsia" w:eastAsia="楷体_GB2312"/>
                <w:color w:val="auto"/>
                <w:sz w:val="32"/>
                <w:szCs w:val="32"/>
                <w:u w:val="single"/>
                <w:lang w:val="en-US" w:eastAsia="zh-CN"/>
              </w:rPr>
            </w:pPr>
            <w:r>
              <w:rPr>
                <w:rFonts w:hint="eastAsia" w:eastAsia="楷体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57" w:leftChars="0" w:right="0" w:rightChars="0" w:firstLine="0" w:firstLineChars="0"/>
              <w:jc w:val="both"/>
              <w:textAlignment w:val="auto"/>
              <w:outlineLvl w:val="9"/>
              <w:rPr>
                <w:rFonts w:eastAsia="楷体_GB2312"/>
                <w:color w:val="auto"/>
                <w:sz w:val="32"/>
                <w:szCs w:val="32"/>
              </w:rPr>
            </w:pPr>
            <w:r>
              <w:rPr>
                <w:rFonts w:hint="eastAsia" w:ascii="Calibri" w:hAnsi="Calibri" w:eastAsia="楷体_GB2312"/>
                <w:color w:val="auto"/>
                <w:kern w:val="2"/>
                <w:sz w:val="24"/>
                <w:szCs w:val="24"/>
                <w:lang w:eastAsia="zh-CN"/>
              </w:rPr>
              <w:t>注：</w:t>
            </w:r>
            <w:r>
              <w:rPr>
                <w:rFonts w:hint="eastAsia" w:ascii="Calibri" w:hAnsi="Calibri" w:eastAsia="楷体_GB2312"/>
                <w:color w:val="auto"/>
                <w:kern w:val="2"/>
                <w:sz w:val="24"/>
                <w:szCs w:val="24"/>
              </w:rPr>
              <w:t>可以公示请上传举办单位盖章确认的《</w:t>
            </w:r>
            <w:r>
              <w:rPr>
                <w:rFonts w:hint="eastAsia" w:ascii="Calibri" w:hAnsi="Calibri" w:eastAsia="楷体_GB2312"/>
                <w:color w:val="auto"/>
                <w:kern w:val="2"/>
                <w:sz w:val="24"/>
                <w:szCs w:val="24"/>
                <w:lang w:eastAsia="zh-CN"/>
              </w:rPr>
              <w:t>事业单位法人</w:t>
            </w:r>
            <w:r>
              <w:rPr>
                <w:rFonts w:hint="eastAsia" w:ascii="Calibri" w:hAnsi="Calibri" w:eastAsia="楷体_GB2312"/>
                <w:color w:val="auto"/>
                <w:kern w:val="2"/>
                <w:sz w:val="24"/>
                <w:szCs w:val="24"/>
              </w:rPr>
              <w:t>年度报告书》扫描</w:t>
            </w:r>
            <w:r>
              <w:rPr>
                <w:rFonts w:hint="eastAsia" w:ascii="Calibri" w:hAnsi="Calibri" w:eastAsia="楷体_GB2312"/>
                <w:color w:val="auto"/>
                <w:kern w:val="2"/>
                <w:sz w:val="24"/>
                <w:szCs w:val="24"/>
                <w:lang w:eastAsia="zh-CN"/>
              </w:rPr>
              <w:t>版（或照片）。不可以公示请向事业单位登记管理机关提交举办单位盖章确认的《事业单位法人年度报告书》等纸质材料。</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4" w:hRule="atLeast"/>
          <w:jc w:val="center"/>
        </w:trPr>
        <w:tc>
          <w:tcPr>
            <w:tcW w:w="2448" w:type="dxa"/>
            <w:gridSpan w:val="3"/>
            <w:vMerge w:val="restart"/>
            <w:noWrap w:val="0"/>
            <w:vAlign w:val="top"/>
          </w:tcPr>
          <w:p>
            <w:pPr>
              <w:rPr>
                <w:rFonts w:eastAsia="楷体_GB2312"/>
                <w:color w:val="auto"/>
                <w:sz w:val="28"/>
                <w:szCs w:val="28"/>
              </w:rPr>
            </w:pPr>
            <w:r>
              <w:rPr>
                <w:rFonts w:hint="eastAsia" w:eastAsia="楷体_GB2312"/>
                <w:color w:val="auto"/>
                <w:sz w:val="28"/>
                <w:szCs w:val="28"/>
              </w:rPr>
              <w:t>报告联系人</w:t>
            </w:r>
          </w:p>
        </w:tc>
        <w:tc>
          <w:tcPr>
            <w:tcW w:w="1950" w:type="dxa"/>
            <w:gridSpan w:val="5"/>
            <w:noWrap w:val="0"/>
            <w:vAlign w:val="top"/>
          </w:tcPr>
          <w:p>
            <w:pPr>
              <w:ind w:left="59" w:firstLine="140" w:firstLineChars="50"/>
              <w:rPr>
                <w:rFonts w:eastAsia="楷体_GB2312"/>
                <w:color w:val="auto"/>
                <w:sz w:val="28"/>
                <w:szCs w:val="28"/>
              </w:rPr>
            </w:pPr>
            <w:r>
              <w:rPr>
                <w:rFonts w:hint="eastAsia" w:eastAsia="楷体_GB2312"/>
                <w:color w:val="auto"/>
                <w:sz w:val="28"/>
                <w:szCs w:val="28"/>
              </w:rPr>
              <w:t>姓名</w:t>
            </w:r>
          </w:p>
        </w:tc>
        <w:tc>
          <w:tcPr>
            <w:tcW w:w="1740" w:type="dxa"/>
            <w:gridSpan w:val="4"/>
            <w:noWrap w:val="0"/>
            <w:vAlign w:val="top"/>
          </w:tcPr>
          <w:p>
            <w:pPr>
              <w:ind w:left="59" w:firstLine="140" w:firstLineChars="50"/>
              <w:rPr>
                <w:rFonts w:eastAsia="楷体_GB2312"/>
                <w:color w:val="auto"/>
                <w:sz w:val="28"/>
                <w:szCs w:val="28"/>
              </w:rPr>
            </w:pPr>
            <w:r>
              <w:rPr>
                <w:rFonts w:hint="eastAsia" w:eastAsia="楷体_GB2312"/>
                <w:color w:val="auto"/>
                <w:sz w:val="28"/>
                <w:szCs w:val="28"/>
              </w:rPr>
              <w:t>办公电话</w:t>
            </w:r>
          </w:p>
        </w:tc>
        <w:tc>
          <w:tcPr>
            <w:tcW w:w="2581" w:type="dxa"/>
            <w:gridSpan w:val="3"/>
            <w:noWrap w:val="0"/>
            <w:vAlign w:val="top"/>
          </w:tcPr>
          <w:p>
            <w:pPr>
              <w:ind w:left="59" w:firstLine="140" w:firstLineChars="50"/>
              <w:rPr>
                <w:rFonts w:eastAsia="楷体_GB2312"/>
                <w:color w:val="auto"/>
                <w:sz w:val="28"/>
                <w:szCs w:val="28"/>
              </w:rPr>
            </w:pPr>
            <w:r>
              <w:rPr>
                <w:rFonts w:hint="eastAsia" w:eastAsia="楷体_GB2312"/>
                <w:color w:val="auto"/>
                <w:sz w:val="28"/>
                <w:szCs w:val="28"/>
              </w:rPr>
              <w:t>电子邮箱</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4" w:hRule="atLeast"/>
          <w:jc w:val="center"/>
        </w:trPr>
        <w:tc>
          <w:tcPr>
            <w:tcW w:w="2448" w:type="dxa"/>
            <w:gridSpan w:val="3"/>
            <w:vMerge w:val="continue"/>
            <w:noWrap w:val="0"/>
            <w:vAlign w:val="top"/>
          </w:tcPr>
          <w:p>
            <w:pPr>
              <w:ind w:left="59"/>
              <w:rPr>
                <w:rFonts w:eastAsia="楷体_GB2312"/>
                <w:color w:val="auto"/>
                <w:sz w:val="32"/>
                <w:szCs w:val="32"/>
              </w:rPr>
            </w:pPr>
          </w:p>
        </w:tc>
        <w:tc>
          <w:tcPr>
            <w:tcW w:w="1950" w:type="dxa"/>
            <w:gridSpan w:val="5"/>
            <w:noWrap w:val="0"/>
            <w:vAlign w:val="center"/>
          </w:tcPr>
          <w:p>
            <w:pPr>
              <w:ind w:left="59"/>
              <w:jc w:val="both"/>
              <w:rPr>
                <w:rFonts w:hint="eastAsia" w:eastAsia="楷体_GB2312"/>
                <w:color w:val="auto"/>
                <w:sz w:val="32"/>
                <w:szCs w:val="32"/>
                <w:lang w:val="en-US" w:eastAsia="zh-CN"/>
              </w:rPr>
            </w:pPr>
            <w:r>
              <w:rPr>
                <w:rFonts w:hint="eastAsia" w:eastAsia="楷体_GB2312"/>
                <w:color w:val="auto"/>
                <w:sz w:val="24"/>
                <w:szCs w:val="24"/>
                <w:lang w:val="en-US" w:eastAsia="zh-CN"/>
              </w:rPr>
              <w:t>雷琪琪</w:t>
            </w:r>
          </w:p>
        </w:tc>
        <w:tc>
          <w:tcPr>
            <w:tcW w:w="1740" w:type="dxa"/>
            <w:gridSpan w:val="4"/>
            <w:noWrap w:val="0"/>
            <w:vAlign w:val="center"/>
          </w:tcPr>
          <w:p>
            <w:pPr>
              <w:ind w:left="59"/>
              <w:jc w:val="both"/>
              <w:rPr>
                <w:rFonts w:hint="default" w:eastAsia="楷体_GB2312"/>
                <w:color w:val="auto"/>
                <w:sz w:val="32"/>
                <w:szCs w:val="32"/>
                <w:lang w:val="en-US" w:eastAsia="zh-CN"/>
              </w:rPr>
            </w:pPr>
            <w:r>
              <w:rPr>
                <w:rFonts w:hint="eastAsia" w:eastAsia="楷体_GB2312"/>
                <w:color w:val="auto"/>
                <w:sz w:val="24"/>
                <w:szCs w:val="24"/>
                <w:lang w:val="en-US" w:eastAsia="zh-CN"/>
              </w:rPr>
              <w:t>18482001859</w:t>
            </w:r>
          </w:p>
        </w:tc>
        <w:tc>
          <w:tcPr>
            <w:tcW w:w="2581" w:type="dxa"/>
            <w:gridSpan w:val="3"/>
            <w:noWrap w:val="0"/>
            <w:vAlign w:val="center"/>
          </w:tcPr>
          <w:p>
            <w:pPr>
              <w:jc w:val="both"/>
              <w:rPr>
                <w:rFonts w:hint="default" w:eastAsia="楷体_GB2312"/>
                <w:color w:val="auto"/>
                <w:sz w:val="32"/>
                <w:szCs w:val="32"/>
                <w:lang w:val="en-US" w:eastAsia="zh-CN"/>
              </w:rPr>
            </w:pPr>
            <w:r>
              <w:rPr>
                <w:rFonts w:hint="eastAsia" w:eastAsia="楷体_GB2312"/>
                <w:color w:val="auto"/>
                <w:sz w:val="24"/>
                <w:szCs w:val="24"/>
                <w:lang w:val="en-US" w:eastAsia="zh-CN"/>
              </w:rPr>
              <w:t>1042495170@qq.com</w:t>
            </w:r>
          </w:p>
        </w:tc>
      </w:tr>
    </w:tbl>
    <w:p>
      <w:pPr>
        <w:keepNext w:val="0"/>
        <w:keepLines w:val="0"/>
        <w:pageBreakBefore w:val="0"/>
        <w:kinsoku/>
        <w:wordWrap/>
        <w:overflowPunct/>
        <w:topLinePunct w:val="0"/>
        <w:autoSpaceDE/>
        <w:autoSpaceDN/>
        <w:bidi w:val="0"/>
        <w:adjustRightInd/>
        <w:snapToGrid/>
        <w:spacing w:line="500" w:lineRule="exact"/>
        <w:textAlignment w:val="auto"/>
        <w:outlineLvl w:val="9"/>
        <w:rPr>
          <w:rFonts w:hint="eastAsia" w:ascii="CESI仿宋-GB2312" w:hAnsi="CESI仿宋-GB2312" w:eastAsia="CESI仿宋-GB2312" w:cs="CESI仿宋-GB2312"/>
          <w:sz w:val="32"/>
          <w:szCs w:val="32"/>
        </w:rPr>
      </w:pPr>
      <w:r>
        <w:rPr>
          <w:rFonts w:hint="eastAsia" w:ascii="仿宋_GB2312" w:hAnsi="仿宋_GB2312" w:eastAsia="仿宋_GB2312" w:cs="仿宋_GB2312"/>
          <w:color w:val="auto"/>
          <w:sz w:val="28"/>
          <w:szCs w:val="28"/>
          <w:shd w:val="clear" w:color="auto" w:fill="FFFFFF"/>
        </w:rPr>
        <w:t>（以上信息由事业单位法人进行真实性、准确性</w:t>
      </w:r>
      <w:r>
        <w:rPr>
          <w:rFonts w:hint="eastAsia" w:ascii="仿宋_GB2312" w:hAnsi="仿宋_GB2312" w:eastAsia="仿宋_GB2312" w:cs="仿宋_GB2312"/>
          <w:color w:val="auto"/>
          <w:sz w:val="28"/>
          <w:szCs w:val="28"/>
          <w:shd w:val="clear" w:color="auto" w:fill="FFFFFF"/>
          <w:lang w:eastAsia="zh-CN"/>
        </w:rPr>
        <w:t>、</w:t>
      </w:r>
      <w:r>
        <w:rPr>
          <w:rFonts w:hint="eastAsia" w:ascii="仿宋_GB2312" w:hAnsi="仿宋_GB2312" w:eastAsia="仿宋_GB2312" w:cs="仿宋_GB2312"/>
          <w:color w:val="auto"/>
          <w:sz w:val="28"/>
          <w:szCs w:val="28"/>
          <w:shd w:val="clear" w:color="auto" w:fill="FFFFFF"/>
        </w:rPr>
        <w:t>完整性审核和保密性审查后自行提供</w:t>
      </w:r>
      <w:r>
        <w:rPr>
          <w:rFonts w:hint="eastAsia" w:ascii="仿宋_GB2312" w:hAnsi="仿宋_GB2312" w:eastAsia="仿宋_GB2312" w:cs="仿宋_GB2312"/>
          <w:b w:val="0"/>
          <w:bCs w:val="0"/>
          <w:color w:val="auto"/>
          <w:sz w:val="28"/>
          <w:szCs w:val="28"/>
          <w:shd w:val="clear" w:color="auto" w:fill="FFFFFF"/>
        </w:rPr>
        <w:t>，</w:t>
      </w:r>
      <w:r>
        <w:rPr>
          <w:rFonts w:hint="eastAsia" w:ascii="仿宋_GB2312" w:hAnsi="仿宋_GB2312" w:eastAsia="仿宋_GB2312" w:cs="仿宋_GB2312"/>
          <w:b w:val="0"/>
          <w:bCs w:val="0"/>
          <w:color w:val="auto"/>
          <w:sz w:val="28"/>
          <w:szCs w:val="28"/>
          <w:shd w:val="clear" w:color="auto" w:fill="FFFFFF"/>
          <w:lang w:eastAsia="zh-CN"/>
        </w:rPr>
        <w:t>并对全部</w:t>
      </w:r>
      <w:r>
        <w:rPr>
          <w:rFonts w:hint="eastAsia" w:ascii="仿宋_GB2312" w:hAnsi="仿宋_GB2312" w:eastAsia="仿宋_GB2312" w:cs="仿宋_GB2312"/>
          <w:b w:val="0"/>
          <w:bCs w:val="0"/>
          <w:color w:val="auto"/>
          <w:sz w:val="28"/>
          <w:szCs w:val="28"/>
          <w:shd w:val="clear" w:color="auto" w:fill="FFFFFF"/>
        </w:rPr>
        <w:t>信息内容的真实性、准确性</w:t>
      </w:r>
      <w:r>
        <w:rPr>
          <w:rFonts w:hint="eastAsia" w:ascii="仿宋_GB2312" w:hAnsi="仿宋_GB2312" w:eastAsia="仿宋_GB2312" w:cs="仿宋_GB2312"/>
          <w:b w:val="0"/>
          <w:bCs w:val="0"/>
          <w:color w:val="auto"/>
          <w:sz w:val="28"/>
          <w:szCs w:val="28"/>
          <w:shd w:val="clear" w:color="auto" w:fill="FFFFFF"/>
          <w:lang w:eastAsia="zh-CN"/>
        </w:rPr>
        <w:t>、</w:t>
      </w:r>
      <w:r>
        <w:rPr>
          <w:rFonts w:hint="eastAsia" w:ascii="仿宋_GB2312" w:hAnsi="仿宋_GB2312" w:eastAsia="仿宋_GB2312" w:cs="仿宋_GB2312"/>
          <w:b w:val="0"/>
          <w:bCs w:val="0"/>
          <w:color w:val="auto"/>
          <w:sz w:val="28"/>
          <w:szCs w:val="28"/>
          <w:shd w:val="clear" w:color="auto" w:fill="FFFFFF"/>
        </w:rPr>
        <w:t>完整性和合法性</w:t>
      </w:r>
      <w:r>
        <w:rPr>
          <w:rFonts w:hint="eastAsia" w:ascii="仿宋_GB2312" w:hAnsi="仿宋_GB2312" w:eastAsia="仿宋_GB2312" w:cs="仿宋_GB2312"/>
          <w:b w:val="0"/>
          <w:bCs w:val="0"/>
          <w:color w:val="auto"/>
          <w:sz w:val="28"/>
          <w:szCs w:val="28"/>
          <w:shd w:val="clear" w:color="auto" w:fill="FFFFFF"/>
          <w:lang w:eastAsia="zh-CN"/>
        </w:rPr>
        <w:t>负责</w:t>
      </w:r>
      <w:r>
        <w:rPr>
          <w:rFonts w:hint="eastAsia" w:ascii="仿宋_GB2312" w:hAnsi="仿宋_GB2312" w:eastAsia="仿宋_GB2312" w:cs="仿宋_GB2312"/>
          <w:b w:val="0"/>
          <w:bCs w:val="0"/>
          <w:color w:val="auto"/>
          <w:sz w:val="28"/>
          <w:szCs w:val="28"/>
          <w:shd w:val="clear" w:color="auto" w:fill="FFFFFF"/>
        </w:rPr>
        <w:t>。</w:t>
      </w:r>
      <w:r>
        <w:rPr>
          <w:rFonts w:hint="eastAsia" w:ascii="仿宋_GB2312" w:hAnsi="仿宋_GB2312" w:eastAsia="仿宋_GB2312" w:cs="仿宋_GB2312"/>
          <w:color w:val="auto"/>
          <w:sz w:val="28"/>
          <w:szCs w:val="28"/>
          <w:shd w:val="clear" w:color="auto" w:fill="FFFFFF"/>
        </w:rPr>
        <w:t>）</w:t>
      </w:r>
      <w:bookmarkStart w:id="0" w:name="_GoBack"/>
      <w:bookmarkEnd w:id="0"/>
    </w:p>
    <w:p/>
    <w:sectPr>
      <w:footerReference r:id="rId3" w:type="default"/>
      <w:pgSz w:w="11906" w:h="16838"/>
      <w:pgMar w:top="1440" w:right="1800" w:bottom="1440" w:left="1800" w:header="851" w:footer="1304" w:gutter="0"/>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楷体_GB2312">
    <w:altName w:val="方正楷体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Wingdings 2">
    <w:altName w:val="C059"/>
    <w:panose1 w:val="05020102010507070707"/>
    <w:charset w:val="00"/>
    <w:family w:val="auto"/>
    <w:pitch w:val="default"/>
    <w:sig w:usb0="00000000" w:usb1="00000000" w:usb2="00000000" w:usb3="00000000" w:csb0="80000000" w:csb1="00000000"/>
  </w:font>
  <w:font w:name="仿宋_GB2312">
    <w:altName w:val="方正仿宋_GBK"/>
    <w:panose1 w:val="02010609030101010101"/>
    <w:charset w:val="86"/>
    <w:family w:val="modern"/>
    <w:pitch w:val="default"/>
    <w:sig w:usb0="00000000" w:usb1="00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qXIvPLAQAAnAMAAA4AAABkcnMv&#10;ZTJvRG9jLnhtbK1TzY7TMBC+I/EOlu/UaSVQFTVd7apahIQAaeEBXMduLPlPHrdJXwDegBMX7jxX&#10;n4Oxk3RhueyBizOeGX8z3zeTzc1gDTnJCNq7hi4XFSXSCd9qd2jol8/3r9aUQOKu5cY72dCzBHqz&#10;ffli04darnznTSsjQRAHdR8a2qUUasZAdNJyWPggHQaVj5YnvMYDayPvEd0atqqqN6z3sQ3RCwmA&#10;3t0YpBNifA6gV0oLufPiaKVLI2qUhiekBJ0OQLelW6WkSB+VApmIaSgyTeXEImjv88m2G14fIg+d&#10;FlML/DktPOFkuXZY9Aq144mTY9T/QFktogev0kJ4y0YiRRFksayeaPPQ8SALF5QawlV0+H+w4sPp&#10;UyS6xU2gxHGLA798/3b58evy8ytZVqvXWaE+QI2JDwFT03Dnh5w9+QGdmfigos1fpEQwjvqer/rK&#10;IRGRH61X63WFIYGx+YI47PF5iJDeSm9JNhoacYBFV356D2lMnVNyNefvtTHo57VxfzkQM3tY7n3s&#10;MVtp2A9T43vfnpFPj7NvqMNVp8S8cyhtXpPZiLOxn41jiPrQlT3K9SDcHhM2UXrLFUbYqTAOrbCb&#10;FixvxZ/3kvX4U2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KlyLzywEAAJwDAAAOAAAA&#10;AAAAAAEAIAAAADQBAABkcnMvZTJvRG9jLnhtbFBLBQYAAAAABgAGAFkBAABxBQAAAAA=&#10;">
              <v:fill on="f" focussize="0,0"/>
              <v:stroke on="f"/>
              <v:imagedata o:title=""/>
              <o:lock v:ext="edit" aspectratio="f"/>
              <v:textbox inset="0mm,0mm,0mm,0mm" style="mso-fit-shape-to-text:t;">
                <w:txbxContent>
                  <w:p>
                    <w:pPr>
                      <w:pStyle w:val="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- 2 -</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46A78"/>
    <w:multiLevelType w:val="singleLevel"/>
    <w:tmpl w:val="FEF46A78"/>
    <w:lvl w:ilvl="0" w:tentative="0">
      <w:start w:val="1"/>
      <w:numFmt w:val="chineseCounting"/>
      <w:suff w:val="nothing"/>
      <w:lvlText w:val="%1、"/>
      <w:lvlJc w:val="left"/>
      <w:rPr>
        <w:rFonts w:hint="eastAsia"/>
      </w:rPr>
    </w:lvl>
  </w:abstractNum>
  <w:abstractNum w:abstractNumId="1">
    <w:nsid w:val="35B73EEF"/>
    <w:multiLevelType w:val="singleLevel"/>
    <w:tmpl w:val="35B73EEF"/>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zZTEzYjI5YzYyNWE4MDkyODYwN2ZkYjkyMGIxN2EifQ=="/>
  </w:docVars>
  <w:rsids>
    <w:rsidRoot w:val="E93D4F73"/>
    <w:rsid w:val="00F33882"/>
    <w:rsid w:val="01F3028B"/>
    <w:rsid w:val="03FE85BA"/>
    <w:rsid w:val="08B77A1E"/>
    <w:rsid w:val="09EB3DF8"/>
    <w:rsid w:val="0A6F28FA"/>
    <w:rsid w:val="0C4E4424"/>
    <w:rsid w:val="0FA965F9"/>
    <w:rsid w:val="11E701D0"/>
    <w:rsid w:val="12313E1F"/>
    <w:rsid w:val="138D6EDC"/>
    <w:rsid w:val="13D6793D"/>
    <w:rsid w:val="14794A66"/>
    <w:rsid w:val="17F90C5D"/>
    <w:rsid w:val="181C0131"/>
    <w:rsid w:val="1BAD28C1"/>
    <w:rsid w:val="1BCF78EB"/>
    <w:rsid w:val="1D8B05A9"/>
    <w:rsid w:val="1DFF17BD"/>
    <w:rsid w:val="1E815E96"/>
    <w:rsid w:val="1FE830B9"/>
    <w:rsid w:val="1FFF6FC0"/>
    <w:rsid w:val="213232C1"/>
    <w:rsid w:val="21467731"/>
    <w:rsid w:val="235574BD"/>
    <w:rsid w:val="265C5285"/>
    <w:rsid w:val="27CF4A1C"/>
    <w:rsid w:val="29FF1F4D"/>
    <w:rsid w:val="2C951679"/>
    <w:rsid w:val="2D893FB0"/>
    <w:rsid w:val="2E251A3C"/>
    <w:rsid w:val="2FAD6C18"/>
    <w:rsid w:val="2FCD1A4C"/>
    <w:rsid w:val="34A0136D"/>
    <w:rsid w:val="34F635E2"/>
    <w:rsid w:val="368A2B13"/>
    <w:rsid w:val="37F6728A"/>
    <w:rsid w:val="38F5A7BC"/>
    <w:rsid w:val="3AB9C88C"/>
    <w:rsid w:val="3B7F53F9"/>
    <w:rsid w:val="3D4C15B7"/>
    <w:rsid w:val="3DFF23D9"/>
    <w:rsid w:val="3EC90CF3"/>
    <w:rsid w:val="3EFFEDF7"/>
    <w:rsid w:val="3FDA8AEB"/>
    <w:rsid w:val="40281ECA"/>
    <w:rsid w:val="413107DB"/>
    <w:rsid w:val="41594B22"/>
    <w:rsid w:val="41B755E3"/>
    <w:rsid w:val="42A35FFF"/>
    <w:rsid w:val="42B94404"/>
    <w:rsid w:val="4BB8368F"/>
    <w:rsid w:val="4E9A56AE"/>
    <w:rsid w:val="4F29184C"/>
    <w:rsid w:val="4F306FED"/>
    <w:rsid w:val="4FB3055E"/>
    <w:rsid w:val="501A2914"/>
    <w:rsid w:val="50FA0E1C"/>
    <w:rsid w:val="51246EE4"/>
    <w:rsid w:val="51BD91E7"/>
    <w:rsid w:val="53D83D20"/>
    <w:rsid w:val="53FFBD40"/>
    <w:rsid w:val="54D75C52"/>
    <w:rsid w:val="557A42D3"/>
    <w:rsid w:val="5A9F0C15"/>
    <w:rsid w:val="5B5B5EBF"/>
    <w:rsid w:val="5CC951A9"/>
    <w:rsid w:val="5CDD5B58"/>
    <w:rsid w:val="5FBFE2FE"/>
    <w:rsid w:val="5FEF9A6B"/>
    <w:rsid w:val="5FFF219D"/>
    <w:rsid w:val="5FFF6F4A"/>
    <w:rsid w:val="60417D39"/>
    <w:rsid w:val="62202BB6"/>
    <w:rsid w:val="67F64F2F"/>
    <w:rsid w:val="685F19E3"/>
    <w:rsid w:val="6AA23149"/>
    <w:rsid w:val="6AE22893"/>
    <w:rsid w:val="6CDF4D21"/>
    <w:rsid w:val="6F79C082"/>
    <w:rsid w:val="6F7B5082"/>
    <w:rsid w:val="70785DE1"/>
    <w:rsid w:val="70D7419F"/>
    <w:rsid w:val="72514A93"/>
    <w:rsid w:val="7425627F"/>
    <w:rsid w:val="74A104FF"/>
    <w:rsid w:val="74BFC3A0"/>
    <w:rsid w:val="76E56618"/>
    <w:rsid w:val="775AE264"/>
    <w:rsid w:val="77775B77"/>
    <w:rsid w:val="77AB225D"/>
    <w:rsid w:val="77AF026A"/>
    <w:rsid w:val="7A9D1380"/>
    <w:rsid w:val="7B5B37A5"/>
    <w:rsid w:val="7BCF6EC9"/>
    <w:rsid w:val="7BD03C74"/>
    <w:rsid w:val="7BE7B28D"/>
    <w:rsid w:val="7BFBB541"/>
    <w:rsid w:val="7E26506E"/>
    <w:rsid w:val="7EB7770D"/>
    <w:rsid w:val="7EFA5454"/>
    <w:rsid w:val="7F2D82BF"/>
    <w:rsid w:val="7FBC3909"/>
    <w:rsid w:val="7FCE3B6D"/>
    <w:rsid w:val="7FEA2199"/>
    <w:rsid w:val="7FFF1648"/>
    <w:rsid w:val="93BC5897"/>
    <w:rsid w:val="97FDC0FA"/>
    <w:rsid w:val="A3DBD464"/>
    <w:rsid w:val="A73D995F"/>
    <w:rsid w:val="A77FAC8F"/>
    <w:rsid w:val="B57E99D8"/>
    <w:rsid w:val="B5EC9890"/>
    <w:rsid w:val="B75FED3F"/>
    <w:rsid w:val="B7FF5174"/>
    <w:rsid w:val="BBFFBED4"/>
    <w:rsid w:val="BDF7DCFD"/>
    <w:rsid w:val="BE6FB5C2"/>
    <w:rsid w:val="CD3C7784"/>
    <w:rsid w:val="CD7EEBA6"/>
    <w:rsid w:val="D3FDBEAF"/>
    <w:rsid w:val="D6173031"/>
    <w:rsid w:val="D6F71131"/>
    <w:rsid w:val="D76A3002"/>
    <w:rsid w:val="D7FC9B1A"/>
    <w:rsid w:val="D947361C"/>
    <w:rsid w:val="D9FFC118"/>
    <w:rsid w:val="DF7E0A37"/>
    <w:rsid w:val="E6B79ABE"/>
    <w:rsid w:val="E77F7BB7"/>
    <w:rsid w:val="E93D4F73"/>
    <w:rsid w:val="E9DD44A8"/>
    <w:rsid w:val="EB6E1199"/>
    <w:rsid w:val="EB7BDE57"/>
    <w:rsid w:val="EDDF16EE"/>
    <w:rsid w:val="EDFDE15A"/>
    <w:rsid w:val="EFCFB3A4"/>
    <w:rsid w:val="EFFFF140"/>
    <w:rsid w:val="F2FE6276"/>
    <w:rsid w:val="F4CF63B7"/>
    <w:rsid w:val="F5F53B47"/>
    <w:rsid w:val="F77B01BD"/>
    <w:rsid w:val="F7CE509A"/>
    <w:rsid w:val="F7FE5450"/>
    <w:rsid w:val="FB7FC585"/>
    <w:rsid w:val="FBFE0CCD"/>
    <w:rsid w:val="FDAF09B7"/>
    <w:rsid w:val="FEF7982B"/>
    <w:rsid w:val="FEFFA3C8"/>
    <w:rsid w:val="FF5F8340"/>
    <w:rsid w:val="FF6F88B5"/>
    <w:rsid w:val="FF7DF16C"/>
    <w:rsid w:val="FFDFA4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eastAsia="仿宋"/>
      <w:sz w:val="32"/>
    </w:rPr>
  </w:style>
  <w:style w:type="paragraph" w:styleId="3">
    <w:name w:val="Body Text Indent"/>
    <w:basedOn w:val="1"/>
    <w:qFormat/>
    <w:uiPriority w:val="0"/>
    <w:pPr>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0">
    <w:name w:val="_Style 5"/>
    <w:basedOn w:val="1"/>
    <w:qFormat/>
    <w:uiPriority w:val="0"/>
    <w:pPr>
      <w:ind w:firstLine="200" w:firstLineChars="200"/>
    </w:pPr>
    <w:rPr>
      <w:rFonts w:cs="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10439</Words>
  <Characters>10938</Characters>
  <Lines>0</Lines>
  <Paragraphs>0</Paragraphs>
  <TotalTime>8</TotalTime>
  <ScaleCrop>false</ScaleCrop>
  <LinksUpToDate>false</LinksUpToDate>
  <CharactersWithSpaces>11942</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2023-02-06T15:27:00Z</dcterms:created>
  <dc:creator>swbb</dc:creator>
  <cp:lastModifiedBy>马恒珠</cp:lastModifiedBy>
  <cp:lastPrinted>2023-04-14T11:47:00Z</cp:lastPrinted>
  <dcterms:modified xsi:type="dcterms:W3CDTF">2026-08-12T10:04:56Z</dcterms:modified>
  <dc:title>市委编办关于做好2022年度事业单位法人</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A4EDFE76DA24485FA80ACCA333727722_13</vt:lpwstr>
  </property>
  <property fmtid="{D5CDD505-2E9C-101B-9397-08002B2CF9AE}" pid="4" name="KSOTemplateDocerSaveRecord">
    <vt:lpwstr>eyJoZGlkIjoiNWQ3NGEzOTQwNmY3MGY4MzcwM2UzYTA0NTkyMWI1NzEiLCJ1c2VySWQiOiIzNTA1NTg2OTQifQ==</vt:lpwstr>
  </property>
</Properties>
</file>