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EC57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1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4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pacing w:val="-54"/>
          <w:sz w:val="32"/>
          <w:szCs w:val="32"/>
          <w:lang w:val="en-US" w:eastAsia="zh-CN"/>
        </w:rPr>
        <w:t>9</w:t>
      </w:r>
      <w:bookmarkStart w:id="1" w:name="_GoBack"/>
      <w:bookmarkEnd w:id="1"/>
    </w:p>
    <w:p w14:paraId="4E4B5231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不予受理离婚登记申请告知书</w:t>
      </w:r>
    </w:p>
    <w:p w14:paraId="4B48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</w:p>
    <w:p w14:paraId="30DA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 w14:paraId="35DA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你们于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日向本婚姻登记机关提出离婚登记申请，因下列□中划√的原因，根据相关法律法规的规定，不予受理离婚登记申请。</w:t>
      </w:r>
    </w:p>
    <w:p w14:paraId="7E66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□非双方自愿；</w:t>
      </w:r>
    </w:p>
    <w:p w14:paraId="2CD8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□未对子女抚养、财产以及债务处理等事项达成协商一致的意见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；</w:t>
      </w:r>
    </w:p>
    <w:p w14:paraId="096A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□双方未共同到婚姻登记机关提出离婚登记申请；</w:t>
      </w:r>
    </w:p>
    <w:p w14:paraId="3C43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□男/女方属于无民事行为能力或者限制民事行为能力人；</w:t>
      </w:r>
    </w:p>
    <w:p w14:paraId="6FB3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□结婚登记不是在中国内地或者中国驻外使（领）馆办理的；</w:t>
      </w:r>
    </w:p>
    <w:p w14:paraId="05DB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□本婚姻登记机关不具有受理权；</w:t>
      </w:r>
    </w:p>
    <w:p w14:paraId="3412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□缺男/女方有效身份证件；</w:t>
      </w:r>
    </w:p>
    <w:p w14:paraId="4206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□缺男/女方结婚证或者相关证明材料；</w:t>
      </w:r>
    </w:p>
    <w:p w14:paraId="066F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□缺男/女方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2寸单人近期半身免冠同版证件照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；</w:t>
      </w:r>
    </w:p>
    <w:p w14:paraId="323D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□男/女方身份证件不在有效期内；</w:t>
      </w:r>
    </w:p>
    <w:p w14:paraId="255E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□男/女方身份证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与婚姻登记档案记载的信息不一致；</w:t>
      </w:r>
    </w:p>
    <w:p w14:paraId="5E70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□其他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（注明原因）。</w:t>
      </w:r>
    </w:p>
    <w:p w14:paraId="62CD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0E33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en-US" w:bidi="ar-SA"/>
        </w:rPr>
        <w:t>救济途径告知：如对本决定不服，可自收到本告知书之日起60日内向（本级人民政府）申请行政复议，或6个月内向（XX人民法院）提起行政诉讼。</w:t>
      </w:r>
    </w:p>
    <w:p w14:paraId="4E98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XXX婚姻登记处</w:t>
      </w:r>
    </w:p>
    <w:p w14:paraId="3EFD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0" w:firstLineChars="15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婚姻登记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工作业务专用章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   月   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87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EAD39DB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BF07F2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396</Characters>
  <Lines>0</Lines>
  <Paragraphs>0</Paragraphs>
  <TotalTime>208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