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sz w:val="32"/>
          <w:szCs w:val="32"/>
        </w:rPr>
      </w:pPr>
      <w:r>
        <w:rPr>
          <w:rFonts w:hint="eastAsia" w:ascii="仿宋_GB2312" w:hAnsi="宋体" w:eastAsia="仿宋_GB2312"/>
          <w:sz w:val="32"/>
          <w:szCs w:val="32"/>
        </w:rPr>
        <w:t>附件：</w:t>
      </w:r>
    </w:p>
    <w:p>
      <w:pPr>
        <w:spacing w:before="156" w:beforeLines="50" w:after="156" w:afterLines="50" w:line="480" w:lineRule="exact"/>
        <w:jc w:val="center"/>
        <w:rPr>
          <w:rFonts w:hint="eastAsia" w:ascii="ˎ̥" w:hAnsi="ˎ̥" w:cs="Arial"/>
          <w:b/>
          <w:bCs/>
          <w:color w:val="333333"/>
          <w:sz w:val="44"/>
          <w:szCs w:val="44"/>
        </w:rPr>
      </w:pPr>
      <w:r>
        <w:rPr>
          <w:rFonts w:hint="eastAsia" w:ascii="ˎ̥" w:hAnsi="ˎ̥" w:cs="Arial"/>
          <w:b/>
          <w:bCs/>
          <w:color w:val="333333"/>
          <w:sz w:val="44"/>
          <w:szCs w:val="44"/>
        </w:rPr>
        <w:t>深圳市社会组织异常名录管理办法</w:t>
      </w:r>
    </w:p>
    <w:p>
      <w:pPr>
        <w:spacing w:line="480" w:lineRule="exact"/>
        <w:jc w:val="center"/>
        <w:rPr>
          <w:rFonts w:ascii="ˎ̥" w:hAnsi="ˎ̥" w:cs="Arial"/>
          <w:b/>
          <w:bCs/>
          <w:color w:val="333333"/>
          <w:sz w:val="44"/>
          <w:szCs w:val="44"/>
        </w:rPr>
      </w:pPr>
      <w:r>
        <w:rPr>
          <w:rFonts w:hint="eastAsia" w:ascii="ˎ̥" w:hAnsi="ˎ̥" w:cs="Arial"/>
          <w:b/>
          <w:bCs/>
          <w:color w:val="333333"/>
          <w:sz w:val="44"/>
          <w:szCs w:val="44"/>
        </w:rPr>
        <w:t>（征求意见稿）</w:t>
      </w:r>
    </w:p>
    <w:p>
      <w:pPr>
        <w:spacing w:before="156" w:beforeLines="50" w:after="156" w:afterLines="50" w:line="480" w:lineRule="exact"/>
        <w:jc w:val="center"/>
        <w:rPr>
          <w:rFonts w:ascii="黑体" w:hAnsi="黑体" w:eastAsia="黑体" w:cs="Arial"/>
          <w:b/>
          <w:bCs/>
          <w:color w:val="333333"/>
          <w:sz w:val="32"/>
          <w:szCs w:val="32"/>
        </w:rPr>
      </w:pPr>
      <w:r>
        <w:rPr>
          <w:rFonts w:hint="eastAsia" w:ascii="黑体" w:hAnsi="黑体" w:eastAsia="黑体" w:cs="Arial"/>
          <w:b/>
          <w:bCs/>
          <w:color w:val="333333"/>
          <w:sz w:val="32"/>
          <w:szCs w:val="32"/>
        </w:rPr>
        <w:t>第一章 总则</w:t>
      </w:r>
    </w:p>
    <w:p>
      <w:pPr>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第一条【立法目的】</w:t>
      </w:r>
      <w:r>
        <w:rPr>
          <w:rFonts w:hint="eastAsia" w:ascii="仿宋" w:hAnsi="仿宋" w:eastAsia="仿宋" w:cs="Arial"/>
          <w:bCs/>
          <w:color w:val="333333"/>
          <w:sz w:val="32"/>
          <w:szCs w:val="32"/>
        </w:rPr>
        <w:t>为加强社会组织管理，规范社会组织行为，促进社会组织发展，根据《社会团体登记管理条例》、《民办非企业单位登记管理暂行条例》、《基金会管理条例》、《深圳经济特区行业协会条例》等有关规定，制定本办法。</w:t>
      </w:r>
    </w:p>
    <w:p>
      <w:pPr>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第二条【适用范围】</w:t>
      </w:r>
      <w:r>
        <w:rPr>
          <w:rFonts w:hint="eastAsia" w:ascii="仿宋" w:hAnsi="仿宋" w:eastAsia="仿宋" w:cs="Arial"/>
          <w:bCs/>
          <w:color w:val="333333"/>
          <w:sz w:val="32"/>
          <w:szCs w:val="32"/>
        </w:rPr>
        <w:t>本市社会组织活动异常名录（以下简称活动异常名录）管理，适用本办法。</w:t>
      </w:r>
    </w:p>
    <w:p>
      <w:pPr>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第三条【定义】</w:t>
      </w:r>
      <w:r>
        <w:rPr>
          <w:rFonts w:hint="eastAsia" w:ascii="仿宋" w:hAnsi="仿宋" w:eastAsia="仿宋" w:cs="Arial"/>
          <w:bCs/>
          <w:color w:val="333333"/>
          <w:sz w:val="32"/>
          <w:szCs w:val="32"/>
        </w:rPr>
        <w:t>本办法所称活动异常名录，是指社会组织未依法履行义务，或者有违法违规行为，处于非正常活动状态的名单。</w:t>
      </w:r>
    </w:p>
    <w:p>
      <w:pPr>
        <w:spacing w:line="480" w:lineRule="exact"/>
        <w:ind w:firstLine="640" w:firstLineChars="200"/>
        <w:rPr>
          <w:rFonts w:hint="eastAsia" w:ascii="仿宋" w:hAnsi="仿宋" w:eastAsia="仿宋" w:cs="Arial"/>
          <w:bCs/>
          <w:color w:val="333333"/>
          <w:sz w:val="32"/>
          <w:szCs w:val="32"/>
        </w:rPr>
      </w:pPr>
      <w:r>
        <w:rPr>
          <w:rFonts w:hint="eastAsia" w:ascii="仿宋" w:hAnsi="仿宋" w:eastAsia="仿宋" w:cs="Arial"/>
          <w:bCs/>
          <w:color w:val="333333"/>
          <w:sz w:val="32"/>
          <w:szCs w:val="32"/>
        </w:rPr>
        <w:t>本办法所称社会组织，是指经市民政部门登记的社会团体、民办非企业单位、基金会。</w:t>
      </w:r>
    </w:p>
    <w:p>
      <w:pPr>
        <w:spacing w:line="480" w:lineRule="exact"/>
        <w:ind w:firstLine="640" w:firstLineChars="200"/>
        <w:rPr>
          <w:rFonts w:hint="eastAsia" w:ascii="仿宋" w:hAnsi="仿宋" w:eastAsia="仿宋" w:cs="Arial"/>
          <w:color w:val="000000"/>
          <w:kern w:val="0"/>
          <w:sz w:val="32"/>
          <w:szCs w:val="32"/>
        </w:rPr>
      </w:pPr>
      <w:r>
        <w:rPr>
          <w:rFonts w:hint="eastAsia" w:ascii="黑体" w:hAnsi="黑体" w:eastAsia="黑体" w:cs="Arial"/>
          <w:bCs/>
          <w:color w:val="333333"/>
          <w:sz w:val="32"/>
          <w:szCs w:val="32"/>
        </w:rPr>
        <w:t>第四条【主管部门及职责】</w:t>
      </w:r>
      <w:r>
        <w:rPr>
          <w:rFonts w:hint="eastAsia" w:ascii="仿宋" w:hAnsi="仿宋" w:eastAsia="仿宋" w:cs="Arial"/>
          <w:bCs/>
          <w:color w:val="333333"/>
          <w:sz w:val="32"/>
          <w:szCs w:val="32"/>
        </w:rPr>
        <w:t>市社会组织登记管理机关（以下简称登记机关）负责社会组织活动异常名录管理工作。</w:t>
      </w:r>
    </w:p>
    <w:p>
      <w:pPr>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第五条【公示平台】</w:t>
      </w:r>
      <w:r>
        <w:rPr>
          <w:rFonts w:hint="eastAsia" w:ascii="仿宋" w:hAnsi="仿宋" w:eastAsia="仿宋" w:cs="Arial"/>
          <w:bCs/>
          <w:color w:val="333333"/>
          <w:sz w:val="32"/>
          <w:szCs w:val="32"/>
        </w:rPr>
        <w:t>登记机关应当建立社会组织信用信息公示平台（以下简称公示平台），将社会组织载入或移出活动异常名录信息通过公示平台予以公示。</w:t>
      </w:r>
    </w:p>
    <w:p>
      <w:pPr>
        <w:spacing w:line="480" w:lineRule="exact"/>
        <w:ind w:firstLine="640" w:firstLineChars="200"/>
        <w:rPr>
          <w:rFonts w:hint="eastAsia" w:ascii="仿宋" w:hAnsi="仿宋" w:eastAsia="仿宋" w:cs="Arial"/>
          <w:bCs/>
          <w:color w:val="333333"/>
          <w:sz w:val="32"/>
          <w:szCs w:val="32"/>
        </w:rPr>
      </w:pPr>
      <w:r>
        <w:rPr>
          <w:rFonts w:hint="eastAsia" w:ascii="仿宋" w:hAnsi="仿宋" w:eastAsia="仿宋" w:cs="Arial"/>
          <w:bCs/>
          <w:color w:val="333333"/>
          <w:sz w:val="32"/>
          <w:szCs w:val="32"/>
        </w:rPr>
        <w:t>社会组织载入或移除活动异常名录的，登记机关可以通过公示平台或其他途径予以公告。</w:t>
      </w:r>
    </w:p>
    <w:p>
      <w:pPr>
        <w:spacing w:line="480" w:lineRule="exact"/>
        <w:ind w:firstLine="640" w:firstLineChars="200"/>
        <w:rPr>
          <w:rFonts w:hint="eastAsia" w:ascii="仿宋" w:hAnsi="仿宋" w:eastAsia="仿宋" w:cs="Arial"/>
          <w:color w:val="000000"/>
          <w:kern w:val="0"/>
          <w:sz w:val="32"/>
          <w:szCs w:val="32"/>
        </w:rPr>
      </w:pPr>
      <w:r>
        <w:rPr>
          <w:rFonts w:hint="eastAsia" w:ascii="黑体" w:hAnsi="黑体" w:eastAsia="黑体" w:cs="Arial"/>
          <w:bCs/>
          <w:color w:val="333333"/>
          <w:sz w:val="32"/>
          <w:szCs w:val="32"/>
        </w:rPr>
        <w:t>第六条【管理原则】</w:t>
      </w:r>
      <w:r>
        <w:rPr>
          <w:rFonts w:hint="eastAsia" w:ascii="仿宋" w:hAnsi="仿宋" w:eastAsia="仿宋" w:cs="Arial"/>
          <w:bCs/>
          <w:color w:val="333333"/>
          <w:sz w:val="32"/>
          <w:szCs w:val="32"/>
        </w:rPr>
        <w:t>登记机关管理社会组织异常活动名录，应当做到事实清楚、程序规范、手续齐全、准确及时。</w:t>
      </w:r>
    </w:p>
    <w:p>
      <w:pPr>
        <w:spacing w:before="156" w:beforeLines="50" w:after="156" w:afterLines="50" w:line="480" w:lineRule="exact"/>
        <w:jc w:val="center"/>
        <w:rPr>
          <w:rFonts w:hint="eastAsia" w:ascii="黑体" w:hAnsi="黑体" w:eastAsia="黑体" w:cs="Arial"/>
          <w:b/>
          <w:bCs/>
          <w:color w:val="333333"/>
          <w:sz w:val="32"/>
          <w:szCs w:val="32"/>
        </w:rPr>
      </w:pPr>
      <w:r>
        <w:rPr>
          <w:rFonts w:hint="eastAsia" w:ascii="黑体" w:hAnsi="黑体" w:eastAsia="黑体" w:cs="Arial"/>
          <w:b/>
          <w:bCs/>
          <w:color w:val="333333"/>
          <w:sz w:val="32"/>
          <w:szCs w:val="32"/>
        </w:rPr>
        <w:t>第二章 活动异常名录载入</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第七条【载入异常名录的情形】</w:t>
      </w:r>
      <w:r>
        <w:rPr>
          <w:rFonts w:hint="eastAsia" w:ascii="仿宋" w:hAnsi="仿宋" w:eastAsia="仿宋" w:cs="Arial"/>
          <w:bCs/>
          <w:color w:val="333333"/>
          <w:sz w:val="32"/>
          <w:szCs w:val="32"/>
        </w:rPr>
        <w:t>登记机关通过抽查监督等监督管理措施、其他行政机关通报或者根据举报进行核查，发现社会组织有下列情形之一的，将其载入活动异常名录：</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olor w:val="000000"/>
          <w:kern w:val="0"/>
          <w:sz w:val="32"/>
          <w:szCs w:val="32"/>
        </w:rPr>
        <w:t>（一）</w:t>
      </w:r>
      <w:r>
        <w:rPr>
          <w:rFonts w:hint="eastAsia" w:ascii="仿宋" w:hAnsi="仿宋" w:eastAsia="仿宋" w:cs="Arial"/>
          <w:color w:val="333333"/>
          <w:kern w:val="0"/>
          <w:sz w:val="32"/>
          <w:szCs w:val="32"/>
        </w:rPr>
        <w:t>未按照规定公示年度报告或参加年检的；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（二）未按照规定公示信息或公示信息有隐瞒真实情况、弄虚作假等违法、违规行为的；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（三）未按规定办理变更登记和备案手续的；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（四）涂改、倒卖、出租、出借登记证书，或者出租、出借印章的；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（五）从事以营利为目的的经营性服务的；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（六）修改章程未报登记机关核准的；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（七）未依照章程规定开展法人治理的；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（八）开展活动超出其业务范围和章程规定的；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（九）通过登记的住所无法联系的；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（十）新成立的社会组织在规定期限内未开展活动或社会组织连续十二个月未开展活动的；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（十一）工资福利、行政办公支出及公益事业等财务支出和收入来源不符合相关规定的；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w:t>
      </w:r>
      <w:r>
        <w:rPr>
          <w:rFonts w:hint="eastAsia" w:ascii="仿宋" w:hAnsi="仿宋" w:eastAsia="仿宋"/>
          <w:color w:val="000000"/>
          <w:kern w:val="0"/>
          <w:sz w:val="32"/>
          <w:szCs w:val="32"/>
        </w:rPr>
        <w:t>十二</w:t>
      </w:r>
      <w:r>
        <w:rPr>
          <w:rFonts w:hint="eastAsia" w:ascii="仿宋" w:hAnsi="仿宋" w:eastAsia="仿宋" w:cs="Arial"/>
          <w:color w:val="333333"/>
          <w:kern w:val="0"/>
          <w:sz w:val="32"/>
          <w:szCs w:val="32"/>
        </w:rPr>
        <w:t>）重大活动及与境外合作组织活动没有及时上报相关部门的；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（十三）拒不接受或者不按照规定接受监督检查的；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（十四）因违法、违规行为被其他行政机关处罚的；</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（十五）法律、法规规定应当载入活动异常名录的其他情形。</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黑体" w:hAnsi="黑体" w:eastAsia="黑体" w:cs="Arial"/>
          <w:bCs/>
          <w:color w:val="333333"/>
          <w:sz w:val="32"/>
          <w:szCs w:val="32"/>
        </w:rPr>
        <w:t>第八条【永久异常名录】</w:t>
      </w:r>
      <w:r>
        <w:rPr>
          <w:rFonts w:hint="eastAsia" w:ascii="仿宋" w:hAnsi="仿宋" w:eastAsia="仿宋" w:cs="Arial"/>
          <w:color w:val="333333"/>
          <w:kern w:val="0"/>
          <w:sz w:val="32"/>
          <w:szCs w:val="32"/>
        </w:rPr>
        <w:t>社会组织被吊销登记证书未按规定办理注销登记的，或者有法律、法规规定应当载入活动异常永久名录的其他情形的，由登记机关载入活动异常永久名录。</w:t>
      </w:r>
    </w:p>
    <w:p>
      <w:pPr>
        <w:widowControl/>
        <w:adjustRightInd w:val="0"/>
        <w:snapToGrid w:val="0"/>
        <w:spacing w:line="480" w:lineRule="exact"/>
        <w:ind w:firstLine="640" w:firstLineChars="200"/>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被载入活动异常永久名录的社会组织，不得再以社会组织的名义开展活动。</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第九条【载入异常名录一般程序】</w:t>
      </w:r>
      <w:r>
        <w:rPr>
          <w:rFonts w:hint="eastAsia" w:ascii="仿宋" w:hAnsi="仿宋" w:eastAsia="仿宋" w:cs="Arial"/>
          <w:bCs/>
          <w:color w:val="333333"/>
          <w:sz w:val="32"/>
          <w:szCs w:val="32"/>
        </w:rPr>
        <w:t>社会组织有本办法第七条所列情形之一的，登记机关应当在认定其有违法、违规行为之日起10个工作日内</w:t>
      </w:r>
      <w:r>
        <w:rPr>
          <w:rFonts w:hint="eastAsia" w:ascii="仿宋" w:hAnsi="仿宋" w:eastAsia="仿宋"/>
          <w:color w:val="000000"/>
          <w:kern w:val="0"/>
          <w:sz w:val="32"/>
          <w:szCs w:val="32"/>
        </w:rPr>
        <w:t>作出载入决定，</w:t>
      </w:r>
      <w:r>
        <w:rPr>
          <w:rFonts w:hint="eastAsia" w:ascii="仿宋" w:hAnsi="仿宋" w:eastAsia="仿宋" w:cs="Arial"/>
          <w:bCs/>
          <w:color w:val="333333"/>
          <w:sz w:val="32"/>
          <w:szCs w:val="32"/>
        </w:rPr>
        <w:t>将其载入活动异常名录，并将被载入活动异常名录的</w:t>
      </w:r>
      <w:r>
        <w:rPr>
          <w:rFonts w:hint="eastAsia" w:ascii="仿宋" w:hAnsi="仿宋" w:eastAsia="仿宋"/>
          <w:color w:val="000000"/>
          <w:kern w:val="0"/>
          <w:sz w:val="32"/>
          <w:szCs w:val="32"/>
        </w:rPr>
        <w:t>信息记录在该社会组织公示信息中</w:t>
      </w:r>
      <w:r>
        <w:rPr>
          <w:rFonts w:hint="eastAsia" w:ascii="仿宋" w:hAnsi="仿宋" w:eastAsia="仿宋"/>
          <w:color w:val="000000"/>
          <w:kern w:val="0"/>
          <w:sz w:val="32"/>
          <w:szCs w:val="32"/>
          <w:u w:val="single"/>
        </w:rPr>
        <w:t>，通过公示平台予以公示</w:t>
      </w:r>
      <w:r>
        <w:rPr>
          <w:rFonts w:hint="eastAsia" w:ascii="仿宋" w:hAnsi="仿宋" w:eastAsia="仿宋" w:cs="Arial"/>
          <w:bCs/>
          <w:color w:val="333333"/>
          <w:sz w:val="32"/>
          <w:szCs w:val="32"/>
        </w:rPr>
        <w:t>。</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s="Arial"/>
          <w:bCs/>
          <w:color w:val="333333"/>
          <w:sz w:val="32"/>
          <w:szCs w:val="32"/>
        </w:rPr>
        <w:t>本办法另有规定的，按本办法其他规定执行。</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第十条【载入决定】</w:t>
      </w:r>
      <w:r>
        <w:rPr>
          <w:rFonts w:hint="eastAsia" w:ascii="仿宋" w:hAnsi="仿宋" w:eastAsia="仿宋"/>
          <w:color w:val="000000"/>
          <w:kern w:val="0"/>
          <w:sz w:val="32"/>
          <w:szCs w:val="32"/>
        </w:rPr>
        <w:t>登记机关作出将社会组织载入活动异常名录的载入决定，应当包括社会组织名称、登记证号、载入日期、载入事由、作出决定机关。</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第十一条【年报、年检不合规载入程序】</w:t>
      </w:r>
      <w:r>
        <w:rPr>
          <w:rFonts w:hint="eastAsia" w:ascii="仿宋" w:hAnsi="仿宋" w:eastAsia="仿宋" w:cs="Arial"/>
          <w:bCs/>
          <w:color w:val="333333"/>
          <w:sz w:val="32"/>
          <w:szCs w:val="32"/>
        </w:rPr>
        <w:t>社会组织未按照规定公示年度报告或参加年检的，登记机关应当在公示当年年度报告或年检结果之日起10个工作日内将其载入活动异常名录。</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第十二条【不按规定公示信息载入程序】</w:t>
      </w:r>
      <w:r>
        <w:rPr>
          <w:rFonts w:hint="eastAsia" w:ascii="仿宋" w:hAnsi="仿宋" w:eastAsia="仿宋" w:cs="Arial"/>
          <w:bCs/>
          <w:color w:val="333333"/>
          <w:sz w:val="32"/>
          <w:szCs w:val="32"/>
        </w:rPr>
        <w:t>社会组织未按照规定公示信息的，登记机关应当书面责令其在10个工作日内履行公示义务。社会组织未在责令的期限内公示信息并向登记机关提交书面报告的，登记机关应当在责令的期限届满之日起10个工作日内将其载入活动异常名录。</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第十三条【未按章程治理载入程序】</w:t>
      </w:r>
      <w:r>
        <w:rPr>
          <w:rFonts w:hint="eastAsia" w:ascii="仿宋" w:hAnsi="仿宋" w:eastAsia="仿宋" w:cs="Arial"/>
          <w:bCs/>
          <w:color w:val="333333"/>
          <w:sz w:val="32"/>
          <w:szCs w:val="32"/>
        </w:rPr>
        <w:t>社会组织未依照章程规定开展法人治理的，登记机关应当书面责令其在10个工作日内依照章程开展法人治理。社会组织未在责令的期限内开展法人治理并向登记机关提交书面报告的，登记机关应当在责令的期限届满之日起10个工作日内将其载入活动异常名录。</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第十四条【通过登记的住所无法联系载入程序】</w:t>
      </w:r>
      <w:r>
        <w:rPr>
          <w:rFonts w:hint="eastAsia" w:ascii="仿宋" w:hAnsi="仿宋" w:eastAsia="仿宋" w:cs="Arial"/>
          <w:bCs/>
          <w:color w:val="333333"/>
          <w:sz w:val="32"/>
          <w:szCs w:val="32"/>
        </w:rPr>
        <w:t>登记机关通过社会组织登记的住所无法与其取得联系的，应当自查实之日起10个工作日内作出将其载入活动异常名录的决定，并通过公示平台公示。</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s="Arial"/>
          <w:bCs/>
          <w:color w:val="333333"/>
          <w:sz w:val="32"/>
          <w:szCs w:val="32"/>
        </w:rPr>
        <w:t>登记机关可以通过邮寄专用信函的方式与社会组</w:t>
      </w:r>
      <w:r>
        <w:rPr>
          <w:rFonts w:hint="eastAsia" w:ascii="仿宋" w:hAnsi="仿宋" w:eastAsia="仿宋"/>
          <w:color w:val="000000"/>
          <w:kern w:val="0"/>
          <w:sz w:val="32"/>
          <w:szCs w:val="32"/>
        </w:rPr>
        <w:t>织联系。经向社会组织登记的住所两次邮寄无人签收的，视为通过登记的住所无法取得联系。两次邮寄间隔不得少于30日，不得超过60日。</w:t>
      </w:r>
    </w:p>
    <w:p>
      <w:pPr>
        <w:spacing w:before="156" w:beforeLines="50" w:after="156" w:afterLines="50" w:line="480" w:lineRule="exact"/>
        <w:jc w:val="center"/>
        <w:rPr>
          <w:rFonts w:hint="eastAsia" w:ascii="黑体" w:hAnsi="黑体" w:eastAsia="黑体" w:cs="Arial"/>
          <w:b/>
          <w:bCs/>
          <w:color w:val="333333"/>
          <w:sz w:val="32"/>
          <w:szCs w:val="32"/>
        </w:rPr>
      </w:pPr>
      <w:r>
        <w:rPr>
          <w:rFonts w:hint="eastAsia" w:ascii="黑体" w:hAnsi="黑体" w:eastAsia="黑体" w:cs="Arial"/>
          <w:b/>
          <w:bCs/>
          <w:color w:val="333333"/>
          <w:sz w:val="32"/>
          <w:szCs w:val="32"/>
        </w:rPr>
        <w:t>第三章 活动异常名录移出</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第十五条 【移出异常名录情形】</w:t>
      </w:r>
      <w:r>
        <w:rPr>
          <w:rFonts w:hint="eastAsia" w:ascii="仿宋" w:hAnsi="仿宋" w:eastAsia="仿宋"/>
          <w:color w:val="000000"/>
          <w:kern w:val="0"/>
          <w:sz w:val="32"/>
          <w:szCs w:val="32"/>
        </w:rPr>
        <w:t>被载入活动异常名录的社会组织，自被登记机关载入活动异常名录之日起60日内履行相关义务且符合下列情形的，可以向登记机关申请移出活动异常名录：</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（一）按照相关规定履行信息公示义务的；</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（二）补交年检材料的；</w:t>
      </w:r>
    </w:p>
    <w:p>
      <w:pPr>
        <w:widowControl/>
        <w:adjustRightInd w:val="0"/>
        <w:snapToGrid w:val="0"/>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kern w:val="0"/>
          <w:sz w:val="32"/>
          <w:szCs w:val="32"/>
        </w:rPr>
        <w:t>（三）</w:t>
      </w:r>
      <w:r>
        <w:rPr>
          <w:rFonts w:hint="eastAsia" w:ascii="仿宋" w:hAnsi="仿宋" w:eastAsia="仿宋"/>
          <w:color w:val="000000"/>
          <w:sz w:val="32"/>
          <w:szCs w:val="32"/>
        </w:rPr>
        <w:t>依法办理住所变更登记，或者社会组织提出通过登记的住所可以重新取得联系的；</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（四）有本办法第七条规定的其他情形，社会组织履行相关义务并采取补救措施的。</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社会组织不符合前款规定，但自被登记载入活动异常名录之日起3年内未发生本办法第七条规定情形之一且载入活动异常名录事由消失的，登记机关将其移出活动异常名录。但依据法律、法规应当载入永久异常名录，或者法律、法规另有规定的，按照法律、法规的规定执行。</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第十六条【移出程序】</w:t>
      </w:r>
      <w:r>
        <w:rPr>
          <w:rFonts w:hint="eastAsia" w:ascii="仿宋" w:hAnsi="仿宋" w:eastAsia="仿宋" w:cs="Arial"/>
          <w:bCs/>
          <w:color w:val="333333"/>
          <w:sz w:val="32"/>
          <w:szCs w:val="32"/>
        </w:rPr>
        <w:t>社会组织按照本办法第十五条第一款规定申请移出</w:t>
      </w:r>
      <w:r>
        <w:rPr>
          <w:rFonts w:hint="eastAsia" w:ascii="仿宋" w:hAnsi="仿宋" w:eastAsia="仿宋"/>
          <w:color w:val="000000"/>
          <w:kern w:val="0"/>
          <w:sz w:val="32"/>
          <w:szCs w:val="32"/>
        </w:rPr>
        <w:t>活动异常名录的应当自受理申请之日起</w:t>
      </w:r>
      <w:r>
        <w:rPr>
          <w:rFonts w:hint="eastAsia" w:ascii="仿宋" w:hAnsi="仿宋" w:eastAsia="仿宋" w:cs="Arial"/>
          <w:bCs/>
          <w:color w:val="333333"/>
          <w:sz w:val="32"/>
          <w:szCs w:val="32"/>
        </w:rPr>
        <w:t>10个工作日内进行审查，并根据审查情况作出移出决定或不予移出决定。</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仿宋" w:hAnsi="仿宋" w:eastAsia="仿宋" w:cs="Arial"/>
          <w:bCs/>
          <w:color w:val="333333"/>
          <w:sz w:val="32"/>
          <w:szCs w:val="32"/>
        </w:rPr>
        <w:t>登记机关作出移出决定的，应当</w:t>
      </w:r>
      <w:r>
        <w:rPr>
          <w:rFonts w:hint="eastAsia" w:ascii="仿宋" w:hAnsi="仿宋" w:eastAsia="仿宋"/>
          <w:color w:val="000000"/>
          <w:kern w:val="0"/>
          <w:sz w:val="32"/>
          <w:szCs w:val="32"/>
        </w:rPr>
        <w:t>自作出移出决定之日起5个工作日内</w:t>
      </w:r>
      <w:r>
        <w:rPr>
          <w:rFonts w:hint="eastAsia" w:ascii="仿宋" w:hAnsi="仿宋" w:eastAsia="仿宋" w:cs="Arial"/>
          <w:bCs/>
          <w:color w:val="333333"/>
          <w:sz w:val="32"/>
          <w:szCs w:val="32"/>
        </w:rPr>
        <w:t>将移出活动异常名录的信息在</w:t>
      </w:r>
      <w:r>
        <w:rPr>
          <w:rFonts w:hint="eastAsia" w:ascii="仿宋" w:hAnsi="仿宋" w:eastAsia="仿宋"/>
          <w:color w:val="000000"/>
          <w:kern w:val="0"/>
          <w:sz w:val="32"/>
          <w:szCs w:val="32"/>
        </w:rPr>
        <w:t>该社会组织公示信息中</w:t>
      </w:r>
      <w:r>
        <w:rPr>
          <w:rFonts w:hint="eastAsia" w:ascii="仿宋" w:hAnsi="仿宋" w:eastAsia="仿宋"/>
          <w:color w:val="000000"/>
          <w:kern w:val="0"/>
          <w:sz w:val="32"/>
          <w:szCs w:val="32"/>
          <w:u w:val="single"/>
        </w:rPr>
        <w:t>，通过公示平台予以公示</w:t>
      </w:r>
      <w:r>
        <w:rPr>
          <w:rFonts w:hint="eastAsia" w:ascii="仿宋" w:hAnsi="仿宋" w:eastAsia="仿宋" w:cs="Arial"/>
          <w:bCs/>
          <w:color w:val="333333"/>
          <w:sz w:val="32"/>
          <w:szCs w:val="32"/>
        </w:rPr>
        <w:t>。</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仿宋" w:hAnsi="仿宋" w:eastAsia="仿宋" w:cs="Arial"/>
          <w:bCs/>
          <w:color w:val="333333"/>
          <w:sz w:val="32"/>
          <w:szCs w:val="32"/>
        </w:rPr>
        <w:t>登记机关作出不予移出决定的，应当书面告知申请人。</w:t>
      </w:r>
    </w:p>
    <w:p>
      <w:pPr>
        <w:widowControl/>
        <w:adjustRightInd w:val="0"/>
        <w:snapToGrid w:val="0"/>
        <w:spacing w:line="480" w:lineRule="exact"/>
        <w:ind w:firstLine="640" w:firstLineChars="200"/>
        <w:rPr>
          <w:rFonts w:hint="eastAsia" w:ascii="仿宋" w:hAnsi="仿宋" w:eastAsia="仿宋" w:cs="Arial"/>
          <w:bCs/>
          <w:color w:val="333333"/>
          <w:sz w:val="32"/>
          <w:szCs w:val="32"/>
        </w:rPr>
      </w:pPr>
      <w:r>
        <w:rPr>
          <w:rFonts w:hint="eastAsia" w:ascii="黑体" w:hAnsi="黑体" w:eastAsia="黑体" w:cs="Arial"/>
          <w:bCs/>
          <w:color w:val="333333"/>
          <w:sz w:val="32"/>
          <w:szCs w:val="32"/>
        </w:rPr>
        <w:t>第十七条【（不予）移出决定】</w:t>
      </w:r>
      <w:r>
        <w:rPr>
          <w:rFonts w:hint="eastAsia" w:ascii="仿宋" w:hAnsi="仿宋" w:eastAsia="仿宋" w:cs="Arial"/>
          <w:bCs/>
          <w:color w:val="333333"/>
          <w:sz w:val="32"/>
          <w:szCs w:val="32"/>
        </w:rPr>
        <w:t>移出决定应当包括社会组织名称、登记证号、移出日期、移出事由、作出决定机关；不予移出决定应当包括社会组织名称、登记证号、不予移出的事由、作出决定机关。</w:t>
      </w:r>
    </w:p>
    <w:p>
      <w:pPr>
        <w:widowControl/>
        <w:adjustRightInd w:val="0"/>
        <w:snapToGrid w:val="0"/>
        <w:spacing w:line="480" w:lineRule="exact"/>
        <w:ind w:firstLine="640" w:firstLineChars="200"/>
        <w:rPr>
          <w:rFonts w:hint="eastAsia" w:ascii="仿宋" w:hAnsi="仿宋" w:eastAsia="仿宋" w:cs="Arial"/>
          <w:color w:val="000000"/>
          <w:kern w:val="0"/>
          <w:sz w:val="32"/>
          <w:szCs w:val="32"/>
        </w:rPr>
      </w:pPr>
    </w:p>
    <w:p>
      <w:pPr>
        <w:spacing w:before="156" w:beforeLines="50" w:after="156" w:afterLines="50" w:line="480" w:lineRule="exact"/>
        <w:jc w:val="center"/>
        <w:rPr>
          <w:rFonts w:hint="eastAsia" w:ascii="黑体" w:hAnsi="黑体" w:eastAsia="黑体" w:cs="Arial"/>
          <w:b/>
          <w:bCs/>
          <w:color w:val="333333"/>
          <w:sz w:val="32"/>
          <w:szCs w:val="32"/>
        </w:rPr>
      </w:pPr>
      <w:r>
        <w:rPr>
          <w:rFonts w:hint="eastAsia" w:ascii="黑体" w:hAnsi="黑体" w:eastAsia="黑体" w:cs="Arial"/>
          <w:b/>
          <w:bCs/>
          <w:color w:val="333333"/>
          <w:sz w:val="32"/>
          <w:szCs w:val="32"/>
        </w:rPr>
        <w:t>第四章 运用、异议处理与监督</w:t>
      </w:r>
    </w:p>
    <w:p>
      <w:pPr>
        <w:widowControl/>
        <w:adjustRightInd w:val="0"/>
        <w:snapToGrid w:val="0"/>
        <w:spacing w:line="480" w:lineRule="exact"/>
        <w:ind w:firstLine="640" w:firstLineChars="200"/>
        <w:rPr>
          <w:rFonts w:hint="eastAsia" w:ascii="黑体" w:hAnsi="黑体" w:eastAsia="黑体" w:cs="Arial"/>
          <w:bCs/>
          <w:color w:val="333333"/>
          <w:sz w:val="32"/>
          <w:szCs w:val="32"/>
        </w:rPr>
      </w:pPr>
      <w:r>
        <w:rPr>
          <w:rFonts w:hint="eastAsia" w:ascii="黑体" w:hAnsi="黑体" w:eastAsia="黑体" w:cs="Arial"/>
          <w:bCs/>
          <w:color w:val="333333"/>
          <w:sz w:val="32"/>
          <w:szCs w:val="32"/>
        </w:rPr>
        <w:t>第十八条 【履行义务】</w:t>
      </w:r>
      <w:r>
        <w:rPr>
          <w:rFonts w:hint="eastAsia" w:ascii="仿宋" w:hAnsi="仿宋" w:eastAsia="仿宋"/>
          <w:color w:val="000000"/>
          <w:kern w:val="0"/>
          <w:sz w:val="32"/>
          <w:szCs w:val="32"/>
        </w:rPr>
        <w:t>社会组织被载入活动异常名录的社会组织，应当及时按照公示信息履行相关义务。</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第十九条【信用记录】</w:t>
      </w:r>
      <w:r>
        <w:rPr>
          <w:rFonts w:hint="eastAsia" w:ascii="仿宋" w:hAnsi="仿宋" w:eastAsia="仿宋"/>
          <w:color w:val="000000"/>
          <w:kern w:val="0"/>
          <w:sz w:val="32"/>
          <w:szCs w:val="32"/>
        </w:rPr>
        <w:t>社会组织被登记机关和其他行政机关依法处罚的，登记机关依据相关规定录入社会组织信用征信系统。</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对社会组织载入活动异常名录负有直接责任的管理人员的信息录入社会组织信用征信系统。</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第二十条【运用】</w:t>
      </w:r>
      <w:r>
        <w:rPr>
          <w:rFonts w:hint="eastAsia" w:ascii="仿宋" w:hAnsi="仿宋" w:eastAsia="仿宋"/>
          <w:color w:val="000000"/>
          <w:kern w:val="0"/>
          <w:sz w:val="32"/>
          <w:szCs w:val="32"/>
        </w:rPr>
        <w:t>社会组织被载入活动异常名录的，在载入异常名录期间，不得列入《深圳市具备承接政府转移职能和购买服务资质的市级社会组织目录》；已列入该目录的，中止其资质。</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登记机关及有关部门在资金扶持、等级评估、授予荣誉称号等工作中，依法将社会组织是否被载入活动异常名录作为重要考量因素。</w:t>
      </w:r>
    </w:p>
    <w:p>
      <w:pPr>
        <w:pStyle w:val="2"/>
        <w:snapToGrid w:val="0"/>
        <w:spacing w:before="0" w:beforeAutospacing="0" w:after="0" w:afterAutospacing="0" w:line="480" w:lineRule="exact"/>
        <w:ind w:firstLine="640" w:firstLineChars="200"/>
        <w:rPr>
          <w:rFonts w:hint="eastAsia" w:ascii="仿宋" w:hAnsi="仿宋" w:eastAsia="仿宋"/>
          <w:color w:val="000000"/>
          <w:sz w:val="32"/>
          <w:szCs w:val="32"/>
        </w:rPr>
      </w:pPr>
      <w:r>
        <w:rPr>
          <w:rFonts w:hint="eastAsia" w:ascii="黑体" w:hAnsi="黑体" w:eastAsia="黑体" w:cs="Arial"/>
          <w:bCs/>
          <w:color w:val="333333"/>
          <w:kern w:val="2"/>
          <w:sz w:val="32"/>
          <w:szCs w:val="32"/>
        </w:rPr>
        <w:t>第二十一条【档案管理】</w:t>
      </w:r>
      <w:r>
        <w:rPr>
          <w:rFonts w:hint="eastAsia" w:ascii="仿宋" w:hAnsi="仿宋" w:eastAsia="仿宋"/>
          <w:color w:val="000000"/>
          <w:sz w:val="32"/>
          <w:szCs w:val="32"/>
        </w:rPr>
        <w:t>登记机关应当按照社会组织登记档案（或者行政执法案卷）管理的有关规定，将载入、移出社会组织活动异常名录有关的证据、文书等资料整理归档。</w:t>
      </w:r>
    </w:p>
    <w:p>
      <w:pPr>
        <w:pStyle w:val="2"/>
        <w:snapToGrid w:val="0"/>
        <w:spacing w:before="0" w:beforeAutospacing="0" w:after="0" w:afterAutospacing="0" w:line="480" w:lineRule="exact"/>
        <w:ind w:firstLine="640" w:firstLineChars="200"/>
        <w:rPr>
          <w:rFonts w:hint="eastAsia" w:ascii="仿宋" w:hAnsi="仿宋" w:eastAsia="仿宋" w:cs="Times New Roman"/>
          <w:color w:val="000000"/>
          <w:sz w:val="32"/>
          <w:szCs w:val="32"/>
        </w:rPr>
      </w:pPr>
      <w:r>
        <w:rPr>
          <w:rFonts w:hint="eastAsia" w:ascii="黑体" w:hAnsi="黑体" w:eastAsia="黑体" w:cs="Arial"/>
          <w:bCs/>
          <w:color w:val="333333"/>
          <w:kern w:val="2"/>
          <w:sz w:val="32"/>
          <w:szCs w:val="32"/>
        </w:rPr>
        <w:t>第二十二条【异议提出及处理】</w:t>
      </w:r>
      <w:r>
        <w:rPr>
          <w:rFonts w:hint="eastAsia" w:ascii="仿宋" w:hAnsi="仿宋" w:eastAsia="仿宋" w:cs="Times New Roman"/>
          <w:color w:val="000000"/>
          <w:sz w:val="32"/>
          <w:szCs w:val="32"/>
        </w:rPr>
        <w:t>社会组织对被载入活动异常名录有异议的，可以自公示之日起30日内向作出决定的登记机关提出书面申请并提交相关证明材料，登记机关应当在5个工作日内决定是否受理。予以受理的，应当在20个工作日内核实，并将核实结果书面告知申请人；不予受理的，将不予受理的理由书面告知申请人。</w:t>
      </w:r>
    </w:p>
    <w:p>
      <w:pPr>
        <w:widowControl/>
        <w:adjustRightInd w:val="0"/>
        <w:snapToGrid w:val="0"/>
        <w:spacing w:line="480" w:lineRule="exact"/>
        <w:ind w:firstLine="640" w:firstLineChars="200"/>
        <w:rPr>
          <w:rFonts w:hint="eastAsia" w:ascii="仿宋" w:hAnsi="仿宋" w:eastAsia="仿宋"/>
          <w:color w:val="FF0000"/>
          <w:sz w:val="32"/>
          <w:szCs w:val="32"/>
        </w:rPr>
      </w:pPr>
      <w:r>
        <w:rPr>
          <w:rFonts w:hint="eastAsia" w:ascii="黑体" w:hAnsi="黑体" w:eastAsia="黑体" w:cs="Arial"/>
          <w:bCs/>
          <w:color w:val="FF0000"/>
          <w:sz w:val="32"/>
          <w:szCs w:val="32"/>
        </w:rPr>
        <w:t>第二十三条【纠错】</w:t>
      </w:r>
      <w:r>
        <w:rPr>
          <w:rFonts w:hint="eastAsia" w:ascii="仿宋" w:hAnsi="仿宋" w:eastAsia="仿宋"/>
          <w:color w:val="000000"/>
          <w:kern w:val="0"/>
          <w:sz w:val="32"/>
          <w:szCs w:val="32"/>
        </w:rPr>
        <w:t>登记机关发现将社会组织载入异常名录存在错误的，应当自核实之日起5个工作日内在公示平台发布更正信息。</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第二十四条【行政违法处罚】</w:t>
      </w:r>
      <w:r>
        <w:rPr>
          <w:rFonts w:hint="eastAsia" w:ascii="仿宋" w:hAnsi="仿宋" w:eastAsia="仿宋"/>
          <w:color w:val="000000"/>
          <w:kern w:val="0"/>
          <w:sz w:val="32"/>
          <w:szCs w:val="32"/>
        </w:rPr>
        <w:t>登记机关或其他部门工作人员滥用职权、</w:t>
      </w:r>
      <w:r>
        <w:rPr>
          <w:rFonts w:hint="eastAsia" w:ascii="仿宋" w:hAnsi="仿宋" w:eastAsia="仿宋"/>
          <w:color w:val="000000"/>
          <w:kern w:val="0"/>
          <w:sz w:val="32"/>
          <w:szCs w:val="32"/>
          <w:u w:val="none"/>
        </w:rPr>
        <w:t>玩忽职守</w:t>
      </w:r>
      <w:r>
        <w:rPr>
          <w:rFonts w:hint="eastAsia" w:ascii="仿宋" w:hAnsi="仿宋" w:eastAsia="仿宋"/>
          <w:color w:val="000000"/>
          <w:kern w:val="0"/>
          <w:sz w:val="32"/>
          <w:szCs w:val="32"/>
        </w:rPr>
        <w:t>、徇私舞弊的，依法给予行政处分；情节严重涉嫌</w:t>
      </w:r>
      <w:r>
        <w:rPr>
          <w:rFonts w:hint="eastAsia" w:ascii="仿宋" w:hAnsi="仿宋" w:eastAsia="仿宋"/>
          <w:color w:val="000000"/>
          <w:kern w:val="0"/>
          <w:sz w:val="32"/>
          <w:szCs w:val="32"/>
          <w:u w:val="none"/>
        </w:rPr>
        <w:t>犯罪</w:t>
      </w:r>
      <w:r>
        <w:rPr>
          <w:rFonts w:hint="eastAsia" w:ascii="仿宋" w:hAnsi="仿宋" w:eastAsia="仿宋"/>
          <w:color w:val="000000"/>
          <w:kern w:val="0"/>
          <w:sz w:val="32"/>
          <w:szCs w:val="32"/>
        </w:rPr>
        <w:t>的，依法</w:t>
      </w:r>
      <w:r>
        <w:rPr>
          <w:rFonts w:hint="eastAsia" w:ascii="仿宋" w:hAnsi="仿宋" w:eastAsia="仿宋"/>
          <w:color w:val="000000"/>
          <w:kern w:val="0"/>
          <w:sz w:val="32"/>
          <w:szCs w:val="32"/>
          <w:u w:val="none"/>
        </w:rPr>
        <w:t>追究刑事责任</w:t>
      </w:r>
      <w:r>
        <w:rPr>
          <w:rFonts w:hint="eastAsia" w:ascii="仿宋" w:hAnsi="仿宋" w:eastAsia="仿宋"/>
          <w:color w:val="000000"/>
          <w:kern w:val="0"/>
          <w:sz w:val="32"/>
          <w:szCs w:val="32"/>
        </w:rPr>
        <w:t>。</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第二十五条【救济】</w:t>
      </w:r>
      <w:r>
        <w:rPr>
          <w:rFonts w:hint="eastAsia" w:ascii="仿宋" w:hAnsi="仿宋" w:eastAsia="仿宋"/>
          <w:color w:val="000000"/>
          <w:kern w:val="0"/>
          <w:sz w:val="32"/>
          <w:szCs w:val="32"/>
        </w:rPr>
        <w:t>当事人及利害关系人对登记管理机关作出的具体行政行为不服，可以依法申请行政复议或者提起行政诉讼。</w:t>
      </w:r>
    </w:p>
    <w:p>
      <w:pPr>
        <w:spacing w:before="156" w:beforeLines="50" w:after="156" w:afterLines="50" w:line="480" w:lineRule="exact"/>
        <w:jc w:val="center"/>
        <w:rPr>
          <w:rFonts w:hint="eastAsia" w:ascii="黑体" w:hAnsi="黑体" w:eastAsia="黑体" w:cs="Arial"/>
          <w:b/>
          <w:bCs/>
          <w:color w:val="333333"/>
          <w:sz w:val="32"/>
          <w:szCs w:val="32"/>
        </w:rPr>
      </w:pPr>
      <w:r>
        <w:rPr>
          <w:rFonts w:hint="eastAsia" w:ascii="黑体" w:hAnsi="黑体" w:eastAsia="黑体" w:cs="Arial"/>
          <w:b/>
          <w:bCs/>
          <w:color w:val="333333"/>
          <w:sz w:val="32"/>
          <w:szCs w:val="32"/>
        </w:rPr>
        <w:t>第五章 附则</w:t>
      </w:r>
    </w:p>
    <w:p>
      <w:pPr>
        <w:widowControl/>
        <w:adjustRightInd w:val="0"/>
        <w:snapToGrid w:val="0"/>
        <w:spacing w:line="480" w:lineRule="exact"/>
        <w:ind w:firstLine="640" w:firstLineChars="200"/>
        <w:rPr>
          <w:rFonts w:hint="eastAsia" w:ascii="仿宋" w:hAnsi="仿宋" w:eastAsia="仿宋" w:cs="宋体"/>
          <w:color w:val="2B2B2B"/>
          <w:kern w:val="0"/>
          <w:sz w:val="32"/>
          <w:szCs w:val="32"/>
        </w:rPr>
      </w:pPr>
      <w:r>
        <w:rPr>
          <w:rFonts w:hint="eastAsia" w:ascii="黑体" w:hAnsi="黑体" w:eastAsia="黑体" w:cs="Arial"/>
          <w:bCs/>
          <w:color w:val="333333"/>
          <w:sz w:val="32"/>
          <w:szCs w:val="32"/>
        </w:rPr>
        <w:t>第二十六条【参照执行】</w:t>
      </w:r>
      <w:r>
        <w:rPr>
          <w:rFonts w:hint="eastAsia" w:ascii="仿宋" w:hAnsi="仿宋" w:eastAsia="仿宋" w:cs="宋体"/>
          <w:color w:val="2B2B2B"/>
          <w:kern w:val="0"/>
          <w:sz w:val="32"/>
          <w:szCs w:val="32"/>
        </w:rPr>
        <w:t>各区（新区）社会组织活动异常名录的管理参照本办法执行。</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第二十七条【法定义务不免除】</w:t>
      </w:r>
      <w:r>
        <w:rPr>
          <w:rFonts w:hint="eastAsia" w:ascii="仿宋" w:hAnsi="仿宋" w:eastAsia="仿宋"/>
          <w:color w:val="000000"/>
          <w:kern w:val="0"/>
          <w:sz w:val="32"/>
          <w:szCs w:val="32"/>
        </w:rPr>
        <w:t>社会组织依照本办法规定履行相关义务，不免除其依照其他有关法律、法规规定的义务。</w:t>
      </w:r>
    </w:p>
    <w:p>
      <w:pPr>
        <w:widowControl/>
        <w:adjustRightInd w:val="0"/>
        <w:snapToGrid w:val="0"/>
        <w:spacing w:line="480" w:lineRule="exact"/>
        <w:ind w:firstLine="640" w:firstLineChars="200"/>
        <w:rPr>
          <w:rFonts w:hint="eastAsia" w:ascii="仿宋" w:hAnsi="仿宋" w:eastAsia="仿宋" w:cs="宋体"/>
          <w:color w:val="2B2B2B"/>
          <w:kern w:val="0"/>
          <w:sz w:val="32"/>
          <w:szCs w:val="32"/>
        </w:rPr>
      </w:pPr>
      <w:r>
        <w:rPr>
          <w:rFonts w:hint="eastAsia" w:ascii="黑体" w:hAnsi="黑体" w:eastAsia="黑体" w:cs="Arial"/>
          <w:bCs/>
          <w:color w:val="333333"/>
          <w:sz w:val="32"/>
          <w:szCs w:val="32"/>
        </w:rPr>
        <w:t>第二十八条【解释】</w:t>
      </w:r>
      <w:r>
        <w:rPr>
          <w:rFonts w:hint="eastAsia" w:ascii="仿宋" w:hAnsi="仿宋" w:eastAsia="仿宋" w:cs="宋体"/>
          <w:color w:val="2B2B2B"/>
          <w:kern w:val="0"/>
          <w:sz w:val="32"/>
          <w:szCs w:val="32"/>
        </w:rPr>
        <w:t>本办法由登记</w:t>
      </w:r>
      <w:r>
        <w:rPr>
          <w:rFonts w:hint="eastAsia" w:ascii="仿宋" w:hAnsi="仿宋" w:eastAsia="仿宋" w:cs="宋体"/>
          <w:color w:val="2B2B2B"/>
          <w:kern w:val="0"/>
          <w:sz w:val="32"/>
          <w:szCs w:val="32"/>
          <w:u w:val="none"/>
        </w:rPr>
        <w:t>机</w:t>
      </w:r>
      <w:bookmarkStart w:id="0" w:name="_GoBack"/>
      <w:bookmarkEnd w:id="0"/>
      <w:r>
        <w:rPr>
          <w:rFonts w:hint="eastAsia" w:ascii="仿宋" w:hAnsi="仿宋" w:eastAsia="仿宋" w:cs="宋体"/>
          <w:color w:val="2B2B2B"/>
          <w:kern w:val="0"/>
          <w:sz w:val="32"/>
          <w:szCs w:val="32"/>
          <w:u w:val="none"/>
        </w:rPr>
        <w:t>关</w:t>
      </w:r>
      <w:r>
        <w:rPr>
          <w:rFonts w:hint="eastAsia" w:ascii="仿宋" w:hAnsi="仿宋" w:eastAsia="仿宋" w:cs="宋体"/>
          <w:color w:val="2B2B2B"/>
          <w:kern w:val="0"/>
          <w:sz w:val="32"/>
          <w:szCs w:val="32"/>
        </w:rPr>
        <w:t>负责解释。</w:t>
      </w:r>
    </w:p>
    <w:p>
      <w:pPr>
        <w:widowControl/>
        <w:adjustRightInd w:val="0"/>
        <w:snapToGrid w:val="0"/>
        <w:spacing w:line="480" w:lineRule="exact"/>
        <w:ind w:firstLine="640" w:firstLineChars="200"/>
        <w:rPr>
          <w:rFonts w:hint="eastAsia" w:ascii="仿宋" w:hAnsi="仿宋" w:eastAsia="仿宋"/>
          <w:color w:val="000000"/>
          <w:kern w:val="0"/>
          <w:sz w:val="32"/>
          <w:szCs w:val="32"/>
        </w:rPr>
      </w:pPr>
      <w:r>
        <w:rPr>
          <w:rFonts w:hint="eastAsia" w:ascii="黑体" w:hAnsi="黑体" w:eastAsia="黑体" w:cs="Arial"/>
          <w:bCs/>
          <w:color w:val="333333"/>
          <w:sz w:val="32"/>
          <w:szCs w:val="32"/>
        </w:rPr>
        <w:t>第二十九条【施行】</w:t>
      </w:r>
      <w:r>
        <w:rPr>
          <w:rFonts w:hint="eastAsia" w:ascii="仿宋" w:hAnsi="仿宋" w:eastAsia="仿宋" w:cs="宋体"/>
          <w:color w:val="2B2B2B"/>
          <w:kern w:val="0"/>
          <w:sz w:val="32"/>
          <w:szCs w:val="32"/>
        </w:rPr>
        <w:t>本办法自发布之日起实施，有效期5年。</w:t>
      </w:r>
    </w:p>
    <w:p>
      <w:pPr>
        <w:widowControl/>
        <w:adjustRightInd w:val="0"/>
        <w:snapToGrid w:val="0"/>
        <w:spacing w:line="480" w:lineRule="exact"/>
        <w:ind w:firstLine="640" w:firstLineChars="200"/>
        <w:rPr>
          <w:rFonts w:hint="eastAsia" w:eastAsia="仿宋_GB2312"/>
          <w:color w:val="000000"/>
          <w:kern w:val="0"/>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55"/>
    <w:rsid w:val="00124855"/>
    <w:rsid w:val="0059112F"/>
    <w:rsid w:val="00E378D0"/>
    <w:rsid w:val="7F5D8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6</Pages>
  <Words>736</Words>
  <Characters>4200</Characters>
  <Lines>35</Lines>
  <Paragraphs>9</Paragraphs>
  <TotalTime>0</TotalTime>
  <ScaleCrop>false</ScaleCrop>
  <LinksUpToDate>false</LinksUpToDate>
  <CharactersWithSpaces>4927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2015-09-01T15:48:00Z</dcterms:created>
  <dc:creator>马恒珠</dc:creator>
  <cp:lastModifiedBy>张雪阳</cp:lastModifiedBy>
  <dcterms:modified xsi:type="dcterms:W3CDTF">2025-03-25T15:23:07Z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40A39F4943A22952DB59E267C2DD3C41</vt:lpwstr>
  </property>
</Properties>
</file>