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450" w:afterAutospacing="0" w:line="23" w:lineRule="atLeast"/>
        <w:jc w:val="center"/>
        <w:rPr>
          <w:rFonts w:hint="default" w:ascii="微软雅黑" w:hAnsi="微软雅黑" w:eastAsia="微软雅黑" w:cs="微软雅黑"/>
          <w:color w:val="333333"/>
          <w:sz w:val="44"/>
          <w:szCs w:val="48"/>
        </w:rPr>
      </w:pPr>
      <w:r>
        <w:rPr>
          <w:rFonts w:ascii="微软雅黑" w:hAnsi="微软雅黑" w:eastAsia="微软雅黑" w:cs="微软雅黑"/>
          <w:color w:val="333333"/>
          <w:sz w:val="44"/>
          <w:szCs w:val="48"/>
          <w:shd w:val="clear" w:color="auto" w:fill="FFFFFF"/>
        </w:rPr>
        <w:t>深圳市救助管理站食材配送服务项目招标公告</w:t>
      </w:r>
    </w:p>
    <w:p>
      <w:pPr>
        <w:widowControl/>
        <w:spacing w:line="450" w:lineRule="atLeast"/>
        <w:jc w:val="left"/>
      </w:pPr>
      <w:r>
        <w:rPr>
          <w:rFonts w:hint="eastAsia" w:ascii="微软雅黑" w:hAnsi="微软雅黑" w:eastAsia="微软雅黑" w:cs="微软雅黑"/>
          <w:b/>
          <w:bCs/>
          <w:color w:val="333333"/>
          <w:kern w:val="0"/>
          <w:sz w:val="24"/>
          <w:shd w:val="clear" w:color="auto" w:fill="FFFFFF"/>
          <w:lang w:bidi="ar"/>
        </w:rPr>
        <w:t>项目概况</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食材配送服务项目的潜在投标人应在（本公告附</w:t>
      </w:r>
      <w:bookmarkStart w:id="0" w:name="_GoBack"/>
      <w:bookmarkEnd w:id="0"/>
      <w:r>
        <w:rPr>
          <w:rFonts w:hint="eastAsia" w:ascii="微软雅黑" w:hAnsi="微软雅黑" w:eastAsia="微软雅黑" w:cs="微软雅黑"/>
          <w:color w:val="333333"/>
          <w:kern w:val="0"/>
          <w:sz w:val="24"/>
          <w:shd w:val="clear" w:color="auto" w:fill="FFFFFF"/>
          <w:lang w:bidi="ar"/>
        </w:rPr>
        <w:t>件中）获取招标文件， 并于</w:t>
      </w:r>
      <w:r>
        <w:rPr>
          <w:rFonts w:hint="eastAsia" w:ascii="微软雅黑" w:hAnsi="微软雅黑" w:eastAsia="微软雅黑" w:cs="微软雅黑"/>
          <w:b/>
          <w:bCs/>
          <w:color w:val="333333"/>
          <w:kern w:val="0"/>
          <w:sz w:val="24"/>
          <w:shd w:val="clear" w:color="auto" w:fill="FFFFFF"/>
          <w:lang w:bidi="ar"/>
        </w:rPr>
        <w:t>2022 年7月11日09点00分</w:t>
      </w:r>
      <w:r>
        <w:rPr>
          <w:rFonts w:hint="eastAsia" w:ascii="微软雅黑" w:hAnsi="微软雅黑" w:eastAsia="微软雅黑" w:cs="微软雅黑"/>
          <w:color w:val="333333"/>
          <w:kern w:val="0"/>
          <w:sz w:val="24"/>
          <w:shd w:val="clear" w:color="auto" w:fill="FFFFFF"/>
          <w:lang w:bidi="ar"/>
        </w:rPr>
        <w:t>（北京时间）前递交投标文件。</w:t>
      </w:r>
    </w:p>
    <w:p>
      <w:pPr>
        <w:widowControl/>
        <w:spacing w:line="23" w:lineRule="atLeast"/>
      </w:pPr>
      <w:r>
        <w:rPr>
          <w:rFonts w:hint="eastAsia" w:ascii="微软雅黑" w:hAnsi="微软雅黑" w:eastAsia="微软雅黑" w:cs="微软雅黑"/>
          <w:b/>
          <w:bCs/>
          <w:color w:val="333333"/>
          <w:kern w:val="0"/>
          <w:sz w:val="24"/>
          <w:shd w:val="clear" w:color="auto" w:fill="FFFFFF"/>
          <w:lang w:bidi="ar"/>
        </w:rPr>
        <w:t>一、项目基本情况</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1.项目编号：SZDL2022001471</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2.项目名称：食材配送服务项目</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3.预算金额：2,902,500.00元</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4.最高限价：2,902,500.00元</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5.采购需求：详见招标文件。</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6.合同履行期限：详见招标文件。</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7.本项目（是/否）接受联合体投标：详见“申请人的资格要求”。</w:t>
      </w:r>
    </w:p>
    <w:p>
      <w:pPr>
        <w:widowControl/>
        <w:spacing w:line="23" w:lineRule="atLeast"/>
      </w:pPr>
      <w:r>
        <w:rPr>
          <w:rFonts w:hint="eastAsia" w:ascii="微软雅黑" w:hAnsi="微软雅黑" w:eastAsia="微软雅黑" w:cs="微软雅黑"/>
          <w:b/>
          <w:bCs/>
          <w:color w:val="333333"/>
          <w:kern w:val="0"/>
          <w:sz w:val="24"/>
          <w:shd w:val="clear" w:color="auto" w:fill="FFFFFF"/>
          <w:lang w:bidi="ar"/>
        </w:rPr>
        <w:t>二、申请人的资格要求：</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1.具有独立法人资格或是具有独立承担民事责任能力的其它组织（提供营业执照或事业单位法人证书等证明资料扫描件，原件备查）；</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2.本项目不接受联合体投标，不允许分包、转包。不接受进口产品参与投标；</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3.参与本项目投标前三年内，在经营活动中没有重大违法记录（由供应商在《政府采购投标及履约承诺函》中作出声明）；</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4.参与本项目政府采购活动时不存在被有关部门禁止参与政府采购活动且在有效期内的情况（由供应商在《政府采购投标及履约承诺函》中作出声明）；</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5.具备《中华人民共和国政府采购法》第二十二条第一款的条件（由供应商在《政府采购投标及履约承诺函》中作出声明）；</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6.未被列入失信被执行人、重大税收违法案件当事人名单、政府采购严重违法失信行为记录名单（由供应商在《政府采购投标及履约承诺函》中作出声明）。</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7.单位法定代表人（负责人）为同一人或者存在直接控股、管理关系的不同供应商，不得同时参加本项目投标（由供应商在《政府采购投标及履约承诺函》中作出声明）；</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8.为本项目提供整体设计、规范编制或者项目管理、监理、检测等服务的供应商，不得参加本项目投标。（由供应商在《政府采购投标及履约承诺函》中作出声明）；</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9.具备《食品经营许可证》；需提供许可证扫描件。</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注：（1）采购代理机构将通过“信用中国”中“信用服务”栏的“重大税收违法案件当事人名单”“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（2）供应商投标（上传投标文件）请先行办理注册手续，具体请按照本公告“六、其他补充事宜”相关内容指引办理。</w:t>
      </w:r>
    </w:p>
    <w:p>
      <w:pPr>
        <w:widowControl/>
        <w:spacing w:line="23" w:lineRule="atLeast"/>
      </w:pPr>
      <w:r>
        <w:rPr>
          <w:rFonts w:hint="eastAsia" w:ascii="微软雅黑" w:hAnsi="微软雅黑" w:eastAsia="微软雅黑" w:cs="微软雅黑"/>
          <w:b/>
          <w:bCs/>
          <w:color w:val="333333"/>
          <w:kern w:val="0"/>
          <w:sz w:val="24"/>
          <w:shd w:val="clear" w:color="auto" w:fill="FFFFFF"/>
          <w:lang w:bidi="ar"/>
        </w:rPr>
        <w:t>三、获取招标文件</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时间：发布招标公告之日起截止至2022年7月11日09点00分（北京时间）</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地点：登录深圳政府采购智慧平台（http://zfcg.szggzy.com:8081）下载本项目的招标文件。</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方式：在线下载。</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售价：免费。</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凡已注册的深圳市网上政府采购供应商，按照授予的操作权限，发布招标公告之日起截止至2022年7月11日09点00分（北京时间）期间登录深圳政府采购智慧平台（http://zfcg.szggzy.com:8081/）下载本项目的采购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请点击），并前往深圳公共资源交易中心（深圳交易集团有限公司政府采购业务分公司）绑定深圳政府采购智慧平台用户（地址：深圳市福田区景田东路70号雅枫国际酒店北侧二楼市政府采购业务窗口服务大厅；电子密钥办理咨询电话：0755-83948165），再进行投标报名。在网上报名后，点击“【我的项目】→【项目流程】→【采购文件下载】”进行招标文件的下载。</w:t>
      </w:r>
    </w:p>
    <w:p>
      <w:pPr>
        <w:widowControl/>
        <w:spacing w:line="23" w:lineRule="atLeast"/>
      </w:pPr>
      <w:r>
        <w:rPr>
          <w:rFonts w:hint="eastAsia" w:ascii="微软雅黑" w:hAnsi="微软雅黑" w:eastAsia="微软雅黑" w:cs="微软雅黑"/>
          <w:b/>
          <w:bCs/>
          <w:color w:val="333333"/>
          <w:kern w:val="0"/>
          <w:sz w:val="24"/>
          <w:shd w:val="clear" w:color="auto" w:fill="FFFFFF"/>
          <w:lang w:bidi="ar"/>
        </w:rPr>
        <w:t>四、提交投标文件截止时间、开标时间和地点</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1.投标截止时间：所有投标文件应于</w:t>
      </w:r>
      <w:r>
        <w:rPr>
          <w:rFonts w:hint="eastAsia" w:ascii="微软雅黑" w:hAnsi="微软雅黑" w:eastAsia="微软雅黑" w:cs="微软雅黑"/>
          <w:b/>
          <w:bCs/>
          <w:color w:val="333333"/>
          <w:kern w:val="0"/>
          <w:sz w:val="24"/>
          <w:shd w:val="clear" w:color="auto" w:fill="FFFFFF"/>
          <w:lang w:bidi="ar"/>
        </w:rPr>
        <w:t>2022年7月11日09点00分</w:t>
      </w:r>
      <w:r>
        <w:rPr>
          <w:rFonts w:hint="eastAsia" w:ascii="微软雅黑" w:hAnsi="微软雅黑" w:eastAsia="微软雅黑" w:cs="微软雅黑"/>
          <w:color w:val="333333"/>
          <w:kern w:val="0"/>
          <w:sz w:val="24"/>
          <w:shd w:val="clear" w:color="auto" w:fill="FFFFFF"/>
          <w:lang w:bidi="ar"/>
        </w:rPr>
        <w:t>（北京时间）之前上传到深圳政府采购智慧平台（http://zfcg.szggzy.com:8081/）。具体操作为登录“深圳政府采购智慧平台用户网上办事子系统（</w:t>
      </w:r>
      <w:r>
        <w:fldChar w:fldCharType="begin"/>
      </w:r>
      <w:r>
        <w:instrText xml:space="preserve"> HYPERLINK "http://zfcg.szggzy.com:8081/TPBidder/memberLogin" </w:instrText>
      </w:r>
      <w:r>
        <w:fldChar w:fldCharType="separate"/>
      </w:r>
      <w:r>
        <w:rPr>
          <w:rStyle w:val="5"/>
          <w:rFonts w:hint="eastAsia" w:ascii="微软雅黑" w:hAnsi="微软雅黑" w:eastAsia="微软雅黑" w:cs="微软雅黑"/>
          <w:shd w:val="clear" w:color="auto" w:fill="FFFFFF"/>
        </w:rPr>
        <w:t>http://zfcg.szggzy.com:8081/TPBidder/</w:t>
      </w:r>
      <w:r>
        <w:rPr>
          <w:rStyle w:val="5"/>
          <w:rFonts w:hint="eastAsia" w:ascii="微软雅黑" w:hAnsi="微软雅黑" w:eastAsia="微软雅黑" w:cs="微软雅黑"/>
          <w:shd w:val="clear" w:color="auto" w:fill="FFFFFF"/>
        </w:rPr>
        <w:fldChar w:fldCharType="end"/>
      </w:r>
      <w:r>
        <w:rPr>
          <w:rFonts w:hint="eastAsia" w:ascii="微软雅黑" w:hAnsi="微软雅黑" w:eastAsia="微软雅黑" w:cs="微软雅黑"/>
          <w:color w:val="0000FF"/>
          <w:kern w:val="0"/>
          <w:sz w:val="24"/>
          <w:u w:val="single"/>
          <w:shd w:val="clear" w:color="auto" w:fill="FFFFFF"/>
          <w:lang w:bidi="ar"/>
        </w:rPr>
        <w:t>memberLogin</w:t>
      </w:r>
      <w:r>
        <w:rPr>
          <w:rFonts w:hint="eastAsia" w:ascii="微软雅黑" w:hAnsi="微软雅黑" w:eastAsia="微软雅黑" w:cs="微软雅黑"/>
          <w:color w:val="333333"/>
          <w:kern w:val="0"/>
          <w:sz w:val="24"/>
          <w:shd w:val="clear" w:color="auto" w:fill="FFFFFF"/>
          <w:lang w:bidi="ar"/>
        </w:rPr>
        <w:t>）”，用“【我的项目】→【项目流程】→【递交投标(应答)文件】”功能点上传投标文件。本项目电子投标文件最大容量为100MB，超过此容量的文件将被拒绝。    </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2.</w:t>
      </w:r>
      <w:r>
        <w:rPr>
          <w:rFonts w:hint="eastAsia" w:ascii="微软雅黑" w:hAnsi="微软雅黑" w:eastAsia="微软雅黑" w:cs="微软雅黑"/>
          <w:b/>
          <w:bCs/>
          <w:color w:val="333333"/>
          <w:kern w:val="0"/>
          <w:sz w:val="24"/>
          <w:shd w:val="clear" w:color="auto" w:fill="FFFFFF"/>
          <w:lang w:bidi="ar"/>
        </w:rPr>
        <w:t>开标时间和地点：定于2022年7月11日09点00分（北京时间），在友和保险经纪有限公司公开开标。</w:t>
      </w:r>
      <w:r>
        <w:rPr>
          <w:rFonts w:hint="eastAsia" w:ascii="微软雅黑" w:hAnsi="微软雅黑" w:eastAsia="微软雅黑" w:cs="微软雅黑"/>
          <w:color w:val="333333"/>
          <w:kern w:val="0"/>
          <w:sz w:val="24"/>
          <w:shd w:val="clear" w:color="auto" w:fill="FFFFFF"/>
          <w:lang w:bidi="ar"/>
        </w:rPr>
        <w:t>供应商可以登录“深圳政府采购智慧平台用户网上办事子系统（http://zfcg.szggzy.com:8081/TPBidder/memberLogin）”，在“【我的项目】→【项目流程】→【开标及解密】”进行在线解密、查询开标情况。    </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3.在线解密：投标人须在开标当日</w:t>
      </w:r>
      <w:r>
        <w:rPr>
          <w:rFonts w:hint="eastAsia" w:ascii="微软雅黑" w:hAnsi="微软雅黑" w:eastAsia="微软雅黑" w:cs="微软雅黑"/>
          <w:b/>
          <w:bCs/>
          <w:color w:val="333333"/>
          <w:kern w:val="0"/>
          <w:sz w:val="24"/>
          <w:shd w:val="clear" w:color="auto" w:fill="FFFFFF"/>
          <w:lang w:bidi="ar"/>
        </w:rPr>
        <w:t>09:00-09:30</w:t>
      </w:r>
      <w:r>
        <w:rPr>
          <w:rFonts w:hint="eastAsia" w:ascii="微软雅黑" w:hAnsi="微软雅黑" w:eastAsia="微软雅黑" w:cs="微软雅黑"/>
          <w:color w:val="333333"/>
          <w:kern w:val="0"/>
          <w:sz w:val="24"/>
          <w:shd w:val="clear" w:color="auto" w:fill="FFFFFF"/>
          <w:lang w:bidi="ar"/>
        </w:rPr>
        <w:t>期间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pPr>
        <w:widowControl/>
        <w:spacing w:line="23" w:lineRule="atLeast"/>
      </w:pPr>
      <w:r>
        <w:rPr>
          <w:rFonts w:hint="eastAsia" w:ascii="微软雅黑" w:hAnsi="微软雅黑" w:eastAsia="微软雅黑" w:cs="微软雅黑"/>
          <w:b/>
          <w:bCs/>
          <w:color w:val="333333"/>
          <w:kern w:val="0"/>
          <w:sz w:val="24"/>
          <w:shd w:val="clear" w:color="auto" w:fill="FFFFFF"/>
          <w:lang w:bidi="ar"/>
        </w:rPr>
        <w:t>五、公告期限</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自本公告发布之日起5个工作日。</w:t>
      </w:r>
    </w:p>
    <w:p>
      <w:pPr>
        <w:widowControl/>
        <w:spacing w:line="23" w:lineRule="atLeast"/>
      </w:pPr>
      <w:r>
        <w:rPr>
          <w:rFonts w:hint="eastAsia" w:ascii="微软雅黑" w:hAnsi="微软雅黑" w:eastAsia="微软雅黑" w:cs="微软雅黑"/>
          <w:b/>
          <w:bCs/>
          <w:color w:val="333333"/>
          <w:kern w:val="0"/>
          <w:sz w:val="24"/>
          <w:shd w:val="clear" w:color="auto" w:fill="FFFFFF"/>
          <w:lang w:bidi="ar"/>
        </w:rPr>
        <w:t>六、其他补充事宜</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1.本项目实行网上投标，采用电子投标文件。</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2.报名操作：投标人如确定参加投标，首先要在深圳政府采购网上报名投标，方法为登录深圳公共资源交易中心（深圳交易集团有限公司政府采购业务分公司）网后点击“招标公告”选中要报名标段点击“我要报名”或“代办→邀请提醒”；如果网上报名后上传了投标文件，又不参加投标，应再到【我的项目】→【项目流程】→【递交投标(应答)文件】→【上传投标文件】功能点中进行“撤标”操作；如果是未注册为深圳政府采购的供应商，请访问深圳公共资源交易中心（深圳交易集团有限公司政府采购业务分公司）,先办理注册手续（注册咨询：83938966；电子密钥咨询：83948165 4008301330 ），再进行投标报名。在网上报名后，点击“我的项目→项目流程”中进行招标文件的下载。</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3.开标操作：投标人可以登录“深圳公共资源交易中心（深圳交易集团有限公司政府采购业务分公司）网站”，在系统登录首页面即可查看开标情况。</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4.投标操作：具体操作为登录“深圳公共资源交易中心（深圳交易集团有限公司政府采购业务分公司）网站”，用“我的项目→项目流程→递交投标(应答)文件→上传投标文件”功能点上传投标文件。本项目电子投标文件最大容量为100MB，超过此容量的文件将被拒绝。</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5.采购文件澄清/修改事项：2022年7月5日17:00（北京时间）前，供应商如果认为采购文件存在不明确、不清晰和前后不一致等问题，可登录深圳公共资源交易中心网（http://zfcg.szggzy.com:8081/）→“深圳政府采购智慧平台用户网上办事子系统（http://zfcg.szggzy.com:8081/TPBidder/memberLogin）”，在“【我的项目】→【项目流程】→【提问】”功能点中填写需澄清内容。2022年7月7日20:00（北京时间）前将采购文件澄清/修改情况在“【我的项目】→【项目流程】→【答疑澄清文件下载】”中公布，望投标人予以关注。</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中心网所发布的质疑指引、质疑函模板填写质疑函并提交质疑材料。质疑材料可以采用现场或邮寄方式提交，采用邮寄方式提交的，交邮时间应在本公告发布之日起七个工作日内。质疑材料现场提交、邮寄友和保险经纪有限公司,地址：深圳市福田区福强路3030号福田体育公园西北角友和招标代理服务中心（靠近北门）。质疑咨询电话：0755-83881283。根据《深圳经济特区政府采购条例》第四十二条“供应商投诉的事项应当是经过质疑的事项”的规定，未经正式质疑的，将影响供应商行使向财政部门提起投诉的权利。）</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6.友和保险经纪有限公司有权对投标人就本项目要求提供的相关证明资料（原件）进行审查。供应商提供虚假资料被查实的，则可能面临被取消本项目中标资格、列入不良行为记录名单和三年内禁止参与深圳市政府采购活动的风险。</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7.本招标公告及本项目招标文件所涉及的时间一律为北京时间。投标人有义务在招标活动期间浏览深圳公共资源交易中心（深圳交易集团有限公司政府采购业务分公司）网，在深圳公共资源交易中心（深圳交易集团有限公司政府采购业务分公司）网上公布的与本次招标项目有关的信息视为已送达各投标人。</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8.本项目不需要投标保证金。</w:t>
      </w:r>
    </w:p>
    <w:p>
      <w:pPr>
        <w:widowControl/>
        <w:spacing w:line="450" w:lineRule="atLeast"/>
        <w:ind w:firstLine="420"/>
      </w:pPr>
      <w:r>
        <w:rPr>
          <w:rFonts w:hint="eastAsia" w:ascii="微软雅黑" w:hAnsi="微软雅黑" w:eastAsia="微软雅黑" w:cs="微软雅黑"/>
          <w:color w:val="333333"/>
          <w:kern w:val="0"/>
          <w:sz w:val="24"/>
          <w:shd w:val="clear" w:color="auto" w:fill="FFFFFF"/>
          <w:lang w:bidi="ar"/>
        </w:rPr>
        <w:t>9.本项目所属行业为：其他未列明行业，投标人须根据《政府采购促进中小企业发展管理办法》（财库﹝2020﹞46 号）的规定填写《中小企业声明函(服务）》。</w:t>
      </w:r>
    </w:p>
    <w:p>
      <w:pPr>
        <w:widowControl/>
        <w:spacing w:line="23" w:lineRule="atLeast"/>
      </w:pPr>
      <w:r>
        <w:rPr>
          <w:rFonts w:hint="eastAsia" w:ascii="微软雅黑" w:hAnsi="微软雅黑" w:eastAsia="微软雅黑" w:cs="微软雅黑"/>
          <w:b/>
          <w:bCs/>
          <w:color w:val="333333"/>
          <w:kern w:val="0"/>
          <w:sz w:val="24"/>
          <w:shd w:val="clear" w:color="auto" w:fill="FFFFFF"/>
          <w:lang w:bidi="ar"/>
        </w:rPr>
        <w:t>七、对本次采购提出询问，请按以下方式联系</w:t>
      </w:r>
    </w:p>
    <w:p>
      <w:pPr>
        <w:widowControl/>
        <w:spacing w:line="23" w:lineRule="atLeast"/>
        <w:ind w:firstLine="420"/>
      </w:pPr>
      <w:r>
        <w:rPr>
          <w:rFonts w:hint="eastAsia" w:ascii="微软雅黑" w:hAnsi="微软雅黑" w:eastAsia="微软雅黑" w:cs="微软雅黑"/>
          <w:color w:val="333333"/>
          <w:kern w:val="0"/>
          <w:sz w:val="24"/>
          <w:shd w:val="clear" w:color="auto" w:fill="FFFFFF"/>
          <w:lang w:bidi="ar"/>
        </w:rPr>
        <w:t>1.采购人信息</w:t>
      </w:r>
    </w:p>
    <w:p>
      <w:pPr>
        <w:widowControl/>
        <w:spacing w:line="23" w:lineRule="atLeast"/>
        <w:ind w:firstLine="420"/>
      </w:pPr>
      <w:r>
        <w:rPr>
          <w:rFonts w:hint="eastAsia" w:ascii="微软雅黑" w:hAnsi="微软雅黑" w:eastAsia="微软雅黑" w:cs="微软雅黑"/>
          <w:color w:val="333333"/>
          <w:kern w:val="0"/>
          <w:sz w:val="24"/>
          <w:shd w:val="clear" w:color="auto" w:fill="FFFFFF"/>
          <w:lang w:bidi="ar"/>
        </w:rPr>
        <w:t>名　称：深圳市救助管理站</w:t>
      </w:r>
    </w:p>
    <w:p>
      <w:pPr>
        <w:widowControl/>
        <w:spacing w:line="23" w:lineRule="atLeast"/>
        <w:ind w:firstLine="420"/>
      </w:pPr>
      <w:r>
        <w:rPr>
          <w:rFonts w:hint="eastAsia" w:ascii="微软雅黑" w:hAnsi="微软雅黑" w:eastAsia="微软雅黑" w:cs="微软雅黑"/>
          <w:color w:val="333333"/>
          <w:kern w:val="0"/>
          <w:sz w:val="24"/>
          <w:shd w:val="clear" w:color="auto" w:fill="FFFFFF"/>
          <w:lang w:bidi="ar"/>
        </w:rPr>
        <w:t>地　址：深圳市罗湖区北环大道1032号</w:t>
      </w:r>
    </w:p>
    <w:p>
      <w:pPr>
        <w:widowControl/>
        <w:spacing w:line="23" w:lineRule="atLeast"/>
        <w:ind w:firstLine="420"/>
      </w:pPr>
      <w:r>
        <w:rPr>
          <w:rFonts w:hint="eastAsia" w:ascii="微软雅黑" w:hAnsi="微软雅黑" w:eastAsia="微软雅黑" w:cs="微软雅黑"/>
          <w:color w:val="333333"/>
          <w:kern w:val="0"/>
          <w:sz w:val="24"/>
          <w:shd w:val="clear" w:color="auto" w:fill="FFFFFF"/>
          <w:lang w:bidi="ar"/>
        </w:rPr>
        <w:t>联系方式： 徐先生，电话：82423624。</w:t>
      </w:r>
    </w:p>
    <w:p>
      <w:pPr>
        <w:widowControl/>
        <w:spacing w:line="23" w:lineRule="atLeast"/>
        <w:ind w:firstLine="420"/>
      </w:pPr>
      <w:r>
        <w:rPr>
          <w:rFonts w:hint="eastAsia" w:ascii="微软雅黑" w:hAnsi="微软雅黑" w:eastAsia="微软雅黑" w:cs="微软雅黑"/>
          <w:color w:val="333333"/>
          <w:kern w:val="0"/>
          <w:sz w:val="24"/>
          <w:shd w:val="clear" w:color="auto" w:fill="FFFFFF"/>
          <w:lang w:bidi="ar"/>
        </w:rPr>
        <w:t>2.招标机构</w:t>
      </w:r>
    </w:p>
    <w:p>
      <w:pPr>
        <w:widowControl/>
        <w:spacing w:line="23" w:lineRule="atLeast"/>
        <w:ind w:firstLine="420"/>
      </w:pPr>
      <w:r>
        <w:rPr>
          <w:rFonts w:hint="eastAsia" w:ascii="微软雅黑" w:hAnsi="微软雅黑" w:eastAsia="微软雅黑" w:cs="微软雅黑"/>
          <w:color w:val="333333"/>
          <w:kern w:val="0"/>
          <w:sz w:val="24"/>
          <w:shd w:val="clear" w:color="auto" w:fill="FFFFFF"/>
          <w:lang w:bidi="ar"/>
        </w:rPr>
        <w:t>名　称：友和保险经纪有限公司     </w:t>
      </w:r>
    </w:p>
    <w:p>
      <w:pPr>
        <w:widowControl/>
        <w:spacing w:line="23" w:lineRule="atLeast"/>
        <w:ind w:firstLine="420"/>
      </w:pPr>
      <w:r>
        <w:rPr>
          <w:rFonts w:hint="eastAsia" w:ascii="微软雅黑" w:hAnsi="微软雅黑" w:eastAsia="微软雅黑" w:cs="微软雅黑"/>
          <w:color w:val="333333"/>
          <w:kern w:val="0"/>
          <w:sz w:val="24"/>
          <w:shd w:val="clear" w:color="auto" w:fill="FFFFFF"/>
          <w:lang w:bidi="ar"/>
        </w:rPr>
        <w:t>地　址：深圳市福田区福强路3030号福田体育公园西北角友和招标代理服务中心（靠近北门）</w:t>
      </w:r>
    </w:p>
    <w:p>
      <w:pPr>
        <w:widowControl/>
        <w:spacing w:line="23" w:lineRule="atLeast"/>
        <w:ind w:firstLine="420"/>
      </w:pPr>
      <w:r>
        <w:rPr>
          <w:rFonts w:hint="eastAsia" w:ascii="微软雅黑" w:hAnsi="微软雅黑" w:eastAsia="微软雅黑" w:cs="微软雅黑"/>
          <w:color w:val="333333"/>
          <w:kern w:val="0"/>
          <w:sz w:val="24"/>
          <w:shd w:val="clear" w:color="auto" w:fill="FFFFFF"/>
          <w:lang w:bidi="ar"/>
        </w:rPr>
        <w:t>联系方式：0755-83881281 / 0755-83889026</w:t>
      </w:r>
    </w:p>
    <w:p>
      <w:pPr>
        <w:widowControl/>
        <w:spacing w:line="23" w:lineRule="atLeast"/>
        <w:ind w:firstLine="420"/>
      </w:pPr>
      <w:r>
        <w:rPr>
          <w:rFonts w:hint="eastAsia" w:ascii="微软雅黑" w:hAnsi="微软雅黑" w:eastAsia="微软雅黑" w:cs="微软雅黑"/>
          <w:color w:val="333333"/>
          <w:kern w:val="0"/>
          <w:sz w:val="24"/>
          <w:shd w:val="clear" w:color="auto" w:fill="FFFFFF"/>
          <w:lang w:bidi="ar"/>
        </w:rPr>
        <w:t>3.项目联系方式</w:t>
      </w:r>
    </w:p>
    <w:p>
      <w:pPr>
        <w:widowControl/>
        <w:spacing w:line="23" w:lineRule="atLeast"/>
        <w:ind w:firstLine="420"/>
      </w:pPr>
      <w:r>
        <w:rPr>
          <w:rFonts w:hint="eastAsia" w:ascii="微软雅黑" w:hAnsi="微软雅黑" w:eastAsia="微软雅黑" w:cs="微软雅黑"/>
          <w:color w:val="333333"/>
          <w:kern w:val="0"/>
          <w:sz w:val="24"/>
          <w:shd w:val="clear" w:color="auto" w:fill="FFFFFF"/>
          <w:lang w:bidi="ar"/>
        </w:rPr>
        <w:t>项目联系人：严定容/张挺</w:t>
      </w:r>
    </w:p>
    <w:p>
      <w:pPr>
        <w:widowControl/>
        <w:spacing w:line="23" w:lineRule="atLeast"/>
        <w:ind w:firstLine="420"/>
      </w:pPr>
      <w:r>
        <w:rPr>
          <w:rFonts w:hint="eastAsia" w:ascii="微软雅黑" w:hAnsi="微软雅黑" w:eastAsia="微软雅黑" w:cs="微软雅黑"/>
          <w:color w:val="333333"/>
          <w:kern w:val="0"/>
          <w:sz w:val="24"/>
          <w:shd w:val="clear" w:color="auto" w:fill="FFFFFF"/>
          <w:lang w:bidi="ar"/>
        </w:rPr>
        <w:t>电  话： 0755-83881283</w:t>
      </w:r>
    </w:p>
    <w:p>
      <w:pPr>
        <w:widowControl/>
        <w:spacing w:line="23" w:lineRule="atLeast"/>
        <w:ind w:firstLine="420"/>
      </w:pPr>
      <w:r>
        <w:rPr>
          <w:rFonts w:hint="eastAsia" w:ascii="微软雅黑" w:hAnsi="微软雅黑" w:eastAsia="微软雅黑" w:cs="微软雅黑"/>
          <w:color w:val="333333"/>
          <w:kern w:val="0"/>
          <w:sz w:val="24"/>
          <w:shd w:val="clear" w:color="auto" w:fill="FFFFFF"/>
          <w:lang w:bidi="ar"/>
        </w:rPr>
        <w:t>系统操作技术支持：0755-86500023</w:t>
      </w:r>
    </w:p>
    <w:p>
      <w:pPr>
        <w:widowControl/>
        <w:spacing w:line="23" w:lineRule="atLeast"/>
        <w:ind w:firstLine="420"/>
        <w:jc w:val="right"/>
      </w:pPr>
      <w:r>
        <w:rPr>
          <w:rFonts w:hint="eastAsia" w:ascii="微软雅黑" w:hAnsi="微软雅黑" w:eastAsia="微软雅黑" w:cs="微软雅黑"/>
          <w:color w:val="333333"/>
          <w:kern w:val="0"/>
          <w:sz w:val="24"/>
          <w:shd w:val="clear" w:color="auto" w:fill="FFFFFF"/>
          <w:lang w:bidi="ar"/>
        </w:rPr>
        <w:t>友和保险经纪有限公司</w:t>
      </w:r>
    </w:p>
    <w:p>
      <w:pPr>
        <w:widowControl/>
        <w:spacing w:line="450" w:lineRule="atLeast"/>
        <w:jc w:val="right"/>
      </w:pPr>
      <w:r>
        <w:rPr>
          <w:rFonts w:hint="eastAsia" w:ascii="微软雅黑" w:hAnsi="微软雅黑" w:eastAsia="微软雅黑" w:cs="微软雅黑"/>
          <w:color w:val="333333"/>
          <w:kern w:val="0"/>
          <w:sz w:val="24"/>
          <w:shd w:val="clear" w:color="auto" w:fill="FFFFFF"/>
          <w:lang w:bidi="ar"/>
        </w:rPr>
        <w:t>                                         2022年6月28日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9FA"/>
    <w:rsid w:val="000C39FA"/>
    <w:rsid w:val="00EF0C6B"/>
    <w:rsid w:val="1BFE8429"/>
    <w:rsid w:val="50836744"/>
    <w:rsid w:val="5DFFE5FC"/>
    <w:rsid w:val="7B56E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647</Words>
  <Characters>3688</Characters>
  <Lines>30</Lines>
  <Paragraphs>8</Paragraphs>
  <TotalTime>2</TotalTime>
  <ScaleCrop>false</ScaleCrop>
  <LinksUpToDate>false</LinksUpToDate>
  <CharactersWithSpaces>4327</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2022-06-29T11:03:00Z</dcterms:created>
  <dc:creator>JZZ-徐国辉</dc:creator>
  <cp:lastModifiedBy>郑锦婷</cp:lastModifiedBy>
  <dcterms:modified xsi:type="dcterms:W3CDTF">2025-02-26T17:58:16Z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87D66CF00EECE71BB8E5BE67961988E3</vt:lpwstr>
  </property>
</Properties>
</file>