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2024年社会组织综合协助辅助服务项目中标结果公示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一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项目编号：SZZZ2023-QC0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506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 xml:space="preserve">项目名称：2024年社会组织综合协助辅助服务项目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三、投标供应商名称及报价</w:t>
      </w:r>
    </w:p>
    <w:tbl>
      <w:tblPr>
        <w:tblStyle w:val="13"/>
        <w:tblW w:w="51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072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  <w:lang w:val="en-US" w:eastAsia="zh-CN"/>
              </w:rPr>
              <w:t>总价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(人民币元)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深圳市北斗社会工作服务中心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538,200.00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深圳市鹏城社会组织信息中心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538,205.28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深圳市社会福利协会</w:t>
            </w:r>
          </w:p>
        </w:tc>
        <w:tc>
          <w:tcPr>
            <w:tcW w:w="40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539,800.00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四、候选中标供应商名单</w:t>
      </w:r>
    </w:p>
    <w:tbl>
      <w:tblPr>
        <w:tblStyle w:val="13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5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5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深圳市鹏城社会组织信息中心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五、中标信息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1、供应商名称：</w:t>
      </w:r>
      <w:r>
        <w:rPr>
          <w:rFonts w:hint="eastAsia" w:asciiTheme="minorEastAsia" w:hAnsiTheme="minorEastAsia" w:eastAsiaTheme="minorEastAsia"/>
          <w:snapToGrid w:val="0"/>
          <w:kern w:val="0"/>
          <w:szCs w:val="21"/>
        </w:rPr>
        <w:t>深圳市鹏城社会组织信息中心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2、供应商地址：深圳市福田区莲花北村吉莲大厦三栋二楼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3、中标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金额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人民币538,205.28</w:t>
      </w:r>
      <w:r>
        <w:rPr>
          <w:rFonts w:hint="eastAsia" w:asciiTheme="minorEastAsia" w:hAnsiTheme="minorEastAsia" w:eastAsiaTheme="minorEastAsia"/>
          <w:snapToGrid w:val="0"/>
          <w:kern w:val="0"/>
          <w:szCs w:val="21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六、主要标的信息</w:t>
      </w:r>
    </w:p>
    <w:tbl>
      <w:tblPr>
        <w:tblStyle w:val="14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名称：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2024年社会组织综合协助辅助服务项目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服务范围：为保障局机关正常运转，协助做好内外协调服务和后勤保障有关工作，为社会组织提供更加优质高效的服务，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深圳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市社会组织管理局拟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向社会购买服务，协助做好社会组织综合服务中的辅助性工作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详见招标文件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服务要求：详见招标文件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期限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：服务期限：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自合同签订之日起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一年。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本项目为长期服务项目，合同履行期限满后，采购人可根据中标人履约情况确定合同是否续签，但总合同履行期限最长不超过3年，合同一年一签，第一年为本次招标的中标合同履行期限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b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服务标准：详见招投标文件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七、评审委员会成员名单及打分明细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委员会成员名单：丘义荣、易昱红、李楠、蒋威、蔡绮琪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2、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委员会打分明细：</w:t>
      </w:r>
    </w:p>
    <w:tbl>
      <w:tblPr>
        <w:tblStyle w:val="13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016"/>
        <w:gridCol w:w="913"/>
        <w:gridCol w:w="913"/>
        <w:gridCol w:w="781"/>
        <w:gridCol w:w="970"/>
        <w:gridCol w:w="899"/>
        <w:gridCol w:w="972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42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1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投标供应商名称</w:t>
            </w:r>
          </w:p>
        </w:tc>
        <w:tc>
          <w:tcPr>
            <w:tcW w:w="250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评审委员会技术、商务、价格打分汇总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Cs w:val="21"/>
              </w:rPr>
              <w:t>评审得分</w:t>
            </w:r>
          </w:p>
        </w:tc>
        <w:tc>
          <w:tcPr>
            <w:tcW w:w="3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4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丘义荣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易昱红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李楠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蒋威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蔡绮琪</w:t>
            </w:r>
          </w:p>
        </w:tc>
        <w:tc>
          <w:tcPr>
            <w:tcW w:w="54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深圳市北斗社会工作服务中心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76.00 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73.50 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77.50 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75.50 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84.50 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77.40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深圳市鹏城社会组织信息中心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92.00 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89.50 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92.70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深圳市社会福利协会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75.97 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73.47 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77.47 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75.47 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72.97 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75.07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napToGrid w:val="0"/>
          <w:kern w:val="0"/>
          <w:szCs w:val="21"/>
        </w:rPr>
        <w:t>八、代理服务收费标准及金额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4" w:firstLineChars="202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按深财购[2018]27号文件的代理费用参考标准及招标文件约定，本项目招标代理服务费金额为:人民币8073.08元，向中标供应商收取。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九</w:t>
      </w:r>
      <w:r>
        <w:rPr>
          <w:rFonts w:hint="eastAsia" w:asciiTheme="minorEastAsia" w:hAnsiTheme="minorEastAsia" w:eastAsiaTheme="minorEastAsia"/>
          <w:b/>
          <w:szCs w:val="21"/>
        </w:rPr>
        <w:t>、公示期限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4" w:firstLineChars="202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Cs w:val="21"/>
        </w:rPr>
        <w:t>日至202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</w:t>
      </w:r>
      <w:r>
        <w:rPr>
          <w:rFonts w:hint="eastAsia" w:cs="仿宋" w:asciiTheme="minorEastAsia" w:hAnsiTheme="minorEastAsia" w:eastAsiaTheme="minorEastAsia"/>
          <w:b/>
          <w:szCs w:val="21"/>
        </w:rPr>
        <w:t>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b w:val="0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bCs/>
          <w:kern w:val="0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十一、凡对本次公示内容提出询问，请按以下方式联系。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1、采购人信息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名称：深圳市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社会组织管理局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地址：</w:t>
      </w:r>
      <w:r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  <w:t>深圳市罗湖区笋岗路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12号中民时代广场A座15楼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联系方式：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蔡小姐，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0755-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25832745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2、采购代理机构信息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名称：深圳市中正招标有限公司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地址：深圳市福田区民田路171号新华保险大厦903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联系方式：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周小姐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，0755-83026699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3、项目联系方式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项目联系人：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周小姐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电话：0755-83026699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十二、附件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1、招标文件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、投标供应商资格响应文件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（附件内容请登录</w:t>
      </w:r>
      <w:bookmarkStart w:id="0" w:name="_GoBack"/>
      <w:bookmarkEnd w:id="0"/>
      <w:r>
        <w:rPr>
          <w:rFonts w:hint="eastAsia" w:ascii="宋体" w:hAnsi="宋体"/>
          <w:snapToGrid w:val="0"/>
          <w:szCs w:val="21"/>
        </w:rPr>
        <w:t>招标代理机构公司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网站查阅）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2"/>
        <w:jc w:val="righ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深圳市中正招标有限公司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2"/>
        <w:jc w:val="righ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276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TA2MGI3MGFmOGU0NTE2YWU2ZGI5ZDJmMmNkMGUifQ=="/>
  </w:docVars>
  <w:rsids>
    <w:rsidRoot w:val="00172A27"/>
    <w:rsid w:val="00024D8E"/>
    <w:rsid w:val="00041035"/>
    <w:rsid w:val="00052761"/>
    <w:rsid w:val="00067654"/>
    <w:rsid w:val="00085EA0"/>
    <w:rsid w:val="000C0EAA"/>
    <w:rsid w:val="000D3BE2"/>
    <w:rsid w:val="000D688A"/>
    <w:rsid w:val="00102ADA"/>
    <w:rsid w:val="00114A85"/>
    <w:rsid w:val="001575AE"/>
    <w:rsid w:val="00171C02"/>
    <w:rsid w:val="001759CF"/>
    <w:rsid w:val="001A43A4"/>
    <w:rsid w:val="001A5F4D"/>
    <w:rsid w:val="001B09BD"/>
    <w:rsid w:val="001F0523"/>
    <w:rsid w:val="001F0E92"/>
    <w:rsid w:val="002049C4"/>
    <w:rsid w:val="00206F7C"/>
    <w:rsid w:val="002177E4"/>
    <w:rsid w:val="00261ECF"/>
    <w:rsid w:val="00274A80"/>
    <w:rsid w:val="002A0CE2"/>
    <w:rsid w:val="002C3C5E"/>
    <w:rsid w:val="002E041B"/>
    <w:rsid w:val="002E3783"/>
    <w:rsid w:val="002E5558"/>
    <w:rsid w:val="00312DB2"/>
    <w:rsid w:val="00325C47"/>
    <w:rsid w:val="00326D1B"/>
    <w:rsid w:val="0034170D"/>
    <w:rsid w:val="0034432C"/>
    <w:rsid w:val="003759BD"/>
    <w:rsid w:val="00376FB8"/>
    <w:rsid w:val="00392547"/>
    <w:rsid w:val="003A0F0A"/>
    <w:rsid w:val="003D65C8"/>
    <w:rsid w:val="00401AB0"/>
    <w:rsid w:val="00410A3B"/>
    <w:rsid w:val="00424371"/>
    <w:rsid w:val="00434B62"/>
    <w:rsid w:val="00445FED"/>
    <w:rsid w:val="00474498"/>
    <w:rsid w:val="00474D67"/>
    <w:rsid w:val="004A68CA"/>
    <w:rsid w:val="004D2C9E"/>
    <w:rsid w:val="004F1B26"/>
    <w:rsid w:val="004F4364"/>
    <w:rsid w:val="004F5F4F"/>
    <w:rsid w:val="00500E5E"/>
    <w:rsid w:val="005073CA"/>
    <w:rsid w:val="00530FEA"/>
    <w:rsid w:val="0053305D"/>
    <w:rsid w:val="005527E4"/>
    <w:rsid w:val="00556D5C"/>
    <w:rsid w:val="005619C4"/>
    <w:rsid w:val="0058187B"/>
    <w:rsid w:val="00581C6F"/>
    <w:rsid w:val="0058402D"/>
    <w:rsid w:val="00584849"/>
    <w:rsid w:val="00584A2D"/>
    <w:rsid w:val="005B4157"/>
    <w:rsid w:val="005B4D37"/>
    <w:rsid w:val="005C2A05"/>
    <w:rsid w:val="005E3383"/>
    <w:rsid w:val="0060108C"/>
    <w:rsid w:val="00604E0D"/>
    <w:rsid w:val="006050AC"/>
    <w:rsid w:val="006211C6"/>
    <w:rsid w:val="0063529C"/>
    <w:rsid w:val="006503B8"/>
    <w:rsid w:val="0065081B"/>
    <w:rsid w:val="0066275E"/>
    <w:rsid w:val="006752F5"/>
    <w:rsid w:val="006A45A7"/>
    <w:rsid w:val="006B6FAB"/>
    <w:rsid w:val="007001F8"/>
    <w:rsid w:val="00724257"/>
    <w:rsid w:val="007725A4"/>
    <w:rsid w:val="007870A2"/>
    <w:rsid w:val="00797B95"/>
    <w:rsid w:val="007C3C89"/>
    <w:rsid w:val="007D22ED"/>
    <w:rsid w:val="007E644F"/>
    <w:rsid w:val="007E7FAB"/>
    <w:rsid w:val="007F4C1E"/>
    <w:rsid w:val="00832109"/>
    <w:rsid w:val="00854974"/>
    <w:rsid w:val="00855B9F"/>
    <w:rsid w:val="008568B6"/>
    <w:rsid w:val="00857A7B"/>
    <w:rsid w:val="00863515"/>
    <w:rsid w:val="00866522"/>
    <w:rsid w:val="00875DBB"/>
    <w:rsid w:val="00876257"/>
    <w:rsid w:val="008923BC"/>
    <w:rsid w:val="00897C92"/>
    <w:rsid w:val="008A1B74"/>
    <w:rsid w:val="008B42F3"/>
    <w:rsid w:val="008D2D25"/>
    <w:rsid w:val="009301F4"/>
    <w:rsid w:val="0094094B"/>
    <w:rsid w:val="00947D0E"/>
    <w:rsid w:val="009529D6"/>
    <w:rsid w:val="009708D4"/>
    <w:rsid w:val="00981211"/>
    <w:rsid w:val="00985BAC"/>
    <w:rsid w:val="00996381"/>
    <w:rsid w:val="009A7A31"/>
    <w:rsid w:val="009B2EA4"/>
    <w:rsid w:val="009B77C4"/>
    <w:rsid w:val="009C0090"/>
    <w:rsid w:val="009D3773"/>
    <w:rsid w:val="009D4F91"/>
    <w:rsid w:val="00A13051"/>
    <w:rsid w:val="00A169CA"/>
    <w:rsid w:val="00A338FD"/>
    <w:rsid w:val="00A53965"/>
    <w:rsid w:val="00A56924"/>
    <w:rsid w:val="00A56C81"/>
    <w:rsid w:val="00A77DBA"/>
    <w:rsid w:val="00A85C3B"/>
    <w:rsid w:val="00AA1983"/>
    <w:rsid w:val="00AB0025"/>
    <w:rsid w:val="00AB4C67"/>
    <w:rsid w:val="00AF18FF"/>
    <w:rsid w:val="00B13129"/>
    <w:rsid w:val="00B4143F"/>
    <w:rsid w:val="00B64762"/>
    <w:rsid w:val="00BA397E"/>
    <w:rsid w:val="00C041B2"/>
    <w:rsid w:val="00C301D0"/>
    <w:rsid w:val="00C501F9"/>
    <w:rsid w:val="00C73D5B"/>
    <w:rsid w:val="00C825F8"/>
    <w:rsid w:val="00C93121"/>
    <w:rsid w:val="00CA19FF"/>
    <w:rsid w:val="00CB2D32"/>
    <w:rsid w:val="00CB676E"/>
    <w:rsid w:val="00CE63FE"/>
    <w:rsid w:val="00CF6478"/>
    <w:rsid w:val="00D10CD9"/>
    <w:rsid w:val="00D11114"/>
    <w:rsid w:val="00D16E64"/>
    <w:rsid w:val="00D3356D"/>
    <w:rsid w:val="00D37757"/>
    <w:rsid w:val="00D45D2F"/>
    <w:rsid w:val="00D853A9"/>
    <w:rsid w:val="00DA24E4"/>
    <w:rsid w:val="00DA2F56"/>
    <w:rsid w:val="00DB07E6"/>
    <w:rsid w:val="00DC1168"/>
    <w:rsid w:val="00DC68D0"/>
    <w:rsid w:val="00DE19E9"/>
    <w:rsid w:val="00DE7C06"/>
    <w:rsid w:val="00E067F5"/>
    <w:rsid w:val="00E26FB9"/>
    <w:rsid w:val="00E33B78"/>
    <w:rsid w:val="00E61DE3"/>
    <w:rsid w:val="00E77319"/>
    <w:rsid w:val="00EB14C8"/>
    <w:rsid w:val="00ED74B9"/>
    <w:rsid w:val="00EF2405"/>
    <w:rsid w:val="00F97B01"/>
    <w:rsid w:val="00FA137C"/>
    <w:rsid w:val="00FB620B"/>
    <w:rsid w:val="00FB69D2"/>
    <w:rsid w:val="00FF0C59"/>
    <w:rsid w:val="033B5193"/>
    <w:rsid w:val="0E994206"/>
    <w:rsid w:val="1A876C13"/>
    <w:rsid w:val="3923300B"/>
    <w:rsid w:val="3C52739B"/>
    <w:rsid w:val="3D5860C4"/>
    <w:rsid w:val="46A82FFE"/>
    <w:rsid w:val="48984255"/>
    <w:rsid w:val="48E53E62"/>
    <w:rsid w:val="4ABA3D35"/>
    <w:rsid w:val="4D1076A6"/>
    <w:rsid w:val="4F555931"/>
    <w:rsid w:val="52E742F2"/>
    <w:rsid w:val="5F0A25D8"/>
    <w:rsid w:val="742C33B3"/>
    <w:rsid w:val="7DDC83AB"/>
    <w:rsid w:val="7F240CF9"/>
    <w:rsid w:val="7FEB0354"/>
    <w:rsid w:val="AF9B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Plain Text"/>
    <w:basedOn w:val="1"/>
    <w:link w:val="21"/>
    <w:unhideWhenUsed/>
    <w:qFormat/>
    <w:uiPriority w:val="99"/>
    <w:rPr>
      <w:rFonts w:ascii="宋体" w:hAnsi="Courier New" w:cs="黑体"/>
      <w:szCs w:val="22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rPr>
      <w:sz w:val="28"/>
      <w:szCs w:val="20"/>
    </w:rPr>
  </w:style>
  <w:style w:type="paragraph" w:styleId="12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4">
    <w:name w:val="Table Grid"/>
    <w:basedOn w:val="13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5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字符"/>
    <w:basedOn w:val="15"/>
    <w:link w:val="7"/>
    <w:qFormat/>
    <w:uiPriority w:val="99"/>
    <w:rPr>
      <w:rFonts w:ascii="宋体" w:hAnsi="Courier New" w:eastAsia="宋体" w:cs="黑体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character" w:customStyle="1" w:styleId="23">
    <w:name w:val="文档结构图 字符"/>
    <w:basedOn w:val="15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4">
    <w:name w:val="批注文字 字符"/>
    <w:basedOn w:val="15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5">
    <w:name w:val="批注主题 字符"/>
    <w:basedOn w:val="24"/>
    <w:link w:val="12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6">
    <w:name w:val="批注框文本 字符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paragraph" w:customStyle="1" w:styleId="28">
    <w:name w:val="Ｒ07-正!!文"/>
    <w:qFormat/>
    <w:uiPriority w:val="0"/>
    <w:pPr>
      <w:wordWrap w:val="0"/>
      <w:spacing w:afterLines="20" w:line="312" w:lineRule="auto"/>
      <w:ind w:firstLine="496" w:firstLineChars="200"/>
    </w:pPr>
    <w:rPr>
      <w:rFonts w:ascii="宋体" w:hAnsi="宋体" w:eastAsia="宋体" w:cs="宋体"/>
      <w:snapToGrid w:val="0"/>
      <w:spacing w:val="4"/>
      <w:kern w:val="2"/>
      <w:sz w:val="24"/>
      <w:szCs w:val="24"/>
      <w:lang w:val="en-US" w:eastAsia="zh-CN" w:bidi="ar-SA"/>
    </w:rPr>
  </w:style>
  <w:style w:type="paragraph" w:customStyle="1" w:styleId="29">
    <w:name w:val=".正文"/>
    <w:basedOn w:val="1"/>
    <w:qFormat/>
    <w:uiPriority w:val="0"/>
    <w:pPr>
      <w:spacing w:beforeLines="50"/>
      <w:ind w:firstLine="200" w:firstLineChars="200"/>
    </w:pPr>
    <w:rPr>
      <w:rFonts w:ascii="Calibri" w:hAnsi="Calibri" w:eastAsia="华文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997</Words>
  <Characters>1193</Characters>
  <Lines>7</Lines>
  <Paragraphs>2</Paragraphs>
  <TotalTime>9</TotalTime>
  <ScaleCrop>false</ScaleCrop>
  <LinksUpToDate>false</LinksUpToDate>
  <CharactersWithSpaces>1213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2020-10-30T16:45:00Z</dcterms:created>
  <dc:creator>Administrator</dc:creator>
  <cp:lastModifiedBy>郑锦婷</cp:lastModifiedBy>
  <cp:lastPrinted>2023-11-01T00:36:00Z</cp:lastPrinted>
  <dcterms:modified xsi:type="dcterms:W3CDTF">2025-01-24T11:48:52Z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BA0B59F7D3E39F7BA40D93674BE0D97D</vt:lpwstr>
  </property>
</Properties>
</file>