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rPr>
          <w:rFonts w:hint="eastAsia" w:ascii="方正黑体_GBK" w:hAnsi="方正黑体_GBK" w:eastAsia="方正黑体_GBK" w:cs="方正黑体_GBK"/>
          <w:color w:val="040404"/>
          <w:sz w:val="32"/>
          <w:szCs w:val="32"/>
        </w:rPr>
      </w:pPr>
      <w:bookmarkStart w:id="1" w:name="_GoBack"/>
      <w:bookmarkEnd w:id="1"/>
      <w:r>
        <w:rPr>
          <w:rFonts w:hint="eastAsia" w:ascii="方正黑体_GBK" w:hAnsi="方正黑体_GBK" w:eastAsia="方正黑体_GBK" w:cs="方正黑体_GBK"/>
          <w:color w:val="040404"/>
          <w:sz w:val="32"/>
          <w:szCs w:val="32"/>
        </w:rPr>
        <w:t>附件1</w:t>
      </w:r>
    </w:p>
    <w:p>
      <w:pPr>
        <w:jc w:val="center"/>
        <w:rPr>
          <w:b/>
          <w:sz w:val="28"/>
          <w:szCs w:val="28"/>
          <w:highlight w:val="none"/>
        </w:rPr>
      </w:pPr>
      <w:r>
        <w:rPr>
          <w:b/>
          <w:sz w:val="28"/>
          <w:szCs w:val="28"/>
          <w:highlight w:val="none"/>
        </w:rPr>
        <w:t>评标信息</w:t>
      </w:r>
    </w:p>
    <w:p>
      <w:pPr>
        <w:rPr>
          <w:highlight w:val="none"/>
        </w:rPr>
      </w:pPr>
    </w:p>
    <w:p>
      <w:pPr>
        <w:rPr>
          <w:highlight w:val="none"/>
        </w:rPr>
      </w:pPr>
      <w:r>
        <w:rPr>
          <w:highlight w:val="none"/>
        </w:rPr>
        <w:t>评标方法：综合评分法。</w:t>
      </w:r>
    </w:p>
    <w:p>
      <w:pPr>
        <w:rPr>
          <w:highlight w:val="none"/>
        </w:rPr>
      </w:pPr>
      <w:r>
        <w:rPr>
          <w:highlight w:val="none"/>
        </w:rPr>
        <w:t>综合评分法中的价格分统一采用低价优先法计算。即满足采购文件要求且投标价格最低的投标报价为评标基准价，其价格分为满分。其他投标人的价格分统一按照下列公式计算：投标报价得分=(评标基准价/投标报价)×权重</w:t>
      </w:r>
    </w:p>
    <w:tbl>
      <w:tblPr>
        <w:tblStyle w:val="19"/>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1576"/>
        <w:gridCol w:w="714"/>
        <w:gridCol w:w="1538"/>
        <w:gridCol w:w="4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noWrap w:val="0"/>
            <w:vAlign w:val="center"/>
          </w:tcPr>
          <w:p>
            <w:pPr>
              <w:jc w:val="center"/>
              <w:rPr>
                <w:b/>
                <w:szCs w:val="22"/>
                <w:highlight w:val="none"/>
              </w:rPr>
            </w:pPr>
            <w:r>
              <w:rPr>
                <w:b/>
                <w:szCs w:val="22"/>
                <w:highlight w:val="none"/>
              </w:rPr>
              <w:t>序号</w:t>
            </w:r>
          </w:p>
        </w:tc>
        <w:tc>
          <w:tcPr>
            <w:tcW w:w="4395" w:type="dxa"/>
            <w:gridSpan w:val="4"/>
            <w:noWrap w:val="0"/>
            <w:vAlign w:val="center"/>
          </w:tcPr>
          <w:p>
            <w:pPr>
              <w:jc w:val="center"/>
              <w:rPr>
                <w:b/>
                <w:szCs w:val="22"/>
                <w:highlight w:val="none"/>
              </w:rPr>
            </w:pPr>
            <w:r>
              <w:rPr>
                <w:b/>
                <w:szCs w:val="22"/>
                <w:highlight w:val="none"/>
              </w:rPr>
              <w:t>评分项</w:t>
            </w:r>
          </w:p>
        </w:tc>
        <w:tc>
          <w:tcPr>
            <w:tcW w:w="4058" w:type="dxa"/>
            <w:noWrap w:val="0"/>
            <w:vAlign w:val="center"/>
          </w:tcPr>
          <w:p>
            <w:pPr>
              <w:jc w:val="center"/>
              <w:rPr>
                <w:b/>
                <w:szCs w:val="22"/>
                <w:highlight w:val="none"/>
              </w:rPr>
            </w:pPr>
            <w:r>
              <w:rPr>
                <w:b/>
                <w:szCs w:val="22"/>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noWrap w:val="0"/>
            <w:vAlign w:val="center"/>
          </w:tcPr>
          <w:p>
            <w:pPr>
              <w:jc w:val="center"/>
              <w:rPr>
                <w:b/>
                <w:szCs w:val="22"/>
                <w:highlight w:val="none"/>
              </w:rPr>
            </w:pPr>
            <w:r>
              <w:rPr>
                <w:b/>
                <w:szCs w:val="22"/>
                <w:highlight w:val="none"/>
              </w:rPr>
              <w:t>1</w:t>
            </w:r>
          </w:p>
        </w:tc>
        <w:tc>
          <w:tcPr>
            <w:tcW w:w="4395" w:type="dxa"/>
            <w:gridSpan w:val="4"/>
            <w:noWrap w:val="0"/>
            <w:vAlign w:val="center"/>
          </w:tcPr>
          <w:p>
            <w:pPr>
              <w:jc w:val="center"/>
              <w:rPr>
                <w:b/>
                <w:szCs w:val="22"/>
                <w:highlight w:val="none"/>
              </w:rPr>
            </w:pPr>
            <w:r>
              <w:rPr>
                <w:b/>
                <w:szCs w:val="22"/>
                <w:highlight w:val="none"/>
              </w:rPr>
              <w:t>价格</w:t>
            </w:r>
          </w:p>
        </w:tc>
        <w:tc>
          <w:tcPr>
            <w:tcW w:w="4058" w:type="dxa"/>
            <w:noWrap w:val="0"/>
            <w:vAlign w:val="center"/>
          </w:tcPr>
          <w:p>
            <w:pPr>
              <w:jc w:val="center"/>
              <w:rPr>
                <w:b/>
                <w:szCs w:val="22"/>
                <w:highlight w:val="none"/>
              </w:rPr>
            </w:pPr>
            <w:r>
              <w:rPr>
                <w:b/>
                <w:szCs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20" w:type="dxa"/>
            <w:gridSpan w:val="6"/>
            <w:noWrap w:val="0"/>
            <w:vAlign w:val="center"/>
          </w:tcPr>
          <w:p>
            <w:pPr>
              <w:rPr>
                <w:szCs w:val="22"/>
                <w:highlight w:val="none"/>
              </w:rPr>
            </w:pPr>
            <w:r>
              <w:rPr>
                <w:rFonts w:ascii="宋体" w:hAnsi="宋体"/>
                <w:szCs w:val="21"/>
                <w:highlight w:val="none"/>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noWrap w:val="0"/>
            <w:vAlign w:val="center"/>
          </w:tcPr>
          <w:p>
            <w:pPr>
              <w:jc w:val="center"/>
              <w:rPr>
                <w:b/>
                <w:szCs w:val="22"/>
                <w:highlight w:val="none"/>
              </w:rPr>
            </w:pPr>
            <w:r>
              <w:rPr>
                <w:b/>
                <w:szCs w:val="22"/>
                <w:highlight w:val="none"/>
              </w:rPr>
              <w:t>2</w:t>
            </w:r>
          </w:p>
        </w:tc>
        <w:tc>
          <w:tcPr>
            <w:tcW w:w="4395" w:type="dxa"/>
            <w:gridSpan w:val="4"/>
            <w:noWrap w:val="0"/>
            <w:vAlign w:val="center"/>
          </w:tcPr>
          <w:p>
            <w:pPr>
              <w:jc w:val="center"/>
              <w:rPr>
                <w:b/>
                <w:szCs w:val="22"/>
                <w:highlight w:val="none"/>
              </w:rPr>
            </w:pPr>
            <w:r>
              <w:rPr>
                <w:b/>
                <w:szCs w:val="22"/>
                <w:highlight w:val="none"/>
              </w:rPr>
              <w:t>技术服务部分</w:t>
            </w:r>
          </w:p>
        </w:tc>
        <w:tc>
          <w:tcPr>
            <w:tcW w:w="4058" w:type="dxa"/>
            <w:noWrap w:val="0"/>
            <w:vAlign w:val="center"/>
          </w:tcPr>
          <w:p>
            <w:pPr>
              <w:jc w:val="center"/>
              <w:rPr>
                <w:rFonts w:hint="default" w:eastAsiaTheme="minorEastAsia"/>
                <w:b/>
                <w:szCs w:val="22"/>
                <w:highlight w:val="none"/>
                <w:lang w:eastAsia="zh-CN"/>
              </w:rPr>
            </w:pPr>
            <w:r>
              <w:rPr>
                <w:rFonts w:hint="default"/>
                <w:b/>
                <w:szCs w:val="22"/>
                <w:highlight w:val="none"/>
                <w:lang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 w:type="dxa"/>
            <w:vMerge w:val="restart"/>
            <w:noWrap w:val="0"/>
            <w:vAlign w:val="center"/>
          </w:tcPr>
          <w:p>
            <w:pPr>
              <w:jc w:val="center"/>
              <w:rPr>
                <w:szCs w:val="22"/>
                <w:highlight w:val="none"/>
              </w:rPr>
            </w:pPr>
          </w:p>
        </w:tc>
        <w:tc>
          <w:tcPr>
            <w:tcW w:w="567" w:type="dxa"/>
            <w:noWrap w:val="0"/>
            <w:vAlign w:val="center"/>
          </w:tcPr>
          <w:p>
            <w:pPr>
              <w:jc w:val="center"/>
              <w:rPr>
                <w:b/>
                <w:szCs w:val="22"/>
                <w:highlight w:val="none"/>
              </w:rPr>
            </w:pPr>
            <w:r>
              <w:rPr>
                <w:b/>
                <w:szCs w:val="22"/>
                <w:highlight w:val="none"/>
              </w:rPr>
              <w:t>序号</w:t>
            </w:r>
          </w:p>
        </w:tc>
        <w:tc>
          <w:tcPr>
            <w:tcW w:w="1576" w:type="dxa"/>
            <w:noWrap w:val="0"/>
            <w:vAlign w:val="center"/>
          </w:tcPr>
          <w:p>
            <w:pPr>
              <w:jc w:val="center"/>
              <w:rPr>
                <w:b/>
                <w:szCs w:val="22"/>
                <w:highlight w:val="none"/>
              </w:rPr>
            </w:pPr>
            <w:r>
              <w:rPr>
                <w:b/>
                <w:szCs w:val="22"/>
                <w:highlight w:val="none"/>
              </w:rPr>
              <w:t>评分因素</w:t>
            </w:r>
          </w:p>
        </w:tc>
        <w:tc>
          <w:tcPr>
            <w:tcW w:w="714" w:type="dxa"/>
            <w:noWrap w:val="0"/>
            <w:vAlign w:val="center"/>
          </w:tcPr>
          <w:p>
            <w:pPr>
              <w:jc w:val="center"/>
              <w:rPr>
                <w:b/>
                <w:szCs w:val="22"/>
                <w:highlight w:val="none"/>
              </w:rPr>
            </w:pPr>
            <w:r>
              <w:rPr>
                <w:b/>
                <w:szCs w:val="22"/>
                <w:highlight w:val="none"/>
              </w:rPr>
              <w:t>权重</w:t>
            </w:r>
          </w:p>
        </w:tc>
        <w:tc>
          <w:tcPr>
            <w:tcW w:w="1538" w:type="dxa"/>
            <w:noWrap w:val="0"/>
            <w:vAlign w:val="center"/>
          </w:tcPr>
          <w:p>
            <w:pPr>
              <w:jc w:val="center"/>
              <w:rPr>
                <w:b/>
                <w:szCs w:val="22"/>
                <w:highlight w:val="none"/>
              </w:rPr>
            </w:pPr>
            <w:r>
              <w:rPr>
                <w:b/>
                <w:szCs w:val="22"/>
                <w:highlight w:val="none"/>
              </w:rPr>
              <w:t>评分方式</w:t>
            </w:r>
          </w:p>
        </w:tc>
        <w:tc>
          <w:tcPr>
            <w:tcW w:w="4058" w:type="dxa"/>
            <w:noWrap w:val="0"/>
            <w:vAlign w:val="center"/>
          </w:tcPr>
          <w:p>
            <w:pPr>
              <w:jc w:val="center"/>
              <w:rPr>
                <w:b/>
                <w:szCs w:val="22"/>
                <w:highlight w:val="none"/>
              </w:rPr>
            </w:pPr>
            <w:r>
              <w:rPr>
                <w:b/>
                <w:szCs w:val="22"/>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567" w:type="dxa"/>
            <w:vMerge w:val="continue"/>
            <w:noWrap w:val="0"/>
            <w:vAlign w:val="center"/>
          </w:tcPr>
          <w:p>
            <w:pPr>
              <w:rPr>
                <w:szCs w:val="22"/>
                <w:highlight w:val="none"/>
              </w:rPr>
            </w:pPr>
          </w:p>
        </w:tc>
        <w:tc>
          <w:tcPr>
            <w:tcW w:w="567" w:type="dxa"/>
            <w:noWrap w:val="0"/>
            <w:vAlign w:val="center"/>
          </w:tcPr>
          <w:p>
            <w:pPr>
              <w:jc w:val="center"/>
              <w:rPr>
                <w:szCs w:val="22"/>
                <w:highlight w:val="none"/>
              </w:rPr>
            </w:pPr>
            <w:r>
              <w:rPr>
                <w:szCs w:val="22"/>
                <w:highlight w:val="none"/>
              </w:rPr>
              <w:t>1</w:t>
            </w:r>
          </w:p>
        </w:tc>
        <w:tc>
          <w:tcPr>
            <w:tcW w:w="1576" w:type="dxa"/>
            <w:noWrap w:val="0"/>
            <w:vAlign w:val="center"/>
          </w:tcPr>
          <w:p>
            <w:pPr>
              <w:jc w:val="center"/>
              <w:rPr>
                <w:szCs w:val="22"/>
                <w:highlight w:val="none"/>
              </w:rPr>
            </w:pPr>
            <w:r>
              <w:rPr>
                <w:szCs w:val="22"/>
                <w:highlight w:val="none"/>
              </w:rPr>
              <w:t>工作实施方案</w:t>
            </w:r>
          </w:p>
        </w:tc>
        <w:tc>
          <w:tcPr>
            <w:tcW w:w="714" w:type="dxa"/>
            <w:noWrap w:val="0"/>
            <w:vAlign w:val="center"/>
          </w:tcPr>
          <w:p>
            <w:pPr>
              <w:jc w:val="center"/>
              <w:rPr>
                <w:rFonts w:hint="eastAsia" w:eastAsia="宋体"/>
                <w:szCs w:val="22"/>
                <w:highlight w:val="none"/>
                <w:lang w:val="en-US" w:eastAsia="zh-CN"/>
              </w:rPr>
            </w:pPr>
            <w:r>
              <w:rPr>
                <w:szCs w:val="22"/>
                <w:highlight w:val="none"/>
              </w:rPr>
              <w:t>1</w:t>
            </w:r>
            <w:r>
              <w:rPr>
                <w:rFonts w:hint="eastAsia"/>
                <w:szCs w:val="22"/>
                <w:highlight w:val="none"/>
                <w:lang w:val="en-US" w:eastAsia="zh-CN"/>
              </w:rPr>
              <w:t>5</w:t>
            </w:r>
          </w:p>
        </w:tc>
        <w:tc>
          <w:tcPr>
            <w:tcW w:w="1538" w:type="dxa"/>
            <w:noWrap w:val="0"/>
            <w:vAlign w:val="center"/>
          </w:tcPr>
          <w:p>
            <w:pPr>
              <w:jc w:val="center"/>
              <w:rPr>
                <w:szCs w:val="22"/>
                <w:highlight w:val="none"/>
              </w:rPr>
            </w:pPr>
            <w:r>
              <w:rPr>
                <w:szCs w:val="22"/>
                <w:highlight w:val="none"/>
              </w:rPr>
              <w:t>专家打分</w:t>
            </w:r>
          </w:p>
        </w:tc>
        <w:tc>
          <w:tcPr>
            <w:tcW w:w="4058" w:type="dxa"/>
            <w:noWrap w:val="0"/>
            <w:vAlign w:val="center"/>
          </w:tcPr>
          <w:p>
            <w:pPr>
              <w:rPr>
                <w:szCs w:val="22"/>
                <w:highlight w:val="none"/>
              </w:rPr>
            </w:pPr>
            <w:r>
              <w:rPr>
                <w:szCs w:val="22"/>
                <w:highlight w:val="none"/>
              </w:rPr>
              <w:t>（一）评审内容：</w:t>
            </w:r>
          </w:p>
          <w:p>
            <w:pPr>
              <w:rPr>
                <w:szCs w:val="22"/>
                <w:highlight w:val="none"/>
              </w:rPr>
            </w:pPr>
            <w:r>
              <w:rPr>
                <w:szCs w:val="22"/>
                <w:highlight w:val="none"/>
              </w:rPr>
              <w:t>针对投标单位提供的项目服务方案、管理方案以及人员派驻等内容进行横向比较，具体的评分标准如下：</w:t>
            </w:r>
          </w:p>
          <w:p>
            <w:pPr>
              <w:rPr>
                <w:szCs w:val="22"/>
                <w:highlight w:val="none"/>
              </w:rPr>
            </w:pPr>
            <w:r>
              <w:rPr>
                <w:szCs w:val="22"/>
                <w:highlight w:val="none"/>
              </w:rPr>
              <w:t>（1）项目服务人员及服务支持、服务响应时间情况；</w:t>
            </w:r>
          </w:p>
          <w:p>
            <w:pPr>
              <w:rPr>
                <w:szCs w:val="22"/>
                <w:highlight w:val="none"/>
              </w:rPr>
            </w:pPr>
            <w:r>
              <w:rPr>
                <w:szCs w:val="22"/>
                <w:highlight w:val="none"/>
              </w:rPr>
              <w:t>（2）服务方案及培训方案；</w:t>
            </w:r>
          </w:p>
          <w:p>
            <w:pPr>
              <w:rPr>
                <w:szCs w:val="22"/>
                <w:highlight w:val="none"/>
              </w:rPr>
            </w:pPr>
            <w:r>
              <w:rPr>
                <w:szCs w:val="22"/>
                <w:highlight w:val="none"/>
              </w:rPr>
              <w:t>（3）人员派驻方案；</w:t>
            </w:r>
          </w:p>
          <w:p>
            <w:pPr>
              <w:rPr>
                <w:szCs w:val="22"/>
                <w:highlight w:val="none"/>
              </w:rPr>
            </w:pPr>
            <w:r>
              <w:rPr>
                <w:szCs w:val="22"/>
                <w:highlight w:val="none"/>
              </w:rPr>
              <w:t>（二）评审标准：</w:t>
            </w:r>
          </w:p>
          <w:p>
            <w:pPr>
              <w:rPr>
                <w:rFonts w:hint="eastAsia"/>
                <w:szCs w:val="22"/>
                <w:highlight w:val="none"/>
              </w:rPr>
            </w:pPr>
            <w:r>
              <w:rPr>
                <w:rFonts w:hint="eastAsia"/>
                <w:szCs w:val="22"/>
                <w:highlight w:val="none"/>
              </w:rPr>
              <w:t>满足以上</w:t>
            </w:r>
            <w:r>
              <w:rPr>
                <w:rFonts w:hint="eastAsia"/>
                <w:szCs w:val="22"/>
                <w:highlight w:val="none"/>
                <w:lang w:val="en-US" w:eastAsia="zh-CN"/>
              </w:rPr>
              <w:t>3</w:t>
            </w:r>
            <w:r>
              <w:rPr>
                <w:rFonts w:hint="eastAsia"/>
                <w:szCs w:val="22"/>
                <w:highlight w:val="none"/>
              </w:rPr>
              <w:t>项要求得</w:t>
            </w:r>
            <w:r>
              <w:rPr>
                <w:rFonts w:hint="eastAsia"/>
                <w:szCs w:val="22"/>
                <w:highlight w:val="none"/>
                <w:lang w:val="en-US" w:eastAsia="zh-CN"/>
              </w:rPr>
              <w:t>9</w:t>
            </w:r>
            <w:r>
              <w:rPr>
                <w:rFonts w:hint="eastAsia"/>
                <w:szCs w:val="22"/>
                <w:highlight w:val="none"/>
              </w:rPr>
              <w:t>分，</w:t>
            </w:r>
            <w:r>
              <w:rPr>
                <w:rFonts w:hint="eastAsia"/>
                <w:szCs w:val="22"/>
                <w:highlight w:val="none"/>
                <w:lang w:eastAsia="zh-CN"/>
              </w:rPr>
              <w:t>任意一项不满足扣</w:t>
            </w:r>
            <w:r>
              <w:rPr>
                <w:rFonts w:hint="eastAsia"/>
                <w:szCs w:val="22"/>
                <w:highlight w:val="none"/>
                <w:lang w:val="en-US" w:eastAsia="zh-CN"/>
              </w:rPr>
              <w:t>3分</w:t>
            </w:r>
            <w:r>
              <w:rPr>
                <w:rFonts w:hint="eastAsia"/>
                <w:szCs w:val="22"/>
                <w:highlight w:val="none"/>
              </w:rPr>
              <w:t>。</w:t>
            </w:r>
          </w:p>
          <w:p>
            <w:pPr>
              <w:rPr>
                <w:rFonts w:hint="eastAsia"/>
                <w:szCs w:val="22"/>
                <w:highlight w:val="none"/>
              </w:rPr>
            </w:pPr>
            <w:r>
              <w:rPr>
                <w:rFonts w:hint="eastAsia"/>
                <w:szCs w:val="22"/>
                <w:highlight w:val="none"/>
              </w:rPr>
              <w:t>在此基础上，专家根据各供应商的具体响应内容进一步评审，评审为优(</w:t>
            </w:r>
            <w:r>
              <w:rPr>
                <w:rFonts w:hint="eastAsia"/>
                <w:szCs w:val="22"/>
                <w:highlight w:val="none"/>
                <w:lang w:eastAsia="zh-CN"/>
              </w:rPr>
              <w:t>如方案中体现</w:t>
            </w:r>
            <w:r>
              <w:rPr>
                <w:rFonts w:hint="eastAsia"/>
                <w:szCs w:val="22"/>
                <w:highlight w:val="none"/>
                <w:lang w:val="en-US" w:eastAsia="zh-CN"/>
              </w:rPr>
              <w:t>24小时咨询服务</w:t>
            </w:r>
            <w:r>
              <w:rPr>
                <w:rFonts w:hint="eastAsia"/>
                <w:szCs w:val="22"/>
                <w:highlight w:val="none"/>
              </w:rPr>
              <w:t>）的加</w:t>
            </w:r>
            <w:r>
              <w:rPr>
                <w:rFonts w:hint="eastAsia"/>
                <w:szCs w:val="22"/>
                <w:highlight w:val="none"/>
                <w:lang w:val="en-US" w:eastAsia="zh-CN"/>
              </w:rPr>
              <w:t>6</w:t>
            </w:r>
            <w:r>
              <w:rPr>
                <w:rFonts w:hint="eastAsia"/>
                <w:szCs w:val="22"/>
                <w:highlight w:val="none"/>
              </w:rPr>
              <w:t>分；</w:t>
            </w:r>
          </w:p>
          <w:p>
            <w:pPr>
              <w:rPr>
                <w:rFonts w:hint="eastAsia"/>
                <w:szCs w:val="22"/>
                <w:highlight w:val="none"/>
              </w:rPr>
            </w:pPr>
            <w:r>
              <w:rPr>
                <w:rFonts w:hint="eastAsia"/>
                <w:szCs w:val="22"/>
                <w:highlight w:val="none"/>
              </w:rPr>
              <w:t>评审为良(</w:t>
            </w:r>
            <w:r>
              <w:rPr>
                <w:rFonts w:hint="eastAsia"/>
                <w:szCs w:val="22"/>
                <w:highlight w:val="none"/>
                <w:lang w:eastAsia="zh-CN"/>
              </w:rPr>
              <w:t>如方案中体现</w:t>
            </w:r>
            <w:r>
              <w:rPr>
                <w:rFonts w:hint="eastAsia"/>
                <w:szCs w:val="22"/>
                <w:highlight w:val="none"/>
                <w:lang w:val="en-US" w:eastAsia="zh-CN"/>
              </w:rPr>
              <w:t>12小时咨询服务</w:t>
            </w:r>
            <w:r>
              <w:rPr>
                <w:rFonts w:hint="eastAsia"/>
                <w:szCs w:val="22"/>
                <w:highlight w:val="none"/>
              </w:rPr>
              <w:t>）的加</w:t>
            </w:r>
            <w:r>
              <w:rPr>
                <w:rFonts w:hint="eastAsia"/>
                <w:szCs w:val="22"/>
                <w:highlight w:val="none"/>
                <w:lang w:val="en-US" w:eastAsia="zh-CN"/>
              </w:rPr>
              <w:t>3</w:t>
            </w:r>
            <w:r>
              <w:rPr>
                <w:rFonts w:hint="eastAsia"/>
                <w:szCs w:val="22"/>
                <w:highlight w:val="none"/>
              </w:rPr>
              <w:t>分；</w:t>
            </w:r>
          </w:p>
          <w:p>
            <w:pPr>
              <w:rPr>
                <w:rFonts w:hint="eastAsia"/>
                <w:szCs w:val="22"/>
                <w:highlight w:val="none"/>
              </w:rPr>
            </w:pPr>
            <w:r>
              <w:rPr>
                <w:rFonts w:hint="eastAsia"/>
                <w:szCs w:val="22"/>
                <w:highlight w:val="none"/>
              </w:rPr>
              <w:t>评审为中（</w:t>
            </w:r>
            <w:r>
              <w:rPr>
                <w:rFonts w:hint="eastAsia"/>
                <w:szCs w:val="22"/>
                <w:highlight w:val="none"/>
                <w:lang w:eastAsia="zh-CN"/>
              </w:rPr>
              <w:t>如方案中体现</w:t>
            </w:r>
            <w:r>
              <w:rPr>
                <w:rFonts w:hint="eastAsia"/>
                <w:szCs w:val="22"/>
                <w:highlight w:val="none"/>
                <w:lang w:val="en-US" w:eastAsia="zh-CN"/>
              </w:rPr>
              <w:t>8小时咨询服务</w:t>
            </w:r>
            <w:r>
              <w:rPr>
                <w:rFonts w:hint="eastAsia"/>
                <w:szCs w:val="22"/>
                <w:highlight w:val="none"/>
              </w:rPr>
              <w:t>）的加</w:t>
            </w:r>
            <w:r>
              <w:rPr>
                <w:rFonts w:hint="eastAsia"/>
                <w:szCs w:val="22"/>
                <w:highlight w:val="none"/>
                <w:lang w:val="en-US" w:eastAsia="zh-CN"/>
              </w:rPr>
              <w:t>1</w:t>
            </w:r>
            <w:r>
              <w:rPr>
                <w:rFonts w:hint="eastAsia"/>
                <w:szCs w:val="22"/>
                <w:highlight w:val="none"/>
              </w:rPr>
              <w:t>分；</w:t>
            </w:r>
          </w:p>
          <w:p>
            <w:pPr>
              <w:rPr>
                <w:rFonts w:hint="eastAsia"/>
                <w:szCs w:val="22"/>
                <w:highlight w:val="none"/>
              </w:rPr>
            </w:pPr>
            <w:r>
              <w:rPr>
                <w:rFonts w:hint="eastAsia"/>
                <w:szCs w:val="22"/>
                <w:highlight w:val="none"/>
              </w:rPr>
              <w:t>评价为差（</w:t>
            </w:r>
            <w:r>
              <w:rPr>
                <w:rFonts w:hint="eastAsia"/>
                <w:szCs w:val="22"/>
                <w:highlight w:val="none"/>
                <w:lang w:eastAsia="zh-CN"/>
              </w:rPr>
              <w:t>如方案中未体现</w:t>
            </w:r>
            <w:r>
              <w:rPr>
                <w:rFonts w:hint="eastAsia"/>
                <w:szCs w:val="22"/>
                <w:highlight w:val="none"/>
                <w:lang w:val="en-US" w:eastAsia="zh-CN"/>
              </w:rPr>
              <w:t>咨询服务</w:t>
            </w:r>
            <w:r>
              <w:rPr>
                <w:rFonts w:hint="eastAsia"/>
                <w:szCs w:val="22"/>
                <w:highlight w:val="none"/>
              </w:rPr>
              <w:t>）不得分。</w:t>
            </w:r>
          </w:p>
          <w:p>
            <w:pPr>
              <w:rPr>
                <w:rFonts w:hint="eastAsia" w:eastAsiaTheme="minorEastAsia"/>
                <w:b/>
                <w:bCs/>
                <w:szCs w:val="22"/>
                <w:highlight w:val="none"/>
                <w:lang w:eastAsia="zh-CN"/>
              </w:rPr>
            </w:pPr>
            <w:r>
              <w:rPr>
                <w:rFonts w:hint="eastAsia"/>
                <w:szCs w:val="22"/>
                <w:highlight w:val="none"/>
                <w:lang w:eastAsia="zh-CN"/>
              </w:rPr>
              <w:t>如果评审为差，要求专家书面说明理由，并记录在案。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567" w:type="dxa"/>
            <w:vMerge w:val="continue"/>
            <w:noWrap w:val="0"/>
            <w:vAlign w:val="center"/>
          </w:tcPr>
          <w:p>
            <w:pPr>
              <w:rPr>
                <w:szCs w:val="22"/>
                <w:highlight w:val="none"/>
              </w:rPr>
            </w:pPr>
          </w:p>
        </w:tc>
        <w:tc>
          <w:tcPr>
            <w:tcW w:w="567" w:type="dxa"/>
            <w:noWrap w:val="0"/>
            <w:vAlign w:val="center"/>
          </w:tcPr>
          <w:p>
            <w:pPr>
              <w:jc w:val="center"/>
              <w:rPr>
                <w:szCs w:val="22"/>
                <w:highlight w:val="none"/>
              </w:rPr>
            </w:pPr>
            <w:r>
              <w:rPr>
                <w:szCs w:val="22"/>
                <w:highlight w:val="none"/>
              </w:rPr>
              <w:t>2</w:t>
            </w:r>
          </w:p>
        </w:tc>
        <w:tc>
          <w:tcPr>
            <w:tcW w:w="1576" w:type="dxa"/>
            <w:noWrap w:val="0"/>
            <w:vAlign w:val="center"/>
          </w:tcPr>
          <w:p>
            <w:pPr>
              <w:jc w:val="center"/>
              <w:rPr>
                <w:szCs w:val="22"/>
                <w:highlight w:val="none"/>
              </w:rPr>
            </w:pPr>
            <w:r>
              <w:rPr>
                <w:szCs w:val="22"/>
                <w:highlight w:val="none"/>
              </w:rPr>
              <w:t>重点、难点问题分析及应对措施</w:t>
            </w:r>
          </w:p>
        </w:tc>
        <w:tc>
          <w:tcPr>
            <w:tcW w:w="714" w:type="dxa"/>
            <w:noWrap w:val="0"/>
            <w:vAlign w:val="center"/>
          </w:tcPr>
          <w:p>
            <w:pPr>
              <w:jc w:val="center"/>
              <w:rPr>
                <w:rFonts w:hint="eastAsia" w:eastAsiaTheme="minorEastAsia"/>
                <w:szCs w:val="22"/>
                <w:highlight w:val="none"/>
                <w:lang w:val="en-US" w:eastAsia="zh-CN"/>
              </w:rPr>
            </w:pPr>
            <w:r>
              <w:rPr>
                <w:rFonts w:hint="eastAsia"/>
                <w:szCs w:val="22"/>
                <w:highlight w:val="none"/>
                <w:lang w:val="en-US" w:eastAsia="zh-CN"/>
              </w:rPr>
              <w:t>7</w:t>
            </w:r>
          </w:p>
        </w:tc>
        <w:tc>
          <w:tcPr>
            <w:tcW w:w="1538" w:type="dxa"/>
            <w:noWrap w:val="0"/>
            <w:vAlign w:val="center"/>
          </w:tcPr>
          <w:p>
            <w:pPr>
              <w:jc w:val="center"/>
              <w:rPr>
                <w:szCs w:val="22"/>
                <w:highlight w:val="none"/>
              </w:rPr>
            </w:pPr>
            <w:r>
              <w:rPr>
                <w:szCs w:val="22"/>
                <w:highlight w:val="none"/>
              </w:rPr>
              <w:t>专家打分</w:t>
            </w:r>
          </w:p>
        </w:tc>
        <w:tc>
          <w:tcPr>
            <w:tcW w:w="4058" w:type="dxa"/>
            <w:noWrap w:val="0"/>
            <w:vAlign w:val="center"/>
          </w:tcPr>
          <w:p>
            <w:pPr>
              <w:rPr>
                <w:szCs w:val="22"/>
                <w:highlight w:val="none"/>
              </w:rPr>
            </w:pPr>
            <w:r>
              <w:rPr>
                <w:szCs w:val="22"/>
                <w:highlight w:val="none"/>
              </w:rPr>
              <w:t>（一）评审内容：</w:t>
            </w:r>
          </w:p>
          <w:p>
            <w:pPr>
              <w:rPr>
                <w:szCs w:val="22"/>
                <w:highlight w:val="none"/>
              </w:rPr>
            </w:pPr>
            <w:r>
              <w:rPr>
                <w:szCs w:val="22"/>
                <w:highlight w:val="none"/>
              </w:rPr>
              <w:t>对项目服务以及项目实施的重点、难点分析是否到位，对重难点问题提出的应对措施或解决路径是否合理且具有可操作性。</w:t>
            </w:r>
          </w:p>
          <w:p>
            <w:pPr>
              <w:rPr>
                <w:rFonts w:hint="eastAsia"/>
                <w:szCs w:val="22"/>
                <w:highlight w:val="none"/>
              </w:rPr>
            </w:pPr>
            <w:r>
              <w:rPr>
                <w:rFonts w:hint="eastAsia"/>
                <w:szCs w:val="22"/>
                <w:highlight w:val="none"/>
              </w:rPr>
              <w:t>满足以上</w:t>
            </w:r>
            <w:r>
              <w:rPr>
                <w:rFonts w:hint="default"/>
                <w:szCs w:val="22"/>
                <w:highlight w:val="none"/>
                <w:lang w:eastAsia="zh-CN"/>
              </w:rPr>
              <w:t>2</w:t>
            </w:r>
            <w:r>
              <w:rPr>
                <w:rFonts w:hint="eastAsia"/>
                <w:szCs w:val="22"/>
                <w:highlight w:val="none"/>
              </w:rPr>
              <w:t>项要求得</w:t>
            </w:r>
            <w:r>
              <w:rPr>
                <w:rFonts w:hint="eastAsia"/>
                <w:szCs w:val="22"/>
                <w:highlight w:val="none"/>
                <w:lang w:val="en-US" w:eastAsia="zh-CN"/>
              </w:rPr>
              <w:t>3</w:t>
            </w:r>
            <w:r>
              <w:rPr>
                <w:rFonts w:hint="eastAsia"/>
                <w:szCs w:val="22"/>
                <w:highlight w:val="none"/>
              </w:rPr>
              <w:t>分，</w:t>
            </w:r>
            <w:r>
              <w:rPr>
                <w:rFonts w:hint="eastAsia"/>
                <w:szCs w:val="22"/>
                <w:highlight w:val="none"/>
                <w:lang w:eastAsia="zh-CN"/>
              </w:rPr>
              <w:t>任意一项不满足扣</w:t>
            </w:r>
            <w:r>
              <w:rPr>
                <w:rFonts w:hint="eastAsia"/>
                <w:szCs w:val="22"/>
                <w:highlight w:val="none"/>
                <w:lang w:val="en-US" w:eastAsia="zh-CN"/>
              </w:rPr>
              <w:t>1</w:t>
            </w:r>
            <w:r>
              <w:rPr>
                <w:rFonts w:hint="default"/>
                <w:szCs w:val="22"/>
                <w:highlight w:val="none"/>
                <w:lang w:eastAsia="zh-CN"/>
              </w:rPr>
              <w:t>.5</w:t>
            </w:r>
            <w:r>
              <w:rPr>
                <w:rFonts w:hint="eastAsia"/>
                <w:szCs w:val="22"/>
                <w:highlight w:val="none"/>
                <w:lang w:val="en-US" w:eastAsia="zh-CN"/>
              </w:rPr>
              <w:t>分</w:t>
            </w:r>
            <w:r>
              <w:rPr>
                <w:rFonts w:hint="eastAsia"/>
                <w:szCs w:val="22"/>
                <w:highlight w:val="none"/>
              </w:rPr>
              <w:t>。</w:t>
            </w:r>
          </w:p>
          <w:p>
            <w:pPr>
              <w:rPr>
                <w:szCs w:val="22"/>
                <w:highlight w:val="none"/>
              </w:rPr>
            </w:pPr>
            <w:r>
              <w:rPr>
                <w:rFonts w:hint="eastAsia"/>
                <w:szCs w:val="22"/>
                <w:highlight w:val="none"/>
              </w:rPr>
              <w:t>在此基础上，专家根据各供应商的具体响应内容进一步评审，</w:t>
            </w:r>
          </w:p>
          <w:p>
            <w:pPr>
              <w:rPr>
                <w:szCs w:val="22"/>
                <w:highlight w:val="none"/>
              </w:rPr>
            </w:pPr>
            <w:r>
              <w:rPr>
                <w:szCs w:val="22"/>
                <w:highlight w:val="none"/>
              </w:rPr>
              <w:t>（1）项目重点难点分析、应对措施及相关的合理化建议内容全面；</w:t>
            </w:r>
          </w:p>
          <w:p>
            <w:pPr>
              <w:rPr>
                <w:szCs w:val="22"/>
                <w:highlight w:val="none"/>
              </w:rPr>
            </w:pPr>
            <w:r>
              <w:rPr>
                <w:szCs w:val="22"/>
                <w:highlight w:val="none"/>
              </w:rPr>
              <w:t>（2）项目重点难点分析、应对措施及相关的合理化建议内容具体；</w:t>
            </w:r>
          </w:p>
          <w:p>
            <w:pPr>
              <w:rPr>
                <w:szCs w:val="22"/>
                <w:highlight w:val="none"/>
              </w:rPr>
            </w:pPr>
            <w:r>
              <w:rPr>
                <w:szCs w:val="22"/>
                <w:highlight w:val="none"/>
              </w:rPr>
              <w:t>（3）项目重点难点分析、应对措施及相关的合理化建议内容科学合理；</w:t>
            </w:r>
          </w:p>
          <w:p>
            <w:pPr>
              <w:rPr>
                <w:szCs w:val="22"/>
                <w:highlight w:val="none"/>
              </w:rPr>
            </w:pPr>
            <w:r>
              <w:rPr>
                <w:szCs w:val="22"/>
                <w:highlight w:val="none"/>
              </w:rPr>
              <w:t>（4）项目重点难点分析、应对措施及相关的合理化建议内容针对性强；</w:t>
            </w:r>
          </w:p>
          <w:p>
            <w:pPr>
              <w:rPr>
                <w:szCs w:val="22"/>
                <w:highlight w:val="none"/>
              </w:rPr>
            </w:pPr>
            <w:r>
              <w:rPr>
                <w:szCs w:val="22"/>
                <w:highlight w:val="none"/>
              </w:rPr>
              <w:t>（二）评审标准：</w:t>
            </w:r>
          </w:p>
          <w:p>
            <w:pPr>
              <w:rPr>
                <w:szCs w:val="22"/>
                <w:highlight w:val="none"/>
              </w:rPr>
            </w:pPr>
            <w:r>
              <w:rPr>
                <w:szCs w:val="22"/>
                <w:highlight w:val="none"/>
              </w:rPr>
              <w:t>满足以上4项要求的得</w:t>
            </w:r>
            <w:r>
              <w:rPr>
                <w:rFonts w:hint="eastAsia"/>
                <w:szCs w:val="22"/>
                <w:highlight w:val="none"/>
                <w:lang w:val="en-US" w:eastAsia="zh-CN"/>
              </w:rPr>
              <w:t>4</w:t>
            </w:r>
            <w:r>
              <w:rPr>
                <w:szCs w:val="22"/>
                <w:highlight w:val="none"/>
              </w:rPr>
              <w:t>分，满足其中3项要求的得</w:t>
            </w:r>
            <w:r>
              <w:rPr>
                <w:rFonts w:hint="eastAsia"/>
                <w:szCs w:val="22"/>
                <w:highlight w:val="none"/>
                <w:lang w:val="en-US" w:eastAsia="zh-CN"/>
              </w:rPr>
              <w:t>3</w:t>
            </w:r>
            <w:r>
              <w:rPr>
                <w:szCs w:val="22"/>
                <w:highlight w:val="none"/>
              </w:rPr>
              <w:t>分，满足其中2项要求的得</w:t>
            </w:r>
            <w:r>
              <w:rPr>
                <w:rFonts w:hint="eastAsia"/>
                <w:szCs w:val="22"/>
                <w:highlight w:val="none"/>
                <w:lang w:val="en-US" w:eastAsia="zh-CN"/>
              </w:rPr>
              <w:t>2</w:t>
            </w:r>
            <w:r>
              <w:rPr>
                <w:szCs w:val="22"/>
                <w:highlight w:val="none"/>
              </w:rPr>
              <w:t>分，满足其中1项要求的得</w:t>
            </w:r>
            <w:r>
              <w:rPr>
                <w:rFonts w:hint="eastAsia"/>
                <w:szCs w:val="22"/>
                <w:highlight w:val="none"/>
                <w:lang w:val="en-US" w:eastAsia="zh-CN"/>
              </w:rPr>
              <w:t>1</w:t>
            </w:r>
            <w:r>
              <w:rPr>
                <w:szCs w:val="22"/>
                <w:highlight w:val="none"/>
              </w:rPr>
              <w:t>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567" w:type="dxa"/>
            <w:vMerge w:val="continue"/>
            <w:noWrap w:val="0"/>
            <w:vAlign w:val="center"/>
          </w:tcPr>
          <w:p>
            <w:pPr>
              <w:rPr>
                <w:szCs w:val="22"/>
                <w:highlight w:val="none"/>
              </w:rPr>
            </w:pPr>
          </w:p>
        </w:tc>
        <w:tc>
          <w:tcPr>
            <w:tcW w:w="567" w:type="dxa"/>
            <w:noWrap w:val="0"/>
            <w:vAlign w:val="center"/>
          </w:tcPr>
          <w:p>
            <w:pPr>
              <w:jc w:val="center"/>
              <w:rPr>
                <w:szCs w:val="22"/>
                <w:highlight w:val="none"/>
              </w:rPr>
            </w:pPr>
            <w:r>
              <w:rPr>
                <w:szCs w:val="22"/>
                <w:highlight w:val="none"/>
              </w:rPr>
              <w:t>3</w:t>
            </w:r>
          </w:p>
        </w:tc>
        <w:tc>
          <w:tcPr>
            <w:tcW w:w="1576" w:type="dxa"/>
            <w:noWrap w:val="0"/>
            <w:vAlign w:val="center"/>
          </w:tcPr>
          <w:p>
            <w:pPr>
              <w:jc w:val="center"/>
              <w:rPr>
                <w:szCs w:val="22"/>
                <w:highlight w:val="none"/>
              </w:rPr>
            </w:pPr>
            <w:r>
              <w:rPr>
                <w:szCs w:val="22"/>
                <w:highlight w:val="none"/>
              </w:rPr>
              <w:t>工作质量保障措施</w:t>
            </w:r>
          </w:p>
        </w:tc>
        <w:tc>
          <w:tcPr>
            <w:tcW w:w="714" w:type="dxa"/>
            <w:noWrap w:val="0"/>
            <w:vAlign w:val="center"/>
          </w:tcPr>
          <w:p>
            <w:pPr>
              <w:jc w:val="center"/>
              <w:rPr>
                <w:rFonts w:hint="eastAsia" w:eastAsiaTheme="minorEastAsia"/>
                <w:szCs w:val="22"/>
                <w:highlight w:val="none"/>
                <w:lang w:val="en-US" w:eastAsia="zh-CN"/>
              </w:rPr>
            </w:pPr>
            <w:r>
              <w:rPr>
                <w:rFonts w:hint="eastAsia"/>
                <w:szCs w:val="22"/>
                <w:highlight w:val="none"/>
                <w:lang w:val="en-US" w:eastAsia="zh-CN"/>
              </w:rPr>
              <w:t>5</w:t>
            </w:r>
          </w:p>
        </w:tc>
        <w:tc>
          <w:tcPr>
            <w:tcW w:w="1538" w:type="dxa"/>
            <w:noWrap w:val="0"/>
            <w:vAlign w:val="center"/>
          </w:tcPr>
          <w:p>
            <w:pPr>
              <w:jc w:val="center"/>
              <w:rPr>
                <w:szCs w:val="22"/>
                <w:highlight w:val="none"/>
              </w:rPr>
            </w:pPr>
            <w:r>
              <w:rPr>
                <w:szCs w:val="22"/>
                <w:highlight w:val="none"/>
              </w:rPr>
              <w:t>专家打分</w:t>
            </w:r>
          </w:p>
        </w:tc>
        <w:tc>
          <w:tcPr>
            <w:tcW w:w="4058" w:type="dxa"/>
            <w:noWrap w:val="0"/>
            <w:vAlign w:val="center"/>
          </w:tcPr>
          <w:p>
            <w:pPr>
              <w:numPr>
                <w:ilvl w:val="0"/>
                <w:numId w:val="1"/>
              </w:numPr>
              <w:rPr>
                <w:rFonts w:ascii="宋体" w:hAnsi="宋体" w:cs="宋体"/>
                <w:szCs w:val="21"/>
                <w:highlight w:val="none"/>
              </w:rPr>
            </w:pPr>
            <w:r>
              <w:rPr>
                <w:rFonts w:ascii="宋体" w:hAnsi="宋体"/>
                <w:highlight w:val="none"/>
              </w:rPr>
              <w:t>评审内容：</w:t>
            </w:r>
            <w:r>
              <w:rPr>
                <w:rFonts w:ascii="宋体" w:hAnsi="宋体" w:cs="宋体"/>
                <w:szCs w:val="21"/>
                <w:highlight w:val="none"/>
              </w:rPr>
              <w:t>投标人根据对本项目的理解，提供针对本项目的</w:t>
            </w:r>
            <w:r>
              <w:rPr>
                <w:rFonts w:ascii="宋体" w:hAnsi="宋体"/>
                <w:highlight w:val="none"/>
              </w:rPr>
              <w:t>项目进度控制、沟通协调机制、项目实施涉及的保障措施安排、项目整体质量控制</w:t>
            </w:r>
            <w:r>
              <w:rPr>
                <w:rFonts w:ascii="宋体" w:hAnsi="宋体" w:cs="宋体"/>
                <w:szCs w:val="21"/>
                <w:highlight w:val="none"/>
              </w:rPr>
              <w:t>等相关方案。</w:t>
            </w:r>
          </w:p>
          <w:p>
            <w:pPr>
              <w:rPr>
                <w:rFonts w:hint="eastAsia"/>
                <w:szCs w:val="22"/>
                <w:highlight w:val="none"/>
              </w:rPr>
            </w:pPr>
            <w:r>
              <w:rPr>
                <w:rFonts w:hint="eastAsia"/>
                <w:szCs w:val="22"/>
                <w:highlight w:val="none"/>
              </w:rPr>
              <w:t>满足以上</w:t>
            </w:r>
            <w:r>
              <w:rPr>
                <w:rFonts w:hint="default"/>
                <w:szCs w:val="22"/>
                <w:highlight w:val="none"/>
                <w:lang w:eastAsia="zh-CN"/>
              </w:rPr>
              <w:t>4</w:t>
            </w:r>
            <w:r>
              <w:rPr>
                <w:rFonts w:hint="eastAsia"/>
                <w:szCs w:val="22"/>
                <w:highlight w:val="none"/>
              </w:rPr>
              <w:t>项要求得</w:t>
            </w:r>
            <w:r>
              <w:rPr>
                <w:rFonts w:hint="eastAsia"/>
                <w:szCs w:val="22"/>
                <w:highlight w:val="none"/>
                <w:lang w:val="en-US" w:eastAsia="zh-CN"/>
              </w:rPr>
              <w:t>2</w:t>
            </w:r>
            <w:r>
              <w:rPr>
                <w:rFonts w:hint="eastAsia"/>
                <w:szCs w:val="22"/>
                <w:highlight w:val="none"/>
              </w:rPr>
              <w:t>分，</w:t>
            </w:r>
            <w:r>
              <w:rPr>
                <w:rFonts w:hint="eastAsia"/>
                <w:szCs w:val="22"/>
                <w:highlight w:val="none"/>
                <w:lang w:eastAsia="zh-CN"/>
              </w:rPr>
              <w:t>任意一项不满足扣</w:t>
            </w:r>
            <w:r>
              <w:rPr>
                <w:rFonts w:hint="default"/>
                <w:szCs w:val="22"/>
                <w:highlight w:val="none"/>
                <w:lang w:eastAsia="zh-CN"/>
              </w:rPr>
              <w:t>0.5</w:t>
            </w:r>
            <w:r>
              <w:rPr>
                <w:rFonts w:hint="eastAsia"/>
                <w:szCs w:val="22"/>
                <w:highlight w:val="none"/>
                <w:lang w:val="en-US" w:eastAsia="zh-CN"/>
              </w:rPr>
              <w:t>分</w:t>
            </w:r>
            <w:r>
              <w:rPr>
                <w:rFonts w:hint="eastAsia"/>
                <w:szCs w:val="22"/>
                <w:highlight w:val="none"/>
              </w:rPr>
              <w:t>。</w:t>
            </w:r>
          </w:p>
          <w:p>
            <w:pPr>
              <w:rPr>
                <w:rFonts w:ascii="宋体" w:hAnsi="宋体" w:cs="宋体"/>
                <w:szCs w:val="21"/>
                <w:highlight w:val="none"/>
              </w:rPr>
            </w:pPr>
            <w:r>
              <w:rPr>
                <w:rFonts w:hint="eastAsia"/>
                <w:szCs w:val="22"/>
                <w:highlight w:val="none"/>
              </w:rPr>
              <w:t>在此基础上，专家根据各供应商的具体响应内容进一步评审，</w:t>
            </w:r>
          </w:p>
          <w:p>
            <w:pPr>
              <w:rPr>
                <w:rFonts w:ascii="宋体" w:hAnsi="宋体" w:cs="宋体"/>
                <w:szCs w:val="21"/>
                <w:highlight w:val="none"/>
              </w:rPr>
            </w:pPr>
            <w:r>
              <w:rPr>
                <w:rFonts w:ascii="宋体" w:hAnsi="宋体" w:cs="宋体"/>
                <w:szCs w:val="21"/>
                <w:highlight w:val="none"/>
              </w:rPr>
              <w:t>（1）质量保障措施及方案内容全面；</w:t>
            </w:r>
          </w:p>
          <w:p>
            <w:pPr>
              <w:rPr>
                <w:rFonts w:ascii="宋体" w:hAnsi="宋体" w:cs="宋体"/>
                <w:szCs w:val="21"/>
                <w:highlight w:val="none"/>
              </w:rPr>
            </w:pPr>
            <w:r>
              <w:rPr>
                <w:rFonts w:ascii="宋体" w:hAnsi="宋体" w:cs="宋体"/>
                <w:szCs w:val="21"/>
                <w:highlight w:val="none"/>
              </w:rPr>
              <w:t>（2）质量保障措施及方案内容具体；</w:t>
            </w:r>
          </w:p>
          <w:p>
            <w:pPr>
              <w:rPr>
                <w:rFonts w:ascii="宋体" w:hAnsi="宋体" w:cs="宋体"/>
                <w:szCs w:val="21"/>
                <w:highlight w:val="none"/>
              </w:rPr>
            </w:pPr>
            <w:r>
              <w:rPr>
                <w:rFonts w:ascii="宋体" w:hAnsi="宋体" w:cs="宋体"/>
                <w:szCs w:val="21"/>
                <w:highlight w:val="none"/>
              </w:rPr>
              <w:t>（3）质量保障措施及方案内容科学合理；</w:t>
            </w:r>
          </w:p>
          <w:p>
            <w:pPr>
              <w:rPr>
                <w:rFonts w:ascii="宋体" w:hAnsi="宋体" w:cs="宋体"/>
                <w:szCs w:val="21"/>
                <w:highlight w:val="none"/>
              </w:rPr>
            </w:pPr>
            <w:r>
              <w:rPr>
                <w:rFonts w:ascii="宋体" w:hAnsi="宋体" w:cs="宋体"/>
                <w:szCs w:val="21"/>
                <w:highlight w:val="none"/>
              </w:rPr>
              <w:t>（4）质量保障措施及方案内容针对性强；</w:t>
            </w:r>
          </w:p>
          <w:p>
            <w:pPr>
              <w:rPr>
                <w:rFonts w:ascii="宋体" w:hAnsi="宋体" w:cs="宋体"/>
                <w:szCs w:val="21"/>
                <w:highlight w:val="none"/>
              </w:rPr>
            </w:pPr>
            <w:r>
              <w:rPr>
                <w:rFonts w:ascii="宋体" w:hAnsi="宋体" w:cs="宋体"/>
                <w:szCs w:val="21"/>
                <w:highlight w:val="none"/>
              </w:rPr>
              <w:t>（5）质量保障措施及方案内容可操作性强。</w:t>
            </w:r>
          </w:p>
          <w:p>
            <w:pPr>
              <w:wordWrap w:val="0"/>
              <w:jc w:val="left"/>
              <w:rPr>
                <w:rFonts w:ascii="宋体" w:hAnsi="宋体"/>
                <w:szCs w:val="21"/>
                <w:highlight w:val="none"/>
              </w:rPr>
            </w:pPr>
            <w:r>
              <w:rPr>
                <w:rFonts w:ascii="宋体" w:hAnsi="宋体"/>
                <w:szCs w:val="21"/>
                <w:highlight w:val="none"/>
              </w:rPr>
              <w:t>（二）评审标准：</w:t>
            </w:r>
          </w:p>
          <w:p>
            <w:pPr>
              <w:rPr>
                <w:szCs w:val="22"/>
                <w:highlight w:val="none"/>
              </w:rPr>
            </w:pPr>
            <w:r>
              <w:rPr>
                <w:rFonts w:ascii="宋体" w:hAnsi="宋体" w:cs="宋体"/>
                <w:kern w:val="0"/>
                <w:szCs w:val="21"/>
                <w:highlight w:val="none"/>
                <w:lang w:bidi="ar"/>
              </w:rPr>
              <w:t>满足以上5项要求的得</w:t>
            </w:r>
            <w:r>
              <w:rPr>
                <w:rFonts w:hint="eastAsia" w:ascii="宋体" w:hAnsi="宋体" w:cs="宋体"/>
                <w:kern w:val="0"/>
                <w:szCs w:val="21"/>
                <w:highlight w:val="none"/>
                <w:lang w:val="en-US" w:eastAsia="zh-CN" w:bidi="ar"/>
              </w:rPr>
              <w:t>3</w:t>
            </w:r>
            <w:r>
              <w:rPr>
                <w:rFonts w:ascii="宋体" w:hAnsi="宋体" w:cs="宋体"/>
                <w:kern w:val="0"/>
                <w:szCs w:val="21"/>
                <w:highlight w:val="none"/>
                <w:lang w:bidi="ar"/>
              </w:rPr>
              <w:t>分，满足其中4项要求的得</w:t>
            </w:r>
            <w:r>
              <w:rPr>
                <w:rFonts w:hint="eastAsia" w:ascii="宋体" w:hAnsi="宋体" w:cs="宋体"/>
                <w:kern w:val="0"/>
                <w:szCs w:val="21"/>
                <w:highlight w:val="none"/>
                <w:lang w:val="en-US" w:eastAsia="zh-CN" w:bidi="ar"/>
              </w:rPr>
              <w:t>2.4</w:t>
            </w:r>
            <w:r>
              <w:rPr>
                <w:rFonts w:ascii="宋体" w:hAnsi="宋体" w:cs="宋体"/>
                <w:kern w:val="0"/>
                <w:szCs w:val="21"/>
                <w:highlight w:val="none"/>
                <w:lang w:bidi="ar"/>
              </w:rPr>
              <w:t>分，满足其中3项要求的得</w:t>
            </w:r>
            <w:r>
              <w:rPr>
                <w:rFonts w:hint="eastAsia" w:ascii="宋体" w:hAnsi="宋体" w:cs="宋体"/>
                <w:kern w:val="0"/>
                <w:szCs w:val="21"/>
                <w:highlight w:val="none"/>
                <w:lang w:val="en-US" w:eastAsia="zh-CN" w:bidi="ar"/>
              </w:rPr>
              <w:t>1.8</w:t>
            </w:r>
            <w:r>
              <w:rPr>
                <w:rFonts w:ascii="宋体" w:hAnsi="宋体" w:cs="宋体"/>
                <w:kern w:val="0"/>
                <w:szCs w:val="21"/>
                <w:highlight w:val="none"/>
                <w:lang w:bidi="ar"/>
              </w:rPr>
              <w:t>分，满足其中2项要求的得</w:t>
            </w:r>
            <w:r>
              <w:rPr>
                <w:rFonts w:hint="eastAsia" w:ascii="宋体" w:hAnsi="宋体" w:cs="宋体"/>
                <w:kern w:val="0"/>
                <w:szCs w:val="21"/>
                <w:highlight w:val="none"/>
                <w:lang w:val="en-US" w:eastAsia="zh-CN" w:bidi="ar"/>
              </w:rPr>
              <w:t>1.2</w:t>
            </w:r>
            <w:r>
              <w:rPr>
                <w:rFonts w:ascii="宋体" w:hAnsi="宋体" w:cs="宋体"/>
                <w:kern w:val="0"/>
                <w:szCs w:val="21"/>
                <w:highlight w:val="none"/>
                <w:lang w:bidi="ar"/>
              </w:rPr>
              <w:t>分，满足其中1项要求的得0分，其他情况不得分。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567" w:type="dxa"/>
            <w:vMerge w:val="continue"/>
            <w:noWrap w:val="0"/>
            <w:vAlign w:val="center"/>
          </w:tcPr>
          <w:p>
            <w:pPr>
              <w:rPr>
                <w:szCs w:val="22"/>
                <w:highlight w:val="none"/>
              </w:rPr>
            </w:pPr>
          </w:p>
        </w:tc>
        <w:tc>
          <w:tcPr>
            <w:tcW w:w="567" w:type="dxa"/>
            <w:noWrap w:val="0"/>
            <w:vAlign w:val="center"/>
          </w:tcPr>
          <w:p>
            <w:pPr>
              <w:jc w:val="center"/>
              <w:rPr>
                <w:szCs w:val="22"/>
                <w:highlight w:val="none"/>
              </w:rPr>
            </w:pPr>
            <w:r>
              <w:rPr>
                <w:szCs w:val="22"/>
                <w:highlight w:val="none"/>
              </w:rPr>
              <w:t>4</w:t>
            </w:r>
          </w:p>
        </w:tc>
        <w:tc>
          <w:tcPr>
            <w:tcW w:w="1576" w:type="dxa"/>
            <w:noWrap w:val="0"/>
            <w:vAlign w:val="center"/>
          </w:tcPr>
          <w:p>
            <w:pPr>
              <w:jc w:val="center"/>
              <w:rPr>
                <w:szCs w:val="22"/>
                <w:highlight w:val="none"/>
              </w:rPr>
            </w:pPr>
            <w:r>
              <w:rPr>
                <w:szCs w:val="22"/>
                <w:highlight w:val="none"/>
              </w:rPr>
              <w:t>工作完成（服务期满）后的服务承诺</w:t>
            </w:r>
          </w:p>
        </w:tc>
        <w:tc>
          <w:tcPr>
            <w:tcW w:w="714" w:type="dxa"/>
            <w:noWrap w:val="0"/>
            <w:vAlign w:val="center"/>
          </w:tcPr>
          <w:p>
            <w:pPr>
              <w:jc w:val="center"/>
              <w:rPr>
                <w:szCs w:val="22"/>
                <w:highlight w:val="none"/>
              </w:rPr>
            </w:pPr>
            <w:r>
              <w:rPr>
                <w:szCs w:val="22"/>
                <w:highlight w:val="none"/>
              </w:rPr>
              <w:t>5</w:t>
            </w:r>
          </w:p>
        </w:tc>
        <w:tc>
          <w:tcPr>
            <w:tcW w:w="1538" w:type="dxa"/>
            <w:noWrap w:val="0"/>
            <w:vAlign w:val="center"/>
          </w:tcPr>
          <w:p>
            <w:pPr>
              <w:jc w:val="center"/>
              <w:rPr>
                <w:szCs w:val="22"/>
                <w:highlight w:val="none"/>
              </w:rPr>
            </w:pPr>
            <w:r>
              <w:rPr>
                <w:szCs w:val="22"/>
                <w:highlight w:val="none"/>
              </w:rPr>
              <w:t>专家打分</w:t>
            </w:r>
          </w:p>
        </w:tc>
        <w:tc>
          <w:tcPr>
            <w:tcW w:w="4058" w:type="dxa"/>
            <w:noWrap w:val="0"/>
            <w:vAlign w:val="top"/>
          </w:tcPr>
          <w:p>
            <w:pPr>
              <w:widowControl/>
              <w:wordWrap w:val="0"/>
              <w:jc w:val="left"/>
              <w:textAlignment w:val="top"/>
              <w:rPr>
                <w:rFonts w:ascii="宋体" w:hAnsi="宋体" w:cs="宋体"/>
                <w:kern w:val="0"/>
                <w:szCs w:val="21"/>
                <w:highlight w:val="none"/>
                <w:lang w:bidi="ar"/>
              </w:rPr>
            </w:pPr>
            <w:r>
              <w:rPr>
                <w:rFonts w:ascii="宋体" w:hAnsi="宋体" w:cs="宋体"/>
                <w:kern w:val="0"/>
                <w:szCs w:val="21"/>
                <w:highlight w:val="none"/>
                <w:lang w:bidi="ar"/>
              </w:rPr>
              <w:t>（一）评审内容：</w:t>
            </w:r>
          </w:p>
          <w:p>
            <w:pPr>
              <w:widowControl/>
              <w:wordWrap w:val="0"/>
              <w:jc w:val="left"/>
              <w:textAlignment w:val="top"/>
              <w:rPr>
                <w:rFonts w:ascii="宋体" w:hAnsi="宋体"/>
                <w:szCs w:val="21"/>
                <w:highlight w:val="none"/>
              </w:rPr>
            </w:pPr>
            <w:r>
              <w:rPr>
                <w:rFonts w:ascii="宋体" w:hAnsi="宋体" w:cs="宋体"/>
                <w:kern w:val="0"/>
                <w:szCs w:val="21"/>
                <w:highlight w:val="none"/>
                <w:lang w:bidi="ar"/>
              </w:rPr>
              <w:t>（1）投标人承诺服务期满后主动离岗并与后续服务公司进行交接；</w:t>
            </w:r>
          </w:p>
          <w:p>
            <w:pPr>
              <w:widowControl/>
              <w:wordWrap w:val="0"/>
              <w:jc w:val="left"/>
              <w:textAlignment w:val="top"/>
              <w:rPr>
                <w:rFonts w:ascii="宋体" w:hAnsi="宋体"/>
                <w:szCs w:val="21"/>
                <w:highlight w:val="none"/>
              </w:rPr>
            </w:pPr>
            <w:r>
              <w:rPr>
                <w:rFonts w:ascii="宋体" w:hAnsi="宋体" w:cs="宋体"/>
                <w:kern w:val="0"/>
                <w:szCs w:val="21"/>
                <w:highlight w:val="none"/>
                <w:lang w:bidi="ar"/>
              </w:rPr>
              <w:t>（2）投标人承诺服务期满后,后续服务公司未到位前仍按原合同服务承诺提供服务。</w:t>
            </w:r>
          </w:p>
          <w:p>
            <w:pPr>
              <w:widowControl/>
              <w:wordWrap w:val="0"/>
              <w:jc w:val="left"/>
              <w:textAlignment w:val="top"/>
              <w:rPr>
                <w:rFonts w:ascii="宋体" w:hAnsi="宋体"/>
                <w:szCs w:val="21"/>
                <w:highlight w:val="none"/>
              </w:rPr>
            </w:pPr>
            <w:r>
              <w:rPr>
                <w:rFonts w:ascii="宋体" w:hAnsi="宋体"/>
                <w:szCs w:val="21"/>
                <w:highlight w:val="none"/>
              </w:rPr>
              <w:t>（二）评审标准：</w:t>
            </w:r>
          </w:p>
          <w:p>
            <w:pPr>
              <w:rPr>
                <w:rFonts w:ascii="宋体" w:hAnsi="宋体"/>
                <w:szCs w:val="21"/>
                <w:highlight w:val="none"/>
              </w:rPr>
            </w:pPr>
            <w:r>
              <w:rPr>
                <w:rFonts w:ascii="宋体" w:hAnsi="宋体" w:cs="宋体"/>
                <w:kern w:val="0"/>
                <w:szCs w:val="21"/>
                <w:highlight w:val="none"/>
                <w:lang w:bidi="ar"/>
              </w:rPr>
              <w:t>提供承诺函（格式自定），加盖投标人公章，按要求提供得满分，未提供承诺或承诺内容不满足要求不得分。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567" w:type="dxa"/>
            <w:vMerge w:val="continue"/>
            <w:noWrap w:val="0"/>
            <w:vAlign w:val="center"/>
          </w:tcPr>
          <w:p>
            <w:pPr>
              <w:rPr>
                <w:szCs w:val="22"/>
                <w:highlight w:val="none"/>
              </w:rPr>
            </w:pPr>
          </w:p>
        </w:tc>
        <w:tc>
          <w:tcPr>
            <w:tcW w:w="567" w:type="dxa"/>
            <w:noWrap w:val="0"/>
            <w:vAlign w:val="center"/>
          </w:tcPr>
          <w:p>
            <w:pPr>
              <w:jc w:val="center"/>
              <w:rPr>
                <w:szCs w:val="22"/>
                <w:highlight w:val="none"/>
              </w:rPr>
            </w:pPr>
            <w:r>
              <w:rPr>
                <w:szCs w:val="22"/>
                <w:highlight w:val="none"/>
              </w:rPr>
              <w:t>5</w:t>
            </w:r>
          </w:p>
        </w:tc>
        <w:tc>
          <w:tcPr>
            <w:tcW w:w="1576" w:type="dxa"/>
            <w:noWrap w:val="0"/>
            <w:vAlign w:val="center"/>
          </w:tcPr>
          <w:p>
            <w:pPr>
              <w:jc w:val="center"/>
              <w:rPr>
                <w:szCs w:val="22"/>
                <w:highlight w:val="none"/>
              </w:rPr>
            </w:pPr>
            <w:r>
              <w:rPr>
                <w:szCs w:val="22"/>
                <w:highlight w:val="none"/>
              </w:rPr>
              <w:t>违约承诺</w:t>
            </w:r>
          </w:p>
        </w:tc>
        <w:tc>
          <w:tcPr>
            <w:tcW w:w="714" w:type="dxa"/>
            <w:noWrap w:val="0"/>
            <w:vAlign w:val="center"/>
          </w:tcPr>
          <w:p>
            <w:pPr>
              <w:jc w:val="center"/>
              <w:rPr>
                <w:szCs w:val="22"/>
                <w:highlight w:val="none"/>
              </w:rPr>
            </w:pPr>
            <w:r>
              <w:rPr>
                <w:szCs w:val="22"/>
                <w:highlight w:val="none"/>
              </w:rPr>
              <w:t>5</w:t>
            </w:r>
          </w:p>
        </w:tc>
        <w:tc>
          <w:tcPr>
            <w:tcW w:w="1538" w:type="dxa"/>
            <w:noWrap w:val="0"/>
            <w:vAlign w:val="center"/>
          </w:tcPr>
          <w:p>
            <w:pPr>
              <w:jc w:val="center"/>
              <w:rPr>
                <w:szCs w:val="22"/>
                <w:highlight w:val="none"/>
              </w:rPr>
            </w:pPr>
            <w:r>
              <w:rPr>
                <w:szCs w:val="22"/>
                <w:highlight w:val="none"/>
              </w:rPr>
              <w:t>专家打分</w:t>
            </w:r>
          </w:p>
        </w:tc>
        <w:tc>
          <w:tcPr>
            <w:tcW w:w="4058" w:type="dxa"/>
            <w:noWrap w:val="0"/>
            <w:vAlign w:val="top"/>
          </w:tcPr>
          <w:p>
            <w:pPr>
              <w:widowControl/>
              <w:wordWrap w:val="0"/>
              <w:jc w:val="left"/>
              <w:textAlignment w:val="top"/>
              <w:rPr>
                <w:rFonts w:ascii="宋体" w:hAnsi="宋体" w:cs="宋体"/>
                <w:kern w:val="0"/>
                <w:szCs w:val="21"/>
                <w:highlight w:val="none"/>
                <w:lang w:bidi="ar"/>
              </w:rPr>
            </w:pPr>
            <w:r>
              <w:rPr>
                <w:rFonts w:ascii="宋体" w:hAnsi="宋体" w:cs="宋体"/>
                <w:kern w:val="0"/>
                <w:szCs w:val="21"/>
                <w:highlight w:val="none"/>
                <w:lang w:bidi="ar"/>
              </w:rPr>
              <w:t>（一）评审内容：</w:t>
            </w:r>
          </w:p>
          <w:p>
            <w:pPr>
              <w:wordWrap w:val="0"/>
              <w:jc w:val="left"/>
              <w:rPr>
                <w:rFonts w:ascii="宋体" w:hAnsi="宋体" w:cs="宋体"/>
                <w:kern w:val="0"/>
                <w:szCs w:val="21"/>
                <w:highlight w:val="none"/>
                <w:lang w:bidi="ar"/>
              </w:rPr>
            </w:pPr>
            <w:r>
              <w:rPr>
                <w:rFonts w:ascii="宋体" w:hAnsi="宋体" w:cs="宋体"/>
                <w:kern w:val="0"/>
                <w:szCs w:val="21"/>
                <w:highlight w:val="none"/>
                <w:lang w:bidi="ar"/>
              </w:rPr>
              <w:t>投标人自行承诺在履约期间如若违约应履行的义务，按合同规定进行罚款。</w:t>
            </w:r>
          </w:p>
          <w:p>
            <w:pPr>
              <w:widowControl/>
              <w:wordWrap w:val="0"/>
              <w:jc w:val="left"/>
              <w:textAlignment w:val="top"/>
              <w:rPr>
                <w:rFonts w:ascii="宋体" w:hAnsi="宋体"/>
                <w:szCs w:val="22"/>
                <w:highlight w:val="none"/>
              </w:rPr>
            </w:pPr>
            <w:r>
              <w:rPr>
                <w:rFonts w:ascii="宋体" w:hAnsi="宋体"/>
                <w:szCs w:val="21"/>
                <w:highlight w:val="none"/>
              </w:rPr>
              <w:t>（二）评审标准：</w:t>
            </w:r>
          </w:p>
          <w:p>
            <w:pPr>
              <w:rPr>
                <w:rFonts w:ascii="宋体" w:hAnsi="宋体"/>
                <w:szCs w:val="21"/>
                <w:highlight w:val="none"/>
              </w:rPr>
            </w:pPr>
            <w:r>
              <w:rPr>
                <w:rFonts w:ascii="宋体" w:hAnsi="宋体" w:cs="宋体"/>
                <w:kern w:val="0"/>
                <w:szCs w:val="21"/>
                <w:highlight w:val="none"/>
                <w:lang w:bidi="ar"/>
              </w:rPr>
              <w:t>提供承诺函（格式自定），加盖投标人公章，按要求提供得满分，未提供承诺或承诺内容不满足要求不得分。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noWrap w:val="0"/>
            <w:vAlign w:val="center"/>
          </w:tcPr>
          <w:p>
            <w:pPr>
              <w:jc w:val="center"/>
              <w:rPr>
                <w:b/>
                <w:szCs w:val="22"/>
                <w:highlight w:val="none"/>
              </w:rPr>
            </w:pPr>
            <w:r>
              <w:rPr>
                <w:b/>
                <w:szCs w:val="22"/>
                <w:highlight w:val="none"/>
              </w:rPr>
              <w:t>3</w:t>
            </w:r>
          </w:p>
        </w:tc>
        <w:tc>
          <w:tcPr>
            <w:tcW w:w="4395" w:type="dxa"/>
            <w:gridSpan w:val="4"/>
            <w:noWrap w:val="0"/>
            <w:vAlign w:val="center"/>
          </w:tcPr>
          <w:p>
            <w:pPr>
              <w:jc w:val="center"/>
              <w:rPr>
                <w:b/>
                <w:szCs w:val="22"/>
                <w:highlight w:val="none"/>
              </w:rPr>
            </w:pPr>
            <w:r>
              <w:rPr>
                <w:b/>
                <w:szCs w:val="22"/>
                <w:highlight w:val="none"/>
              </w:rPr>
              <w:t>综合实力部分</w:t>
            </w:r>
          </w:p>
        </w:tc>
        <w:tc>
          <w:tcPr>
            <w:tcW w:w="4058" w:type="dxa"/>
            <w:noWrap w:val="0"/>
            <w:vAlign w:val="center"/>
          </w:tcPr>
          <w:p>
            <w:pPr>
              <w:jc w:val="center"/>
              <w:rPr>
                <w:rFonts w:hint="default" w:eastAsiaTheme="minorEastAsia"/>
                <w:b/>
                <w:szCs w:val="22"/>
                <w:highlight w:val="none"/>
                <w:lang w:val="en-US" w:eastAsia="zh-CN"/>
              </w:rPr>
            </w:pPr>
            <w:r>
              <w:rPr>
                <w:rFonts w:hint="eastAsia"/>
                <w:b/>
                <w:szCs w:val="22"/>
                <w:highlight w:val="no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567" w:type="dxa"/>
            <w:vMerge w:val="restart"/>
            <w:noWrap w:val="0"/>
            <w:vAlign w:val="center"/>
          </w:tcPr>
          <w:p>
            <w:pPr>
              <w:rPr>
                <w:szCs w:val="22"/>
                <w:highlight w:val="none"/>
              </w:rPr>
            </w:pPr>
          </w:p>
        </w:tc>
        <w:tc>
          <w:tcPr>
            <w:tcW w:w="567" w:type="dxa"/>
            <w:noWrap w:val="0"/>
            <w:vAlign w:val="center"/>
          </w:tcPr>
          <w:p>
            <w:pPr>
              <w:jc w:val="center"/>
              <w:rPr>
                <w:b/>
                <w:szCs w:val="22"/>
                <w:highlight w:val="none"/>
              </w:rPr>
            </w:pPr>
            <w:r>
              <w:rPr>
                <w:b/>
                <w:szCs w:val="22"/>
                <w:highlight w:val="none"/>
              </w:rPr>
              <w:t>序号</w:t>
            </w:r>
          </w:p>
        </w:tc>
        <w:tc>
          <w:tcPr>
            <w:tcW w:w="1576" w:type="dxa"/>
            <w:noWrap w:val="0"/>
            <w:vAlign w:val="center"/>
          </w:tcPr>
          <w:p>
            <w:pPr>
              <w:jc w:val="center"/>
              <w:rPr>
                <w:b/>
                <w:szCs w:val="22"/>
                <w:highlight w:val="none"/>
              </w:rPr>
            </w:pPr>
            <w:r>
              <w:rPr>
                <w:b/>
                <w:szCs w:val="22"/>
                <w:highlight w:val="none"/>
              </w:rPr>
              <w:t>评分因素</w:t>
            </w:r>
          </w:p>
        </w:tc>
        <w:tc>
          <w:tcPr>
            <w:tcW w:w="714" w:type="dxa"/>
            <w:noWrap w:val="0"/>
            <w:vAlign w:val="center"/>
          </w:tcPr>
          <w:p>
            <w:pPr>
              <w:jc w:val="center"/>
              <w:rPr>
                <w:b/>
                <w:szCs w:val="22"/>
                <w:highlight w:val="none"/>
              </w:rPr>
            </w:pPr>
            <w:r>
              <w:rPr>
                <w:b/>
                <w:szCs w:val="22"/>
                <w:highlight w:val="none"/>
              </w:rPr>
              <w:t>权重</w:t>
            </w:r>
          </w:p>
        </w:tc>
        <w:tc>
          <w:tcPr>
            <w:tcW w:w="1538" w:type="dxa"/>
            <w:noWrap w:val="0"/>
            <w:vAlign w:val="center"/>
          </w:tcPr>
          <w:p>
            <w:pPr>
              <w:jc w:val="center"/>
              <w:rPr>
                <w:b/>
                <w:szCs w:val="22"/>
                <w:highlight w:val="none"/>
              </w:rPr>
            </w:pPr>
            <w:r>
              <w:rPr>
                <w:b/>
                <w:szCs w:val="22"/>
                <w:highlight w:val="none"/>
              </w:rPr>
              <w:t>评分方式</w:t>
            </w:r>
          </w:p>
        </w:tc>
        <w:tc>
          <w:tcPr>
            <w:tcW w:w="4058" w:type="dxa"/>
            <w:noWrap w:val="0"/>
            <w:vAlign w:val="center"/>
          </w:tcPr>
          <w:p>
            <w:pPr>
              <w:jc w:val="center"/>
              <w:rPr>
                <w:b/>
                <w:szCs w:val="22"/>
                <w:highlight w:val="none"/>
              </w:rPr>
            </w:pPr>
            <w:r>
              <w:rPr>
                <w:b/>
                <w:szCs w:val="22"/>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67" w:type="dxa"/>
            <w:vMerge w:val="continue"/>
            <w:noWrap w:val="0"/>
            <w:vAlign w:val="center"/>
          </w:tcPr>
          <w:p>
            <w:pPr>
              <w:rPr>
                <w:szCs w:val="22"/>
                <w:highlight w:val="none"/>
              </w:rPr>
            </w:pPr>
          </w:p>
        </w:tc>
        <w:tc>
          <w:tcPr>
            <w:tcW w:w="567" w:type="dxa"/>
            <w:noWrap w:val="0"/>
            <w:vAlign w:val="center"/>
          </w:tcPr>
          <w:p>
            <w:pPr>
              <w:jc w:val="center"/>
              <w:rPr>
                <w:rFonts w:hint="eastAsia" w:eastAsia="宋体"/>
                <w:szCs w:val="22"/>
                <w:highlight w:val="none"/>
                <w:lang w:val="en-US" w:eastAsia="zh-CN"/>
              </w:rPr>
            </w:pPr>
            <w:r>
              <w:rPr>
                <w:rFonts w:hint="eastAsia"/>
                <w:szCs w:val="22"/>
                <w:highlight w:val="none"/>
                <w:lang w:val="en-US" w:eastAsia="zh-CN"/>
              </w:rPr>
              <w:t>1</w:t>
            </w:r>
          </w:p>
        </w:tc>
        <w:tc>
          <w:tcPr>
            <w:tcW w:w="1576" w:type="dxa"/>
            <w:noWrap w:val="0"/>
            <w:vAlign w:val="center"/>
          </w:tcPr>
          <w:p>
            <w:pPr>
              <w:jc w:val="center"/>
              <w:rPr>
                <w:szCs w:val="22"/>
                <w:highlight w:val="none"/>
              </w:rPr>
            </w:pPr>
            <w:r>
              <w:rPr>
                <w:szCs w:val="22"/>
                <w:highlight w:val="none"/>
              </w:rPr>
              <w:t>投标人同类项目业绩情况</w:t>
            </w:r>
          </w:p>
        </w:tc>
        <w:tc>
          <w:tcPr>
            <w:tcW w:w="714" w:type="dxa"/>
            <w:noWrap w:val="0"/>
            <w:vAlign w:val="center"/>
          </w:tcPr>
          <w:p>
            <w:pPr>
              <w:jc w:val="center"/>
              <w:rPr>
                <w:rFonts w:hint="default" w:eastAsiaTheme="minorEastAsia"/>
                <w:szCs w:val="22"/>
                <w:highlight w:val="none"/>
                <w:lang w:val="en-US" w:eastAsia="zh-CN"/>
              </w:rPr>
            </w:pPr>
            <w:r>
              <w:rPr>
                <w:rFonts w:hint="eastAsia"/>
                <w:szCs w:val="22"/>
                <w:highlight w:val="none"/>
                <w:lang w:val="en-US" w:eastAsia="zh-CN"/>
              </w:rPr>
              <w:t>15</w:t>
            </w:r>
          </w:p>
        </w:tc>
        <w:tc>
          <w:tcPr>
            <w:tcW w:w="1538" w:type="dxa"/>
            <w:noWrap w:val="0"/>
            <w:vAlign w:val="center"/>
          </w:tcPr>
          <w:p>
            <w:pPr>
              <w:jc w:val="center"/>
              <w:rPr>
                <w:szCs w:val="22"/>
                <w:highlight w:val="none"/>
              </w:rPr>
            </w:pPr>
            <w:r>
              <w:rPr>
                <w:szCs w:val="22"/>
                <w:highlight w:val="none"/>
              </w:rPr>
              <w:t>专家打分</w:t>
            </w:r>
          </w:p>
        </w:tc>
        <w:tc>
          <w:tcPr>
            <w:tcW w:w="4058" w:type="dxa"/>
            <w:noWrap w:val="0"/>
            <w:vAlign w:val="center"/>
          </w:tcPr>
          <w:p>
            <w:pPr>
              <w:rPr>
                <w:rFonts w:ascii="宋体" w:hAnsi="宋体"/>
                <w:szCs w:val="21"/>
                <w:highlight w:val="none"/>
              </w:rPr>
            </w:pPr>
            <w:r>
              <w:rPr>
                <w:rFonts w:ascii="宋体" w:hAnsi="宋体"/>
                <w:szCs w:val="21"/>
                <w:highlight w:val="none"/>
              </w:rPr>
              <w:t>（一）评分内容：</w:t>
            </w:r>
          </w:p>
          <w:p>
            <w:pPr>
              <w:rPr>
                <w:szCs w:val="22"/>
                <w:highlight w:val="none"/>
              </w:rPr>
            </w:pPr>
            <w:r>
              <w:rPr>
                <w:szCs w:val="22"/>
                <w:highlight w:val="none"/>
              </w:rPr>
              <w:t>投标人具有自2020年1月1日（以合同签订日期）至招标公告发布之日的同类业绩项目，每提供1份资产清查服务项目合同，得</w:t>
            </w:r>
            <w:r>
              <w:rPr>
                <w:rFonts w:hint="eastAsia"/>
                <w:szCs w:val="22"/>
                <w:highlight w:val="none"/>
                <w:lang w:val="en-US" w:eastAsia="zh-CN"/>
              </w:rPr>
              <w:t>5</w:t>
            </w:r>
            <w:r>
              <w:rPr>
                <w:szCs w:val="22"/>
                <w:highlight w:val="none"/>
              </w:rPr>
              <w:t>分，最高得</w:t>
            </w:r>
            <w:r>
              <w:rPr>
                <w:rFonts w:hint="eastAsia"/>
                <w:szCs w:val="22"/>
                <w:highlight w:val="none"/>
                <w:lang w:val="en-US" w:eastAsia="zh-CN"/>
              </w:rPr>
              <w:t>15</w:t>
            </w:r>
            <w:r>
              <w:rPr>
                <w:szCs w:val="22"/>
                <w:highlight w:val="none"/>
              </w:rPr>
              <w:t>分；</w:t>
            </w:r>
          </w:p>
          <w:p>
            <w:pPr>
              <w:rPr>
                <w:szCs w:val="22"/>
                <w:highlight w:val="none"/>
              </w:rPr>
            </w:pPr>
            <w:r>
              <w:rPr>
                <w:szCs w:val="22"/>
                <w:highlight w:val="none"/>
              </w:rPr>
              <w:t>（二）评分依据：</w:t>
            </w:r>
          </w:p>
          <w:p>
            <w:pPr>
              <w:rPr>
                <w:szCs w:val="22"/>
                <w:highlight w:val="none"/>
              </w:rPr>
            </w:pPr>
            <w:r>
              <w:rPr>
                <w:szCs w:val="22"/>
                <w:highlight w:val="none"/>
              </w:rPr>
              <w:t xml:space="preserve">1.要求提供项目合同关键页复印件或中标通知书。 </w:t>
            </w:r>
          </w:p>
          <w:p>
            <w:pPr>
              <w:rPr>
                <w:szCs w:val="22"/>
                <w:highlight w:val="none"/>
              </w:rPr>
            </w:pPr>
            <w:r>
              <w:rPr>
                <w:szCs w:val="22"/>
                <w:highlight w:val="none"/>
              </w:rPr>
              <w:t>2.通过合同关键信息无法判断是否得分的，还须同时提供能证明得分的其它证明资料，如项目报告或合同甲方出具的证明文件等。</w:t>
            </w:r>
          </w:p>
          <w:p>
            <w:pPr>
              <w:rPr>
                <w:szCs w:val="22"/>
                <w:highlight w:val="none"/>
              </w:rPr>
            </w:pPr>
            <w:r>
              <w:rPr>
                <w:szCs w:val="22"/>
                <w:highlight w:val="none"/>
              </w:rPr>
              <w:t>3.以上证明文件均提供</w:t>
            </w:r>
            <w:r>
              <w:rPr>
                <w:rFonts w:hint="eastAsia" w:ascii="宋体" w:hAnsi="宋体" w:cs="宋体"/>
                <w:i w:val="0"/>
                <w:iCs w:val="0"/>
                <w:caps w:val="0"/>
                <w:color w:val="auto"/>
                <w:spacing w:val="0"/>
                <w:kern w:val="0"/>
                <w:sz w:val="21"/>
                <w:szCs w:val="21"/>
                <w:highlight w:val="none"/>
                <w:lang w:val="en-US" w:eastAsia="zh-CN" w:bidi="ar"/>
              </w:rPr>
              <w:t>复印件加盖公章</w:t>
            </w:r>
            <w:r>
              <w:rPr>
                <w:szCs w:val="22"/>
                <w:highlight w:val="none"/>
              </w:rPr>
              <w:t>，原件备查。未按要求提供有效证明材料或提供不清晰导致评委无法识别的不计得分。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 w:type="dxa"/>
            <w:vMerge w:val="continue"/>
            <w:noWrap w:val="0"/>
            <w:vAlign w:val="center"/>
          </w:tcPr>
          <w:p>
            <w:pPr>
              <w:rPr>
                <w:szCs w:val="22"/>
                <w:highlight w:val="none"/>
              </w:rPr>
            </w:pPr>
          </w:p>
        </w:tc>
        <w:tc>
          <w:tcPr>
            <w:tcW w:w="567" w:type="dxa"/>
            <w:noWrap w:val="0"/>
            <w:vAlign w:val="center"/>
          </w:tcPr>
          <w:p>
            <w:pPr>
              <w:jc w:val="center"/>
              <w:rPr>
                <w:rFonts w:hint="eastAsia" w:eastAsia="宋体"/>
                <w:szCs w:val="22"/>
                <w:highlight w:val="none"/>
                <w:lang w:val="en-US" w:eastAsia="zh-CN"/>
              </w:rPr>
            </w:pPr>
            <w:r>
              <w:rPr>
                <w:rFonts w:hint="eastAsia"/>
                <w:szCs w:val="22"/>
                <w:highlight w:val="none"/>
                <w:lang w:val="en-US" w:eastAsia="zh-CN"/>
              </w:rPr>
              <w:t>2</w:t>
            </w:r>
          </w:p>
        </w:tc>
        <w:tc>
          <w:tcPr>
            <w:tcW w:w="1576" w:type="dxa"/>
            <w:noWrap w:val="0"/>
            <w:vAlign w:val="center"/>
          </w:tcPr>
          <w:p>
            <w:pPr>
              <w:jc w:val="center"/>
              <w:rPr>
                <w:szCs w:val="22"/>
                <w:highlight w:val="none"/>
              </w:rPr>
            </w:pPr>
            <w:r>
              <w:rPr>
                <w:szCs w:val="22"/>
                <w:highlight w:val="none"/>
              </w:rPr>
              <w:t>拟安排人员情况</w:t>
            </w:r>
          </w:p>
        </w:tc>
        <w:tc>
          <w:tcPr>
            <w:tcW w:w="714" w:type="dxa"/>
            <w:noWrap w:val="0"/>
            <w:vAlign w:val="center"/>
          </w:tcPr>
          <w:p>
            <w:pPr>
              <w:jc w:val="center"/>
              <w:rPr>
                <w:rFonts w:hint="default" w:eastAsiaTheme="minorEastAsia"/>
                <w:szCs w:val="22"/>
                <w:highlight w:val="none"/>
                <w:lang w:val="en-US" w:eastAsia="zh-CN"/>
              </w:rPr>
            </w:pPr>
            <w:r>
              <w:rPr>
                <w:rFonts w:hint="eastAsia"/>
                <w:szCs w:val="22"/>
                <w:highlight w:val="none"/>
                <w:lang w:val="en-US" w:eastAsia="zh-CN"/>
              </w:rPr>
              <w:t>15</w:t>
            </w:r>
          </w:p>
        </w:tc>
        <w:tc>
          <w:tcPr>
            <w:tcW w:w="1538" w:type="dxa"/>
            <w:noWrap w:val="0"/>
            <w:vAlign w:val="center"/>
          </w:tcPr>
          <w:p>
            <w:pPr>
              <w:jc w:val="center"/>
              <w:rPr>
                <w:szCs w:val="22"/>
                <w:highlight w:val="none"/>
              </w:rPr>
            </w:pPr>
            <w:r>
              <w:rPr>
                <w:szCs w:val="22"/>
                <w:highlight w:val="none"/>
              </w:rPr>
              <w:t>专家打分</w:t>
            </w:r>
          </w:p>
        </w:tc>
        <w:tc>
          <w:tcPr>
            <w:tcW w:w="4058" w:type="dxa"/>
            <w:noWrap w:val="0"/>
            <w:vAlign w:val="center"/>
          </w:tcPr>
          <w:p>
            <w:pPr>
              <w:widowControl/>
              <w:wordWrap w:val="0"/>
              <w:jc w:val="left"/>
              <w:textAlignment w:val="top"/>
              <w:rPr>
                <w:rFonts w:ascii="宋体" w:hAnsi="宋体"/>
                <w:szCs w:val="21"/>
                <w:highlight w:val="none"/>
              </w:rPr>
            </w:pPr>
            <w:r>
              <w:rPr>
                <w:rFonts w:ascii="宋体" w:hAnsi="宋体" w:cs="宋体"/>
                <w:kern w:val="0"/>
                <w:szCs w:val="21"/>
                <w:highlight w:val="none"/>
                <w:lang w:bidi="ar"/>
              </w:rPr>
              <w:t xml:space="preserve">（一）评分内容： </w:t>
            </w:r>
          </w:p>
          <w:p>
            <w:pPr>
              <w:rPr>
                <w:szCs w:val="22"/>
                <w:highlight w:val="none"/>
              </w:rPr>
            </w:pPr>
            <w:r>
              <w:rPr>
                <w:szCs w:val="22"/>
                <w:highlight w:val="none"/>
              </w:rPr>
              <w:t>投标人中标后须提供3名资产管理工作人员，其中1名常驻，人员组成及学历、经验：</w:t>
            </w:r>
          </w:p>
          <w:p>
            <w:pPr>
              <w:rPr>
                <w:szCs w:val="22"/>
                <w:highlight w:val="none"/>
              </w:rPr>
            </w:pPr>
            <w:r>
              <w:rPr>
                <w:szCs w:val="22"/>
                <w:highlight w:val="none"/>
              </w:rPr>
              <w:t>（1）具有一名资产从业经验5年及以上人员，得</w:t>
            </w:r>
            <w:r>
              <w:rPr>
                <w:rFonts w:hint="eastAsia"/>
                <w:szCs w:val="22"/>
                <w:highlight w:val="none"/>
                <w:lang w:val="en-US" w:eastAsia="zh-CN"/>
              </w:rPr>
              <w:t>8</w:t>
            </w:r>
            <w:r>
              <w:rPr>
                <w:szCs w:val="22"/>
                <w:highlight w:val="none"/>
              </w:rPr>
              <w:t>分，本小项最高得</w:t>
            </w:r>
            <w:r>
              <w:rPr>
                <w:rFonts w:hint="eastAsia"/>
                <w:szCs w:val="22"/>
                <w:highlight w:val="none"/>
                <w:lang w:val="en-US" w:eastAsia="zh-CN"/>
              </w:rPr>
              <w:t>8</w:t>
            </w:r>
            <w:r>
              <w:rPr>
                <w:szCs w:val="22"/>
                <w:highlight w:val="none"/>
              </w:rPr>
              <w:t>分。</w:t>
            </w:r>
          </w:p>
          <w:p>
            <w:pPr>
              <w:rPr>
                <w:szCs w:val="22"/>
                <w:highlight w:val="none"/>
              </w:rPr>
            </w:pPr>
            <w:r>
              <w:rPr>
                <w:szCs w:val="22"/>
                <w:highlight w:val="none"/>
              </w:rPr>
              <w:t>（2）具有一名会计中级及以上职称的人员得</w:t>
            </w:r>
            <w:r>
              <w:rPr>
                <w:rFonts w:hint="eastAsia"/>
                <w:szCs w:val="22"/>
                <w:highlight w:val="none"/>
                <w:lang w:val="en-US" w:eastAsia="zh-CN"/>
              </w:rPr>
              <w:t>4</w:t>
            </w:r>
            <w:r>
              <w:rPr>
                <w:szCs w:val="22"/>
                <w:highlight w:val="none"/>
              </w:rPr>
              <w:t>分，本小项最高得</w:t>
            </w:r>
            <w:r>
              <w:rPr>
                <w:rFonts w:hint="eastAsia"/>
                <w:szCs w:val="22"/>
                <w:highlight w:val="none"/>
                <w:lang w:val="en-US" w:eastAsia="zh-CN"/>
              </w:rPr>
              <w:t>4</w:t>
            </w:r>
            <w:r>
              <w:rPr>
                <w:szCs w:val="22"/>
                <w:highlight w:val="none"/>
              </w:rPr>
              <w:t>分。</w:t>
            </w:r>
          </w:p>
          <w:p>
            <w:pPr>
              <w:rPr>
                <w:szCs w:val="22"/>
                <w:highlight w:val="none"/>
              </w:rPr>
            </w:pPr>
            <w:r>
              <w:rPr>
                <w:szCs w:val="22"/>
                <w:highlight w:val="none"/>
              </w:rPr>
              <w:t>（3）自愿专职从事单位安排的资产管理事务，得</w:t>
            </w:r>
            <w:r>
              <w:rPr>
                <w:rFonts w:hint="eastAsia"/>
                <w:szCs w:val="22"/>
                <w:highlight w:val="none"/>
                <w:lang w:val="en-US" w:eastAsia="zh-CN"/>
              </w:rPr>
              <w:t>3</w:t>
            </w:r>
            <w:r>
              <w:rPr>
                <w:szCs w:val="22"/>
                <w:highlight w:val="none"/>
              </w:rPr>
              <w:t>分。</w:t>
            </w:r>
          </w:p>
          <w:p>
            <w:pPr>
              <w:rPr>
                <w:szCs w:val="22"/>
                <w:highlight w:val="none"/>
              </w:rPr>
            </w:pPr>
            <w:r>
              <w:rPr>
                <w:szCs w:val="22"/>
                <w:highlight w:val="none"/>
              </w:rPr>
              <w:t>同一人不可重复得分。</w:t>
            </w:r>
          </w:p>
          <w:p>
            <w:pPr>
              <w:rPr>
                <w:rFonts w:ascii="Calibri" w:hAnsi="Calibri"/>
                <w:szCs w:val="22"/>
                <w:highlight w:val="none"/>
              </w:rPr>
            </w:pPr>
            <w:r>
              <w:rPr>
                <w:rFonts w:ascii="Calibri" w:hAnsi="Calibri"/>
                <w:szCs w:val="22"/>
                <w:highlight w:val="none"/>
              </w:rPr>
              <w:t>（二）评审依据:</w:t>
            </w:r>
          </w:p>
          <w:p>
            <w:pPr>
              <w:wordWrap w:val="0"/>
              <w:rPr>
                <w:highlight w:val="none"/>
              </w:rPr>
            </w:pPr>
            <w:r>
              <w:rPr>
                <w:rFonts w:hint="eastAsia"/>
                <w:highlight w:val="none"/>
                <w:lang w:val="en-US" w:eastAsia="zh-CN"/>
              </w:rPr>
              <w:t>1</w:t>
            </w:r>
            <w:r>
              <w:rPr>
                <w:highlight w:val="none"/>
              </w:rPr>
              <w:t>.针对评分内容（3）需提供承诺函（格式自拟）。</w:t>
            </w:r>
          </w:p>
          <w:p>
            <w:pPr>
              <w:wordWrap w:val="0"/>
              <w:rPr>
                <w:highlight w:val="none"/>
              </w:rPr>
            </w:pPr>
            <w:r>
              <w:rPr>
                <w:rFonts w:hint="eastAsia"/>
                <w:highlight w:val="none"/>
                <w:lang w:val="en-US" w:eastAsia="zh-CN"/>
              </w:rPr>
              <w:t>2</w:t>
            </w:r>
            <w:r>
              <w:rPr>
                <w:highlight w:val="none"/>
              </w:rPr>
              <w:t>.</w:t>
            </w:r>
            <w:r>
              <w:rPr>
                <w:rFonts w:hint="eastAsia"/>
                <w:highlight w:val="none"/>
              </w:rPr>
              <w:t>要求提供团队人员开标日期近三个月内任意一个月社保证明（如开标日上一个月的社保材料因社保部门原因暂时无法取得，则可以往前顺延一个月）（如供应商为新成立企业且成立时间不足三个月可提供加盖公章的情况说明或者证明材料亦视为符合）</w:t>
            </w:r>
            <w:r>
              <w:rPr>
                <w:rFonts w:hint="eastAsia"/>
                <w:highlight w:val="none"/>
                <w:lang w:eastAsia="zh-CN"/>
              </w:rPr>
              <w:t>及</w:t>
            </w:r>
            <w:r>
              <w:rPr>
                <w:highlight w:val="none"/>
              </w:rPr>
              <w:t>成员学历证书（毕业证书）扫描件或学信网查询记录（https://www.chsi.com.cn/xlcx/index.jsp）作为得分依据，原件备查。对于较早颁发的学历证书，学信网无法查询的，除要求提供证书复印件、注明原件备查外，还须提供其他佐证材料（如毕业院校、人社部门等颁发机构或监管机构等出具的证明）作为可以得分的依据。</w:t>
            </w:r>
          </w:p>
          <w:p>
            <w:pPr>
              <w:wordWrap w:val="0"/>
              <w:rPr>
                <w:highlight w:val="none"/>
              </w:rPr>
            </w:pPr>
            <w:r>
              <w:rPr>
                <w:rFonts w:hint="eastAsia"/>
                <w:highlight w:val="none"/>
                <w:lang w:val="en-US" w:eastAsia="zh-CN"/>
              </w:rPr>
              <w:t>3</w:t>
            </w:r>
            <w:r>
              <w:rPr>
                <w:highlight w:val="none"/>
              </w:rPr>
              <w:t>.如涉及考察人员工作经验，要求提供项目合同关键信息清晰扫描件加盖投标人公章（原件备查）作为得分依据，通过合同关键信息无法判断是否得分的，还须同时提供合同甲方出具的证明文件加盖甲方公章。</w:t>
            </w:r>
          </w:p>
          <w:p>
            <w:pPr>
              <w:rPr>
                <w:szCs w:val="22"/>
                <w:highlight w:val="none"/>
              </w:rPr>
            </w:pPr>
            <w:r>
              <w:rPr>
                <w:rFonts w:hint="eastAsia"/>
                <w:szCs w:val="22"/>
                <w:highlight w:val="none"/>
                <w:lang w:val="en-US" w:eastAsia="zh-CN"/>
              </w:rPr>
              <w:t>4</w:t>
            </w:r>
            <w:r>
              <w:rPr>
                <w:szCs w:val="22"/>
                <w:highlight w:val="none"/>
              </w:rPr>
              <w:t>.以上证明文件均提供</w:t>
            </w:r>
            <w:r>
              <w:rPr>
                <w:rFonts w:hint="eastAsia" w:ascii="宋体" w:hAnsi="宋体" w:cs="宋体"/>
                <w:i w:val="0"/>
                <w:iCs w:val="0"/>
                <w:caps w:val="0"/>
                <w:color w:val="auto"/>
                <w:spacing w:val="0"/>
                <w:kern w:val="0"/>
                <w:sz w:val="21"/>
                <w:szCs w:val="21"/>
                <w:highlight w:val="none"/>
                <w:lang w:val="en-US" w:eastAsia="zh-CN" w:bidi="ar"/>
              </w:rPr>
              <w:t>复印件加盖公章</w:t>
            </w:r>
            <w:r>
              <w:rPr>
                <w:szCs w:val="22"/>
                <w:highlight w:val="none"/>
              </w:rPr>
              <w:t>，原件备查。未按要求提供有效证明材料或提供不清晰导致评委无法识别的不计得分。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67" w:type="dxa"/>
            <w:vMerge w:val="continue"/>
            <w:noWrap w:val="0"/>
            <w:vAlign w:val="center"/>
          </w:tcPr>
          <w:p>
            <w:pPr>
              <w:rPr>
                <w:szCs w:val="22"/>
                <w:highlight w:val="none"/>
              </w:rPr>
            </w:pPr>
          </w:p>
        </w:tc>
        <w:tc>
          <w:tcPr>
            <w:tcW w:w="567" w:type="dxa"/>
            <w:noWrap w:val="0"/>
            <w:vAlign w:val="center"/>
          </w:tcPr>
          <w:p>
            <w:pPr>
              <w:jc w:val="center"/>
              <w:rPr>
                <w:rFonts w:hint="eastAsia" w:eastAsia="宋体"/>
                <w:szCs w:val="22"/>
                <w:highlight w:val="none"/>
                <w:lang w:val="en-US" w:eastAsia="zh-CN"/>
              </w:rPr>
            </w:pPr>
            <w:r>
              <w:rPr>
                <w:rFonts w:hint="eastAsia"/>
                <w:szCs w:val="22"/>
                <w:highlight w:val="none"/>
                <w:lang w:val="en-US" w:eastAsia="zh-CN"/>
              </w:rPr>
              <w:t>3</w:t>
            </w:r>
          </w:p>
        </w:tc>
        <w:tc>
          <w:tcPr>
            <w:tcW w:w="1576" w:type="dxa"/>
            <w:noWrap w:val="0"/>
            <w:vAlign w:val="center"/>
          </w:tcPr>
          <w:p>
            <w:pPr>
              <w:jc w:val="center"/>
              <w:rPr>
                <w:rFonts w:hint="eastAsia" w:eastAsia="宋体"/>
                <w:szCs w:val="22"/>
                <w:highlight w:val="none"/>
                <w:lang w:val="en-US" w:eastAsia="zh-CN"/>
              </w:rPr>
            </w:pPr>
            <w:r>
              <w:rPr>
                <w:rFonts w:hint="eastAsia" w:ascii="宋体" w:hAnsi="宋体" w:cs="宋体"/>
                <w:kern w:val="0"/>
                <w:szCs w:val="21"/>
                <w:highlight w:val="none"/>
                <w:lang w:bidi="ar"/>
              </w:rPr>
              <w:t>投标人</w:t>
            </w:r>
            <w:r>
              <w:rPr>
                <w:rFonts w:hint="eastAsia" w:ascii="宋体" w:hAnsi="宋体" w:cs="宋体" w:eastAsiaTheme="minorEastAsia"/>
                <w:i w:val="0"/>
                <w:iCs w:val="0"/>
                <w:caps w:val="0"/>
                <w:color w:val="auto"/>
                <w:spacing w:val="0"/>
                <w:kern w:val="0"/>
                <w:sz w:val="21"/>
                <w:szCs w:val="21"/>
                <w:highlight w:val="none"/>
                <w:lang w:bidi="ar"/>
              </w:rPr>
              <w:t>资质、资格证书、奖励</w:t>
            </w:r>
            <w:r>
              <w:rPr>
                <w:rFonts w:hint="eastAsia" w:ascii="宋体" w:hAnsi="宋体" w:cs="宋体" w:eastAsiaTheme="minorEastAsia"/>
                <w:i w:val="0"/>
                <w:iCs w:val="0"/>
                <w:caps w:val="0"/>
                <w:color w:val="auto"/>
                <w:spacing w:val="0"/>
                <w:kern w:val="0"/>
                <w:sz w:val="21"/>
                <w:szCs w:val="21"/>
                <w:highlight w:val="none"/>
                <w:lang w:val="en-US" w:eastAsia="zh-CN" w:bidi="ar"/>
              </w:rPr>
              <w:t>情况</w:t>
            </w:r>
          </w:p>
        </w:tc>
        <w:tc>
          <w:tcPr>
            <w:tcW w:w="714" w:type="dxa"/>
            <w:noWrap w:val="0"/>
            <w:vAlign w:val="center"/>
          </w:tcPr>
          <w:p>
            <w:pPr>
              <w:jc w:val="center"/>
              <w:rPr>
                <w:rFonts w:hint="default" w:eastAsia="宋体"/>
                <w:szCs w:val="22"/>
                <w:highlight w:val="none"/>
                <w:lang w:val="en-US" w:eastAsia="zh-CN"/>
              </w:rPr>
            </w:pPr>
            <w:r>
              <w:rPr>
                <w:rFonts w:hint="eastAsia" w:eastAsia="宋体"/>
                <w:szCs w:val="22"/>
                <w:highlight w:val="none"/>
                <w:lang w:val="en-US" w:eastAsia="zh-CN"/>
              </w:rPr>
              <w:t>5</w:t>
            </w:r>
          </w:p>
        </w:tc>
        <w:tc>
          <w:tcPr>
            <w:tcW w:w="1538" w:type="dxa"/>
            <w:noWrap w:val="0"/>
            <w:vAlign w:val="center"/>
          </w:tcPr>
          <w:p>
            <w:pPr>
              <w:jc w:val="center"/>
              <w:rPr>
                <w:szCs w:val="22"/>
                <w:highlight w:val="none"/>
              </w:rPr>
            </w:pPr>
            <w:r>
              <w:rPr>
                <w:szCs w:val="22"/>
                <w:highlight w:val="none"/>
              </w:rPr>
              <w:t>专家打分</w:t>
            </w:r>
          </w:p>
        </w:tc>
        <w:tc>
          <w:tcPr>
            <w:tcW w:w="4058" w:type="dxa"/>
            <w:noWrap w:val="0"/>
            <w:vAlign w:val="center"/>
          </w:tcPr>
          <w:p>
            <w:pPr>
              <w:widowControl/>
              <w:wordWrap w:val="0"/>
              <w:jc w:val="left"/>
              <w:textAlignment w:val="top"/>
              <w:rPr>
                <w:rFonts w:ascii="宋体" w:hAnsi="宋体"/>
                <w:szCs w:val="21"/>
                <w:highlight w:val="none"/>
              </w:rPr>
            </w:pPr>
            <w:r>
              <w:rPr>
                <w:rFonts w:ascii="宋体" w:hAnsi="宋体" w:cs="宋体"/>
                <w:kern w:val="0"/>
                <w:szCs w:val="21"/>
                <w:highlight w:val="none"/>
                <w:lang w:bidi="ar"/>
              </w:rPr>
              <w:t xml:space="preserve">（一）评分内容： </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eastAsiaTheme="minorEastAsia"/>
                <w:sz w:val="21"/>
                <w:szCs w:val="21"/>
                <w:highlight w:val="none"/>
                <w:lang w:bidi="ar"/>
              </w:rPr>
            </w:pPr>
            <w:r>
              <w:rPr>
                <w:rFonts w:hint="default" w:ascii="宋体" w:hAnsi="宋体" w:cs="宋体" w:eastAsiaTheme="minorEastAsia"/>
                <w:sz w:val="21"/>
                <w:szCs w:val="21"/>
                <w:highlight w:val="none"/>
                <w:lang w:bidi="ar"/>
              </w:rPr>
              <w:t>具有</w:t>
            </w:r>
            <w:r>
              <w:rPr>
                <w:rFonts w:hint="default" w:ascii="宋体" w:hAnsi="宋体" w:cs="宋体" w:eastAsiaTheme="minorEastAsia"/>
                <w:sz w:val="21"/>
                <w:szCs w:val="21"/>
                <w:highlight w:val="none"/>
                <w:lang w:val="en-US" w:bidi="ar"/>
              </w:rPr>
              <w:t>如</w:t>
            </w:r>
            <w:r>
              <w:rPr>
                <w:rFonts w:ascii="宋体" w:hAnsi="宋体" w:cs="宋体" w:eastAsiaTheme="minorEastAsia"/>
                <w:kern w:val="0"/>
                <w:sz w:val="21"/>
                <w:szCs w:val="21"/>
                <w:highlight w:val="none"/>
                <w:lang w:bidi="ar"/>
              </w:rPr>
              <w:t>“资</w:t>
            </w:r>
            <w:r>
              <w:rPr>
                <w:rFonts w:hint="default" w:ascii="宋体" w:hAnsi="宋体" w:cs="宋体" w:eastAsiaTheme="minorEastAsia"/>
                <w:kern w:val="0"/>
                <w:sz w:val="21"/>
                <w:szCs w:val="21"/>
                <w:highlight w:val="none"/>
                <w:lang w:val="en-US" w:eastAsia="zh-CN" w:bidi="ar"/>
              </w:rPr>
              <w:t>产”或</w:t>
            </w:r>
            <w:r>
              <w:rPr>
                <w:rFonts w:ascii="宋体" w:hAnsi="宋体" w:cs="宋体" w:eastAsiaTheme="minorEastAsia"/>
                <w:kern w:val="0"/>
                <w:sz w:val="21"/>
                <w:szCs w:val="21"/>
                <w:highlight w:val="none"/>
                <w:lang w:bidi="ar"/>
              </w:rPr>
              <w:t>“</w:t>
            </w:r>
            <w:r>
              <w:rPr>
                <w:rFonts w:hint="default" w:ascii="宋体" w:hAnsi="宋体" w:cs="宋体" w:eastAsiaTheme="minorEastAsia"/>
                <w:kern w:val="0"/>
                <w:sz w:val="21"/>
                <w:szCs w:val="21"/>
                <w:highlight w:val="none"/>
                <w:lang w:val="en-US" w:eastAsia="zh-CN" w:bidi="ar"/>
              </w:rPr>
              <w:t>财务”</w:t>
            </w:r>
            <w:r>
              <w:rPr>
                <w:rFonts w:hint="default" w:eastAsiaTheme="minorEastAsia"/>
                <w:sz w:val="21"/>
                <w:szCs w:val="21"/>
                <w:highlight w:val="none"/>
                <w:lang w:val="en-US" w:eastAsia="zh-CN" w:bidi="ar"/>
              </w:rPr>
              <w:t>等</w:t>
            </w:r>
            <w:r>
              <w:rPr>
                <w:rFonts w:ascii="宋体" w:hAnsi="宋体" w:cs="宋体" w:eastAsiaTheme="minorEastAsia"/>
                <w:kern w:val="0"/>
                <w:sz w:val="21"/>
                <w:szCs w:val="21"/>
                <w:highlight w:val="none"/>
                <w:lang w:bidi="ar"/>
              </w:rPr>
              <w:t>类似关键词</w:t>
            </w:r>
            <w:r>
              <w:rPr>
                <w:rFonts w:hint="default" w:cs="宋体" w:eastAsiaTheme="minorEastAsia"/>
                <w:kern w:val="0"/>
                <w:sz w:val="21"/>
                <w:szCs w:val="21"/>
                <w:highlight w:val="none"/>
                <w:lang w:eastAsia="zh-CN" w:bidi="ar"/>
              </w:rPr>
              <w:t>的</w:t>
            </w:r>
            <w:r>
              <w:rPr>
                <w:rFonts w:hint="default" w:ascii="宋体" w:hAnsi="宋体" w:cs="宋体" w:eastAsiaTheme="minorEastAsia"/>
                <w:i w:val="0"/>
                <w:iCs w:val="0"/>
                <w:caps w:val="0"/>
                <w:color w:val="auto"/>
                <w:spacing w:val="0"/>
                <w:sz w:val="21"/>
                <w:szCs w:val="21"/>
                <w:highlight w:val="none"/>
                <w:lang w:bidi="ar"/>
              </w:rPr>
              <w:t>资质</w:t>
            </w:r>
            <w:r>
              <w:rPr>
                <w:rFonts w:hint="default" w:ascii="宋体" w:hAnsi="宋体" w:cs="宋体" w:eastAsiaTheme="minorEastAsia"/>
                <w:i w:val="0"/>
                <w:iCs w:val="0"/>
                <w:caps w:val="0"/>
                <w:color w:val="auto"/>
                <w:spacing w:val="0"/>
                <w:sz w:val="21"/>
                <w:szCs w:val="21"/>
                <w:highlight w:val="none"/>
                <w:lang w:eastAsia="zh-CN" w:bidi="ar"/>
              </w:rPr>
              <w:t>或</w:t>
            </w:r>
            <w:r>
              <w:rPr>
                <w:rFonts w:hint="default" w:ascii="宋体" w:hAnsi="宋体" w:cs="宋体" w:eastAsiaTheme="minorEastAsia"/>
                <w:i w:val="0"/>
                <w:iCs w:val="0"/>
                <w:caps w:val="0"/>
                <w:color w:val="auto"/>
                <w:spacing w:val="0"/>
                <w:sz w:val="21"/>
                <w:szCs w:val="21"/>
                <w:highlight w:val="none"/>
                <w:lang w:bidi="ar"/>
              </w:rPr>
              <w:t>资格证书</w:t>
            </w:r>
            <w:r>
              <w:rPr>
                <w:rFonts w:hint="default" w:ascii="宋体" w:hAnsi="宋体" w:cs="宋体" w:eastAsiaTheme="minorEastAsia"/>
                <w:i w:val="0"/>
                <w:iCs w:val="0"/>
                <w:caps w:val="0"/>
                <w:color w:val="auto"/>
                <w:spacing w:val="0"/>
                <w:sz w:val="21"/>
                <w:szCs w:val="21"/>
                <w:highlight w:val="none"/>
                <w:lang w:eastAsia="zh-CN" w:bidi="ar"/>
              </w:rPr>
              <w:t>或</w:t>
            </w:r>
            <w:r>
              <w:rPr>
                <w:rFonts w:hint="default" w:ascii="宋体" w:hAnsi="宋体" w:cs="宋体" w:eastAsiaTheme="minorEastAsia"/>
                <w:i w:val="0"/>
                <w:iCs w:val="0"/>
                <w:caps w:val="0"/>
                <w:color w:val="auto"/>
                <w:spacing w:val="0"/>
                <w:sz w:val="21"/>
                <w:szCs w:val="21"/>
                <w:highlight w:val="none"/>
                <w:lang w:bidi="ar"/>
              </w:rPr>
              <w:t>奖励</w:t>
            </w:r>
            <w:r>
              <w:rPr>
                <w:rFonts w:hint="default" w:ascii="宋体" w:hAnsi="宋体" w:cs="宋体" w:eastAsiaTheme="minorEastAsia"/>
                <w:i w:val="0"/>
                <w:iCs w:val="0"/>
                <w:caps w:val="0"/>
                <w:color w:val="auto"/>
                <w:spacing w:val="0"/>
                <w:sz w:val="21"/>
                <w:szCs w:val="21"/>
                <w:highlight w:val="none"/>
                <w:lang w:eastAsia="zh-CN" w:bidi="ar"/>
              </w:rPr>
              <w:t>。</w:t>
            </w:r>
            <w:r>
              <w:rPr>
                <w:rFonts w:hint="default" w:ascii="宋体" w:hAnsi="宋体" w:cs="宋体" w:eastAsiaTheme="minorEastAsia"/>
                <w:i w:val="0"/>
                <w:iCs w:val="0"/>
                <w:caps w:val="0"/>
                <w:color w:val="auto"/>
                <w:spacing w:val="0"/>
                <w:sz w:val="21"/>
                <w:szCs w:val="21"/>
                <w:highlight w:val="none"/>
                <w:lang w:bidi="ar"/>
              </w:rPr>
              <w:t>每提供一个有效的证明文件</w:t>
            </w:r>
            <w:r>
              <w:rPr>
                <w:rFonts w:hint="default" w:ascii="宋体" w:hAnsi="宋体" w:cs="宋体" w:eastAsiaTheme="minorEastAsia"/>
                <w:i w:val="0"/>
                <w:iCs w:val="0"/>
                <w:caps w:val="0"/>
                <w:color w:val="auto"/>
                <w:spacing w:val="0"/>
                <w:sz w:val="21"/>
                <w:szCs w:val="21"/>
                <w:highlight w:val="none"/>
                <w:lang w:val="en-US" w:eastAsia="zh-CN" w:bidi="ar"/>
              </w:rPr>
              <w:t>2.5</w:t>
            </w:r>
            <w:r>
              <w:rPr>
                <w:rFonts w:hint="default" w:ascii="宋体" w:hAnsi="宋体" w:cs="宋体" w:eastAsiaTheme="minorEastAsia"/>
                <w:i w:val="0"/>
                <w:iCs w:val="0"/>
                <w:caps w:val="0"/>
                <w:color w:val="auto"/>
                <w:spacing w:val="0"/>
                <w:sz w:val="21"/>
                <w:szCs w:val="21"/>
                <w:highlight w:val="none"/>
                <w:lang w:bidi="ar"/>
              </w:rPr>
              <w:t>分，以此类推，最高不超过</w:t>
            </w:r>
            <w:r>
              <w:rPr>
                <w:rFonts w:hint="default" w:ascii="宋体" w:hAnsi="宋体" w:cs="宋体" w:eastAsiaTheme="minorEastAsia"/>
                <w:i w:val="0"/>
                <w:iCs w:val="0"/>
                <w:caps w:val="0"/>
                <w:color w:val="auto"/>
                <w:spacing w:val="0"/>
                <w:sz w:val="21"/>
                <w:szCs w:val="21"/>
                <w:highlight w:val="none"/>
                <w:lang w:val="en-US" w:eastAsia="zh-CN" w:bidi="ar"/>
              </w:rPr>
              <w:t>5</w:t>
            </w:r>
            <w:r>
              <w:rPr>
                <w:rFonts w:hint="default" w:ascii="宋体" w:hAnsi="宋体" w:cs="宋体" w:eastAsiaTheme="minorEastAsia"/>
                <w:i w:val="0"/>
                <w:iCs w:val="0"/>
                <w:caps w:val="0"/>
                <w:color w:val="auto"/>
                <w:spacing w:val="0"/>
                <w:sz w:val="21"/>
                <w:szCs w:val="21"/>
                <w:highlight w:val="none"/>
                <w:lang w:bidi="ar"/>
              </w:rPr>
              <w:t>分。不提供或者不能有效证明的，得0分。</w:t>
            </w:r>
          </w:p>
          <w:p>
            <w:pPr>
              <w:widowControl/>
              <w:wordWrap w:val="0"/>
              <w:jc w:val="left"/>
              <w:textAlignment w:val="top"/>
              <w:rPr>
                <w:rFonts w:ascii="宋体" w:hAnsi="宋体"/>
                <w:szCs w:val="21"/>
                <w:highlight w:val="none"/>
              </w:rPr>
            </w:pPr>
            <w:r>
              <w:rPr>
                <w:rFonts w:ascii="宋体" w:hAnsi="宋体" w:cs="宋体"/>
                <w:kern w:val="0"/>
                <w:szCs w:val="21"/>
                <w:highlight w:val="none"/>
                <w:lang w:bidi="ar"/>
              </w:rPr>
              <w:t xml:space="preserve">（二）评分依据: </w:t>
            </w:r>
          </w:p>
          <w:p>
            <w:pPr>
              <w:rPr>
                <w:szCs w:val="22"/>
                <w:highlight w:val="none"/>
              </w:rPr>
            </w:pPr>
            <w:r>
              <w:rPr>
                <w:rFonts w:hint="default" w:ascii="宋体" w:hAnsi="宋体" w:cs="宋体" w:eastAsiaTheme="minorEastAsia"/>
                <w:i w:val="0"/>
                <w:iCs w:val="0"/>
                <w:caps w:val="0"/>
                <w:color w:val="auto"/>
                <w:spacing w:val="0"/>
                <w:kern w:val="0"/>
                <w:sz w:val="21"/>
                <w:szCs w:val="21"/>
                <w:highlight w:val="none"/>
                <w:lang w:bidi="ar"/>
              </w:rPr>
              <w:t>提供相关证明文件</w:t>
            </w:r>
            <w:r>
              <w:rPr>
                <w:rFonts w:hint="eastAsia" w:ascii="宋体" w:hAnsi="宋体" w:cs="宋体"/>
                <w:i w:val="0"/>
                <w:iCs w:val="0"/>
                <w:caps w:val="0"/>
                <w:color w:val="auto"/>
                <w:spacing w:val="0"/>
                <w:kern w:val="0"/>
                <w:sz w:val="21"/>
                <w:szCs w:val="21"/>
                <w:highlight w:val="none"/>
                <w:lang w:val="en-US" w:eastAsia="zh-CN" w:bidi="ar"/>
              </w:rPr>
              <w:t>复印件加盖公章</w:t>
            </w:r>
            <w:r>
              <w:rPr>
                <w:rFonts w:hint="default" w:ascii="宋体" w:hAnsi="宋体" w:cs="宋体" w:eastAsiaTheme="minorEastAsia"/>
                <w:i w:val="0"/>
                <w:iCs w:val="0"/>
                <w:caps w:val="0"/>
                <w:color w:val="auto"/>
                <w:spacing w:val="0"/>
                <w:kern w:val="0"/>
                <w:sz w:val="21"/>
                <w:szCs w:val="21"/>
                <w:highlight w:val="none"/>
                <w:lang w:bidi="ar"/>
              </w:rPr>
              <w:t>，原件备查。未提供不得分。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67" w:type="dxa"/>
            <w:vMerge w:val="continue"/>
            <w:noWrap w:val="0"/>
            <w:vAlign w:val="center"/>
          </w:tcPr>
          <w:p>
            <w:pPr>
              <w:rPr>
                <w:szCs w:val="22"/>
                <w:highlight w:val="none"/>
              </w:rPr>
            </w:pPr>
          </w:p>
        </w:tc>
        <w:tc>
          <w:tcPr>
            <w:tcW w:w="567" w:type="dxa"/>
            <w:noWrap w:val="0"/>
            <w:vAlign w:val="center"/>
          </w:tcPr>
          <w:p>
            <w:pPr>
              <w:jc w:val="center"/>
              <w:rPr>
                <w:rFonts w:hint="default"/>
                <w:szCs w:val="22"/>
                <w:highlight w:val="none"/>
                <w:lang w:val="en-US" w:eastAsia="zh-CN"/>
              </w:rPr>
            </w:pPr>
            <w:r>
              <w:rPr>
                <w:rFonts w:hint="eastAsia"/>
                <w:szCs w:val="22"/>
                <w:highlight w:val="none"/>
                <w:lang w:val="en-US" w:eastAsia="zh-CN"/>
              </w:rPr>
              <w:t>4</w:t>
            </w:r>
          </w:p>
        </w:tc>
        <w:tc>
          <w:tcPr>
            <w:tcW w:w="1576" w:type="dxa"/>
            <w:noWrap w:val="0"/>
            <w:vAlign w:val="center"/>
          </w:tcPr>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ascii="宋体" w:hAnsi="宋体" w:cs="宋体" w:eastAsiaTheme="minorEastAsia"/>
                <w:kern w:val="0"/>
                <w:sz w:val="21"/>
                <w:szCs w:val="21"/>
                <w:highlight w:val="none"/>
                <w:lang w:val="en-US" w:eastAsia="zh-CN" w:bidi="ar"/>
              </w:rPr>
            </w:pPr>
            <w:r>
              <w:rPr>
                <w:rFonts w:hint="eastAsia" w:ascii="宋体" w:hAnsi="宋体" w:cs="宋体" w:eastAsiaTheme="minorEastAsia"/>
                <w:kern w:val="0"/>
                <w:sz w:val="21"/>
                <w:szCs w:val="21"/>
                <w:highlight w:val="none"/>
                <w:lang w:val="en-US" w:eastAsia="zh-CN" w:bidi="ar"/>
              </w:rPr>
              <w:t>履约评价</w:t>
            </w:r>
          </w:p>
        </w:tc>
        <w:tc>
          <w:tcPr>
            <w:tcW w:w="714" w:type="dxa"/>
            <w:noWrap w:val="0"/>
            <w:vAlign w:val="center"/>
          </w:tcPr>
          <w:p>
            <w:pPr>
              <w:jc w:val="center"/>
              <w:rPr>
                <w:rFonts w:hint="default" w:ascii="宋体" w:hAnsi="宋体" w:cs="宋体" w:eastAsiaTheme="minorEastAsia"/>
                <w:kern w:val="0"/>
                <w:sz w:val="21"/>
                <w:szCs w:val="21"/>
                <w:highlight w:val="none"/>
                <w:lang w:val="en-US" w:eastAsia="zh-CN" w:bidi="ar"/>
              </w:rPr>
            </w:pPr>
            <w:r>
              <w:rPr>
                <w:rFonts w:hint="eastAsia" w:ascii="宋体" w:hAnsi="宋体" w:cs="宋体" w:eastAsiaTheme="minorEastAsia"/>
                <w:kern w:val="0"/>
                <w:sz w:val="21"/>
                <w:szCs w:val="21"/>
                <w:highlight w:val="none"/>
                <w:lang w:val="en-US" w:eastAsia="zh-CN" w:bidi="ar"/>
              </w:rPr>
              <w:t>3</w:t>
            </w:r>
          </w:p>
        </w:tc>
        <w:tc>
          <w:tcPr>
            <w:tcW w:w="1538" w:type="dxa"/>
            <w:noWrap w:val="0"/>
            <w:vAlign w:val="center"/>
          </w:tcPr>
          <w:p>
            <w:pPr>
              <w:jc w:val="center"/>
              <w:rPr>
                <w:rFonts w:ascii="宋体" w:hAnsi="宋体" w:cs="宋体" w:eastAsiaTheme="minorEastAsia"/>
                <w:kern w:val="0"/>
                <w:sz w:val="21"/>
                <w:szCs w:val="21"/>
                <w:highlight w:val="none"/>
                <w:lang w:val="en-US" w:eastAsia="zh-CN" w:bidi="ar"/>
              </w:rPr>
            </w:pPr>
            <w:r>
              <w:rPr>
                <w:rFonts w:ascii="宋体" w:hAnsi="宋体" w:cs="宋体" w:eastAsiaTheme="minorEastAsia"/>
                <w:kern w:val="0"/>
                <w:sz w:val="21"/>
                <w:szCs w:val="21"/>
                <w:highlight w:val="none"/>
                <w:lang w:val="en-US" w:eastAsia="zh-CN" w:bidi="ar"/>
              </w:rPr>
              <w:t>专家打分</w:t>
            </w:r>
          </w:p>
        </w:tc>
        <w:tc>
          <w:tcPr>
            <w:tcW w:w="4058" w:type="dxa"/>
            <w:noWrap w:val="0"/>
            <w:vAlign w:val="center"/>
          </w:tcPr>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252" w:right="0" w:firstLine="0"/>
              <w:jc w:val="both"/>
              <w:rPr>
                <w:rFonts w:ascii="宋体" w:hAnsi="宋体" w:cs="宋体" w:eastAsiaTheme="minorEastAsia"/>
                <w:kern w:val="0"/>
                <w:sz w:val="21"/>
                <w:szCs w:val="21"/>
                <w:highlight w:val="none"/>
                <w:lang w:val="en-US" w:eastAsia="zh-CN" w:bidi="ar"/>
              </w:rPr>
            </w:pPr>
            <w:r>
              <w:rPr>
                <w:rFonts w:hint="eastAsia" w:ascii="宋体" w:hAnsi="宋体" w:cs="宋体" w:eastAsiaTheme="minorEastAsia"/>
                <w:kern w:val="0"/>
                <w:sz w:val="21"/>
                <w:szCs w:val="21"/>
                <w:highlight w:val="none"/>
                <w:lang w:val="en-US" w:eastAsia="zh-CN" w:bidi="ar"/>
              </w:rPr>
              <w:t>1. 评审标准：</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ascii="宋体" w:hAnsi="宋体" w:cs="宋体" w:eastAsiaTheme="minorEastAsia"/>
                <w:kern w:val="0"/>
                <w:sz w:val="21"/>
                <w:szCs w:val="21"/>
                <w:highlight w:val="none"/>
                <w:lang w:val="en-US" w:eastAsia="zh-CN" w:bidi="ar"/>
              </w:rPr>
            </w:pPr>
            <w:r>
              <w:rPr>
                <w:rFonts w:hint="eastAsia" w:ascii="宋体" w:hAnsi="宋体" w:cs="宋体" w:eastAsiaTheme="minorEastAsia"/>
                <w:kern w:val="0"/>
                <w:sz w:val="21"/>
                <w:szCs w:val="21"/>
                <w:highlight w:val="none"/>
                <w:lang w:val="en-US" w:eastAsia="zh-CN" w:bidi="ar"/>
              </w:rPr>
              <w:t>供应商在上述“有效业绩”评审项中参加评审并被认定有效的业绩，能够提供用户出具的履约评价书，且评价为优或者合格的，每份评价书得1</w:t>
            </w:r>
            <w:r>
              <w:rPr>
                <w:rFonts w:hint="eastAsia" w:cs="宋体" w:eastAsiaTheme="minorEastAsia"/>
                <w:kern w:val="0"/>
                <w:sz w:val="21"/>
                <w:szCs w:val="21"/>
                <w:highlight w:val="none"/>
                <w:lang w:val="en-US" w:eastAsia="zh-CN" w:bidi="ar"/>
              </w:rPr>
              <w:t>.5</w:t>
            </w:r>
            <w:r>
              <w:rPr>
                <w:rFonts w:hint="eastAsia" w:ascii="宋体" w:hAnsi="宋体" w:cs="宋体" w:eastAsiaTheme="minorEastAsia"/>
                <w:kern w:val="0"/>
                <w:sz w:val="21"/>
                <w:szCs w:val="21"/>
                <w:highlight w:val="none"/>
                <w:lang w:val="en-US" w:eastAsia="zh-CN" w:bidi="ar"/>
              </w:rPr>
              <w:t>分，其他情况得0分；最高得</w:t>
            </w:r>
            <w:r>
              <w:rPr>
                <w:rFonts w:hint="eastAsia" w:cs="宋体" w:eastAsiaTheme="minorEastAsia"/>
                <w:kern w:val="0"/>
                <w:sz w:val="21"/>
                <w:szCs w:val="21"/>
                <w:highlight w:val="none"/>
                <w:lang w:val="en-US" w:eastAsia="zh-CN" w:bidi="ar"/>
              </w:rPr>
              <w:t>3</w:t>
            </w:r>
            <w:r>
              <w:rPr>
                <w:rFonts w:hint="eastAsia" w:ascii="宋体" w:hAnsi="宋体" w:cs="宋体" w:eastAsiaTheme="minorEastAsia"/>
                <w:kern w:val="0"/>
                <w:sz w:val="21"/>
                <w:szCs w:val="21"/>
                <w:highlight w:val="none"/>
                <w:lang w:val="en-US" w:eastAsia="zh-CN" w:bidi="ar"/>
              </w:rPr>
              <w:t>分。</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both"/>
              <w:rPr>
                <w:rFonts w:ascii="宋体" w:hAnsi="宋体" w:cs="宋体" w:eastAsiaTheme="minorEastAsia"/>
                <w:kern w:val="0"/>
                <w:sz w:val="21"/>
                <w:szCs w:val="21"/>
                <w:highlight w:val="none"/>
                <w:lang w:val="en-US" w:eastAsia="zh-CN" w:bidi="ar"/>
              </w:rPr>
            </w:pPr>
            <w:r>
              <w:rPr>
                <w:rFonts w:hint="eastAsia" w:ascii="宋体" w:hAnsi="宋体" w:cs="宋体" w:eastAsiaTheme="minorEastAsia"/>
                <w:kern w:val="0"/>
                <w:sz w:val="21"/>
                <w:szCs w:val="21"/>
                <w:highlight w:val="none"/>
                <w:lang w:val="en-US" w:eastAsia="zh-CN" w:bidi="ar"/>
              </w:rPr>
              <w:t>不提供或者不能有效证明的，得0分。</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252" w:right="0" w:firstLine="0"/>
              <w:jc w:val="both"/>
              <w:rPr>
                <w:rFonts w:ascii="宋体" w:hAnsi="宋体" w:cs="宋体" w:eastAsiaTheme="minorEastAsia"/>
                <w:kern w:val="0"/>
                <w:sz w:val="21"/>
                <w:szCs w:val="21"/>
                <w:highlight w:val="none"/>
                <w:lang w:val="en-US" w:eastAsia="zh-CN" w:bidi="ar"/>
              </w:rPr>
            </w:pPr>
            <w:r>
              <w:rPr>
                <w:rFonts w:hint="eastAsia" w:ascii="宋体" w:hAnsi="宋体" w:cs="宋体" w:eastAsiaTheme="minorEastAsia"/>
                <w:kern w:val="0"/>
                <w:sz w:val="21"/>
                <w:szCs w:val="21"/>
                <w:highlight w:val="none"/>
                <w:lang w:val="en-US" w:eastAsia="zh-CN" w:bidi="ar"/>
              </w:rPr>
              <w:t>2. 证明文件：</w:t>
            </w:r>
          </w:p>
          <w:p>
            <w:pPr>
              <w:rPr>
                <w:rFonts w:ascii="宋体" w:hAnsi="宋体" w:cs="宋体" w:eastAsiaTheme="minorEastAsia"/>
                <w:kern w:val="0"/>
                <w:sz w:val="21"/>
                <w:szCs w:val="21"/>
                <w:highlight w:val="none"/>
                <w:lang w:val="en-US" w:eastAsia="zh-CN" w:bidi="ar"/>
              </w:rPr>
            </w:pPr>
            <w:r>
              <w:rPr>
                <w:rFonts w:hint="eastAsia" w:ascii="宋体" w:hAnsi="宋体" w:cs="宋体" w:eastAsiaTheme="minorEastAsia"/>
                <w:kern w:val="0"/>
                <w:sz w:val="21"/>
                <w:szCs w:val="21"/>
                <w:highlight w:val="none"/>
                <w:lang w:val="en-US" w:eastAsia="zh-CN" w:bidi="ar"/>
              </w:rPr>
              <w:t>须提供用户出具的履约评价书原件</w:t>
            </w:r>
            <w:r>
              <w:rPr>
                <w:rFonts w:hint="eastAsia" w:ascii="宋体" w:hAnsi="宋体" w:cs="宋体"/>
                <w:i w:val="0"/>
                <w:iCs w:val="0"/>
                <w:caps w:val="0"/>
                <w:color w:val="auto"/>
                <w:spacing w:val="0"/>
                <w:kern w:val="0"/>
                <w:sz w:val="21"/>
                <w:szCs w:val="21"/>
                <w:highlight w:val="none"/>
                <w:lang w:val="en-US" w:eastAsia="zh-CN" w:bidi="ar"/>
              </w:rPr>
              <w:t>复印件加盖公章</w:t>
            </w:r>
            <w:r>
              <w:rPr>
                <w:rFonts w:hint="eastAsia" w:ascii="宋体" w:hAnsi="宋体" w:cs="宋体" w:eastAsiaTheme="minorEastAsia"/>
                <w:kern w:val="0"/>
                <w:sz w:val="21"/>
                <w:szCs w:val="21"/>
                <w:highlight w:val="none"/>
                <w:lang w:val="en-US" w:eastAsia="zh-CN" w:bidi="ar"/>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67" w:type="dxa"/>
            <w:noWrap w:val="0"/>
            <w:vAlign w:val="center"/>
          </w:tcPr>
          <w:p>
            <w:pPr>
              <w:rPr>
                <w:szCs w:val="22"/>
                <w:highlight w:val="none"/>
              </w:rPr>
            </w:pPr>
          </w:p>
        </w:tc>
        <w:tc>
          <w:tcPr>
            <w:tcW w:w="567" w:type="dxa"/>
            <w:noWrap w:val="0"/>
            <w:vAlign w:val="center"/>
          </w:tcPr>
          <w:p>
            <w:pPr>
              <w:jc w:val="center"/>
              <w:rPr>
                <w:rFonts w:hint="default"/>
                <w:szCs w:val="22"/>
                <w:highlight w:val="none"/>
                <w:lang w:val="en-US" w:eastAsia="zh-CN"/>
              </w:rPr>
            </w:pPr>
          </w:p>
        </w:tc>
        <w:tc>
          <w:tcPr>
            <w:tcW w:w="1576" w:type="dxa"/>
            <w:noWrap w:val="0"/>
            <w:vAlign w:val="center"/>
          </w:tcPr>
          <w:p>
            <w:pPr>
              <w:jc w:val="center"/>
              <w:rPr>
                <w:rFonts w:ascii="Calibri" w:hAnsi="Calibri"/>
                <w:szCs w:val="22"/>
                <w:highlight w:val="none"/>
              </w:rPr>
            </w:pPr>
          </w:p>
        </w:tc>
        <w:tc>
          <w:tcPr>
            <w:tcW w:w="714" w:type="dxa"/>
            <w:noWrap w:val="0"/>
            <w:vAlign w:val="center"/>
          </w:tcPr>
          <w:p>
            <w:pPr>
              <w:jc w:val="center"/>
              <w:rPr>
                <w:rFonts w:hint="eastAsia" w:ascii="Calibri" w:hAnsi="Calibri" w:eastAsiaTheme="minorEastAsia"/>
                <w:szCs w:val="22"/>
                <w:highlight w:val="none"/>
                <w:lang w:val="en-US" w:eastAsia="zh-CN"/>
              </w:rPr>
            </w:pPr>
          </w:p>
        </w:tc>
        <w:tc>
          <w:tcPr>
            <w:tcW w:w="1538" w:type="dxa"/>
            <w:noWrap w:val="0"/>
            <w:vAlign w:val="center"/>
          </w:tcPr>
          <w:p>
            <w:pPr>
              <w:jc w:val="center"/>
              <w:rPr>
                <w:rFonts w:ascii="Calibri" w:hAnsi="Calibri"/>
                <w:szCs w:val="22"/>
                <w:highlight w:val="none"/>
              </w:rPr>
            </w:pPr>
          </w:p>
        </w:tc>
        <w:tc>
          <w:tcPr>
            <w:tcW w:w="4058" w:type="dxa"/>
            <w:noWrap w:val="0"/>
            <w:vAlign w:val="top"/>
          </w:tcPr>
          <w:p>
            <w:pPr>
              <w:rPr>
                <w:rFonts w:ascii="Calibri" w:hAnsi="Calibri"/>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67" w:type="dxa"/>
            <w:noWrap w:val="0"/>
            <w:vAlign w:val="center"/>
          </w:tcPr>
          <w:p>
            <w:pPr>
              <w:jc w:val="center"/>
              <w:rPr>
                <w:b/>
                <w:szCs w:val="22"/>
                <w:highlight w:val="none"/>
              </w:rPr>
            </w:pPr>
            <w:r>
              <w:rPr>
                <w:b/>
                <w:szCs w:val="22"/>
                <w:highlight w:val="none"/>
              </w:rPr>
              <w:t>4</w:t>
            </w:r>
          </w:p>
        </w:tc>
        <w:tc>
          <w:tcPr>
            <w:tcW w:w="4395" w:type="dxa"/>
            <w:gridSpan w:val="4"/>
            <w:noWrap w:val="0"/>
            <w:vAlign w:val="center"/>
          </w:tcPr>
          <w:p>
            <w:pPr>
              <w:jc w:val="center"/>
              <w:rPr>
                <w:b/>
                <w:szCs w:val="22"/>
                <w:highlight w:val="none"/>
              </w:rPr>
            </w:pPr>
            <w:r>
              <w:rPr>
                <w:b/>
                <w:szCs w:val="22"/>
                <w:highlight w:val="none"/>
              </w:rPr>
              <w:t>诚信情况</w:t>
            </w:r>
          </w:p>
        </w:tc>
        <w:tc>
          <w:tcPr>
            <w:tcW w:w="4058" w:type="dxa"/>
            <w:noWrap w:val="0"/>
            <w:vAlign w:val="center"/>
          </w:tcPr>
          <w:p>
            <w:pPr>
              <w:jc w:val="center"/>
              <w:rPr>
                <w:rFonts w:ascii="宋体" w:hAnsi="宋体"/>
                <w:b/>
                <w:szCs w:val="22"/>
                <w:highlight w:val="none"/>
              </w:rPr>
            </w:pPr>
            <w:r>
              <w:rPr>
                <w:rFonts w:ascii="宋体" w:hAnsi="宋体"/>
                <w:b/>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67" w:type="dxa"/>
            <w:vMerge w:val="restart"/>
            <w:noWrap w:val="0"/>
            <w:vAlign w:val="center"/>
          </w:tcPr>
          <w:p>
            <w:pPr>
              <w:rPr>
                <w:szCs w:val="22"/>
                <w:highlight w:val="none"/>
              </w:rPr>
            </w:pPr>
          </w:p>
        </w:tc>
        <w:tc>
          <w:tcPr>
            <w:tcW w:w="567" w:type="dxa"/>
            <w:noWrap w:val="0"/>
            <w:vAlign w:val="center"/>
          </w:tcPr>
          <w:p>
            <w:pPr>
              <w:jc w:val="center"/>
              <w:rPr>
                <w:b/>
                <w:szCs w:val="22"/>
                <w:highlight w:val="none"/>
              </w:rPr>
            </w:pPr>
            <w:r>
              <w:rPr>
                <w:b/>
                <w:szCs w:val="22"/>
                <w:highlight w:val="none"/>
              </w:rPr>
              <w:t>序号</w:t>
            </w:r>
          </w:p>
        </w:tc>
        <w:tc>
          <w:tcPr>
            <w:tcW w:w="1576" w:type="dxa"/>
            <w:noWrap w:val="0"/>
            <w:vAlign w:val="center"/>
          </w:tcPr>
          <w:p>
            <w:pPr>
              <w:jc w:val="center"/>
              <w:rPr>
                <w:b/>
                <w:szCs w:val="22"/>
                <w:highlight w:val="none"/>
              </w:rPr>
            </w:pPr>
            <w:r>
              <w:rPr>
                <w:b/>
                <w:szCs w:val="22"/>
                <w:highlight w:val="none"/>
              </w:rPr>
              <w:t>评分因素</w:t>
            </w:r>
          </w:p>
        </w:tc>
        <w:tc>
          <w:tcPr>
            <w:tcW w:w="714" w:type="dxa"/>
            <w:noWrap w:val="0"/>
            <w:vAlign w:val="center"/>
          </w:tcPr>
          <w:p>
            <w:pPr>
              <w:jc w:val="center"/>
              <w:rPr>
                <w:b/>
                <w:szCs w:val="22"/>
                <w:highlight w:val="none"/>
              </w:rPr>
            </w:pPr>
            <w:r>
              <w:rPr>
                <w:b/>
                <w:szCs w:val="22"/>
                <w:highlight w:val="none"/>
              </w:rPr>
              <w:t>权重</w:t>
            </w:r>
          </w:p>
        </w:tc>
        <w:tc>
          <w:tcPr>
            <w:tcW w:w="1538" w:type="dxa"/>
            <w:noWrap w:val="0"/>
            <w:vAlign w:val="center"/>
          </w:tcPr>
          <w:p>
            <w:pPr>
              <w:jc w:val="center"/>
              <w:rPr>
                <w:b/>
                <w:szCs w:val="22"/>
                <w:highlight w:val="none"/>
              </w:rPr>
            </w:pPr>
            <w:r>
              <w:rPr>
                <w:b/>
                <w:szCs w:val="22"/>
                <w:highlight w:val="none"/>
              </w:rPr>
              <w:t>评分方式</w:t>
            </w:r>
          </w:p>
        </w:tc>
        <w:tc>
          <w:tcPr>
            <w:tcW w:w="4058" w:type="dxa"/>
            <w:noWrap w:val="0"/>
            <w:vAlign w:val="center"/>
          </w:tcPr>
          <w:p>
            <w:pPr>
              <w:jc w:val="center"/>
              <w:rPr>
                <w:b/>
                <w:szCs w:val="22"/>
                <w:highlight w:val="none"/>
              </w:rPr>
            </w:pPr>
            <w:r>
              <w:rPr>
                <w:b/>
                <w:szCs w:val="22"/>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67" w:type="dxa"/>
            <w:vMerge w:val="continue"/>
            <w:noWrap w:val="0"/>
            <w:vAlign w:val="center"/>
          </w:tcPr>
          <w:p>
            <w:pPr>
              <w:rPr>
                <w:szCs w:val="22"/>
                <w:highlight w:val="none"/>
              </w:rPr>
            </w:pPr>
          </w:p>
        </w:tc>
        <w:tc>
          <w:tcPr>
            <w:tcW w:w="567" w:type="dxa"/>
            <w:noWrap w:val="0"/>
            <w:vAlign w:val="center"/>
          </w:tcPr>
          <w:p>
            <w:pPr>
              <w:jc w:val="center"/>
              <w:rPr>
                <w:szCs w:val="22"/>
                <w:highlight w:val="none"/>
              </w:rPr>
            </w:pPr>
            <w:r>
              <w:rPr>
                <w:szCs w:val="22"/>
                <w:highlight w:val="none"/>
              </w:rPr>
              <w:t>1</w:t>
            </w:r>
          </w:p>
        </w:tc>
        <w:tc>
          <w:tcPr>
            <w:tcW w:w="1576" w:type="dxa"/>
            <w:noWrap w:val="0"/>
            <w:vAlign w:val="center"/>
          </w:tcPr>
          <w:p>
            <w:pPr>
              <w:jc w:val="center"/>
              <w:rPr>
                <w:szCs w:val="22"/>
                <w:highlight w:val="none"/>
              </w:rPr>
            </w:pPr>
            <w:r>
              <w:rPr>
                <w:rFonts w:hint="eastAsia" w:ascii="宋体" w:hAnsi="宋体" w:cs="宋体" w:eastAsiaTheme="minorEastAsia"/>
                <w:kern w:val="0"/>
                <w:sz w:val="21"/>
                <w:szCs w:val="21"/>
                <w:highlight w:val="none"/>
                <w:lang w:val="en-US" w:eastAsia="zh-CN" w:bidi="ar"/>
              </w:rPr>
              <w:t>市财政局诚信管理情况</w:t>
            </w:r>
          </w:p>
        </w:tc>
        <w:tc>
          <w:tcPr>
            <w:tcW w:w="714" w:type="dxa"/>
            <w:noWrap w:val="0"/>
            <w:vAlign w:val="center"/>
          </w:tcPr>
          <w:p>
            <w:pPr>
              <w:jc w:val="center"/>
              <w:rPr>
                <w:szCs w:val="22"/>
                <w:highlight w:val="none"/>
              </w:rPr>
            </w:pPr>
            <w:r>
              <w:rPr>
                <w:szCs w:val="22"/>
                <w:highlight w:val="none"/>
              </w:rPr>
              <w:t>5</w:t>
            </w:r>
          </w:p>
        </w:tc>
        <w:tc>
          <w:tcPr>
            <w:tcW w:w="1538" w:type="dxa"/>
            <w:noWrap w:val="0"/>
            <w:vAlign w:val="center"/>
          </w:tcPr>
          <w:p>
            <w:pPr>
              <w:jc w:val="center"/>
              <w:rPr>
                <w:szCs w:val="22"/>
                <w:highlight w:val="none"/>
              </w:rPr>
            </w:pPr>
            <w:r>
              <w:rPr>
                <w:szCs w:val="22"/>
                <w:highlight w:val="none"/>
              </w:rPr>
              <w:t>专家打分</w:t>
            </w:r>
          </w:p>
        </w:tc>
        <w:tc>
          <w:tcPr>
            <w:tcW w:w="4058" w:type="dxa"/>
            <w:noWrap w:val="0"/>
            <w:vAlign w:val="center"/>
          </w:tcPr>
          <w:p>
            <w:pPr>
              <w:rPr>
                <w:rFonts w:hint="eastAsia" w:ascii="宋体" w:hAnsi="宋体" w:cs="宋体" w:eastAsiaTheme="minorEastAsia"/>
                <w:kern w:val="0"/>
                <w:sz w:val="21"/>
                <w:szCs w:val="21"/>
                <w:highlight w:val="none"/>
                <w:lang w:val="en-US" w:eastAsia="zh-CN" w:bidi="ar"/>
              </w:rPr>
            </w:pPr>
            <w:r>
              <w:rPr>
                <w:rFonts w:hint="eastAsia" w:ascii="宋体" w:hAnsi="宋体" w:cs="宋体" w:eastAsiaTheme="minorEastAsia"/>
                <w:kern w:val="0"/>
                <w:sz w:val="21"/>
                <w:szCs w:val="21"/>
                <w:highlight w:val="none"/>
                <w:lang w:val="en-US" w:eastAsia="zh-CN" w:bidi="ar"/>
              </w:rPr>
              <w:t>根据《深圳市财政局关于印发〈深圳市财政局政府采购供应商信用信息管理办法〉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供应商须提供《诚信承诺函》（格式自拟）作为证明材料，供应商须为诚信承诺函的真实性负责，若有虚假承诺，视同提供虚假资料，将依法承担相应法律责任。</w:t>
            </w:r>
          </w:p>
          <w:p>
            <w:pPr>
              <w:rPr>
                <w:szCs w:val="22"/>
                <w:highlight w:val="none"/>
              </w:rPr>
            </w:pPr>
          </w:p>
        </w:tc>
      </w:tr>
    </w:tbl>
    <w:p>
      <w:pPr>
        <w:rPr>
          <w:rFonts w:hint="eastAsia"/>
          <w:highlight w:val="none"/>
        </w:rPr>
      </w:pPr>
    </w:p>
    <w:p>
      <w:pPr>
        <w:rPr>
          <w:highlight w:val="none"/>
        </w:rPr>
      </w:pPr>
      <w:bookmarkStart w:id="0" w:name="InsertEnd"/>
      <w:bookmarkEnd w:id="0"/>
      <w:r>
        <w:rPr>
          <w:highlight w:val="none"/>
        </w:rPr>
        <w:t>备注：</w:t>
      </w:r>
    </w:p>
    <w:p>
      <w:pPr>
        <w:outlineLvl w:val="1"/>
        <w:rPr>
          <w:highlight w:val="none"/>
        </w:rPr>
      </w:pPr>
      <w:r>
        <w:rPr>
          <w:highlight w:val="none"/>
        </w:rPr>
        <w:t>1、价格、技术、商务部分累加分为100分。</w:t>
      </w:r>
    </w:p>
    <w:p>
      <w:pPr>
        <w:jc w:val="left"/>
        <w:rPr>
          <w:highlight w:val="none"/>
        </w:rPr>
      </w:pPr>
      <w:r>
        <w:rPr>
          <w:highlight w:val="none"/>
        </w:rPr>
        <w:t>2、各投标人得分精确到小数点后两位。</w:t>
      </w:r>
    </w:p>
    <w:p>
      <w:pPr>
        <w:jc w:val="left"/>
        <w:rPr>
          <w:highlight w:val="none"/>
        </w:rPr>
      </w:pPr>
      <w:r>
        <w:rPr>
          <w:highlight w:val="none"/>
        </w:rPr>
        <w:t>3、根据《政府采购促进中小企业发展暂行办法》（财库[2011]181号）、《财政部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rFonts w:hint="default"/>
          <w:highlight w:val="none"/>
          <w:u w:val="single"/>
          <w:lang w:val="en-US"/>
        </w:rPr>
        <w:t xml:space="preserve"> 10 </w:t>
      </w:r>
      <w:r>
        <w:rPr>
          <w:rFonts w:hint="default"/>
          <w:highlight w:val="none"/>
          <w:u w:val="none"/>
          <w:lang w:val="en-US"/>
        </w:rPr>
        <w:t xml:space="preserve"> </w:t>
      </w:r>
      <w:r>
        <w:rPr>
          <w:highlight w:val="none"/>
        </w:rPr>
        <w:t>%后参与评审。对于同时属于小微企业、监狱企业或残疾人福利性单位的，不重复进行投标报价扣除。</w:t>
      </w:r>
    </w:p>
    <w:p>
      <w:pP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 xml:space="preserve">                       </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761A3C"/>
    <w:multiLevelType w:val="singleLevel"/>
    <w:tmpl w:val="69761A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wMzYyZDIzMDljMTEyYzgyNjkyZTQzNzZkMjQ3NzMifQ=="/>
  </w:docVars>
  <w:rsids>
    <w:rsidRoot w:val="00B23747"/>
    <w:rsid w:val="0000172E"/>
    <w:rsid w:val="0000716B"/>
    <w:rsid w:val="0001306F"/>
    <w:rsid w:val="00017BB8"/>
    <w:rsid w:val="0002113A"/>
    <w:rsid w:val="000327D6"/>
    <w:rsid w:val="00035B8A"/>
    <w:rsid w:val="00044D6B"/>
    <w:rsid w:val="00045305"/>
    <w:rsid w:val="0006342E"/>
    <w:rsid w:val="000836C0"/>
    <w:rsid w:val="00086979"/>
    <w:rsid w:val="00086AE7"/>
    <w:rsid w:val="000A4D02"/>
    <w:rsid w:val="000A7CCC"/>
    <w:rsid w:val="000A7FBA"/>
    <w:rsid w:val="000B0DC4"/>
    <w:rsid w:val="000B2104"/>
    <w:rsid w:val="000C3F8C"/>
    <w:rsid w:val="000C4996"/>
    <w:rsid w:val="000C69AC"/>
    <w:rsid w:val="000D7DBC"/>
    <w:rsid w:val="000E1D5D"/>
    <w:rsid w:val="000E2901"/>
    <w:rsid w:val="000E459B"/>
    <w:rsid w:val="000E4CB6"/>
    <w:rsid w:val="000F0F53"/>
    <w:rsid w:val="0010754F"/>
    <w:rsid w:val="00121554"/>
    <w:rsid w:val="00121ADB"/>
    <w:rsid w:val="00136EF2"/>
    <w:rsid w:val="00140983"/>
    <w:rsid w:val="00170F8C"/>
    <w:rsid w:val="00171642"/>
    <w:rsid w:val="00174092"/>
    <w:rsid w:val="0019486C"/>
    <w:rsid w:val="001A6C32"/>
    <w:rsid w:val="001B16F5"/>
    <w:rsid w:val="001B35DC"/>
    <w:rsid w:val="001B648D"/>
    <w:rsid w:val="001C32BC"/>
    <w:rsid w:val="001D55A5"/>
    <w:rsid w:val="001E5B0F"/>
    <w:rsid w:val="001F11BF"/>
    <w:rsid w:val="001F137B"/>
    <w:rsid w:val="001F5CF7"/>
    <w:rsid w:val="0020428A"/>
    <w:rsid w:val="0020476B"/>
    <w:rsid w:val="00217D9A"/>
    <w:rsid w:val="002206A4"/>
    <w:rsid w:val="002230BE"/>
    <w:rsid w:val="002255F1"/>
    <w:rsid w:val="002265E3"/>
    <w:rsid w:val="00234203"/>
    <w:rsid w:val="00234A1C"/>
    <w:rsid w:val="00235301"/>
    <w:rsid w:val="00240AD1"/>
    <w:rsid w:val="00243FC1"/>
    <w:rsid w:val="0024694D"/>
    <w:rsid w:val="00252909"/>
    <w:rsid w:val="002543AE"/>
    <w:rsid w:val="0025636D"/>
    <w:rsid w:val="00256837"/>
    <w:rsid w:val="00256CC4"/>
    <w:rsid w:val="002718BE"/>
    <w:rsid w:val="00275E65"/>
    <w:rsid w:val="00282257"/>
    <w:rsid w:val="0029171A"/>
    <w:rsid w:val="00291D1A"/>
    <w:rsid w:val="002926A8"/>
    <w:rsid w:val="002928C7"/>
    <w:rsid w:val="00295C64"/>
    <w:rsid w:val="002968DF"/>
    <w:rsid w:val="002A1F8C"/>
    <w:rsid w:val="002B74EE"/>
    <w:rsid w:val="002D38E9"/>
    <w:rsid w:val="002E39E8"/>
    <w:rsid w:val="002F11B0"/>
    <w:rsid w:val="002F7E72"/>
    <w:rsid w:val="0030224C"/>
    <w:rsid w:val="0030417D"/>
    <w:rsid w:val="00311904"/>
    <w:rsid w:val="003144BA"/>
    <w:rsid w:val="003254BF"/>
    <w:rsid w:val="0033254E"/>
    <w:rsid w:val="00362508"/>
    <w:rsid w:val="0036548F"/>
    <w:rsid w:val="00366ECC"/>
    <w:rsid w:val="00367855"/>
    <w:rsid w:val="00372FCC"/>
    <w:rsid w:val="00375C82"/>
    <w:rsid w:val="003765F9"/>
    <w:rsid w:val="003842C0"/>
    <w:rsid w:val="003847FE"/>
    <w:rsid w:val="003A2E0C"/>
    <w:rsid w:val="003A7E78"/>
    <w:rsid w:val="003B2287"/>
    <w:rsid w:val="003B2920"/>
    <w:rsid w:val="003B61A3"/>
    <w:rsid w:val="003C56BA"/>
    <w:rsid w:val="003D14A8"/>
    <w:rsid w:val="003D402B"/>
    <w:rsid w:val="003D5014"/>
    <w:rsid w:val="003D6FD5"/>
    <w:rsid w:val="003E36AF"/>
    <w:rsid w:val="003F29C5"/>
    <w:rsid w:val="003F546B"/>
    <w:rsid w:val="00403B64"/>
    <w:rsid w:val="0040575A"/>
    <w:rsid w:val="00415C9F"/>
    <w:rsid w:val="004309A3"/>
    <w:rsid w:val="004324B2"/>
    <w:rsid w:val="00432EB5"/>
    <w:rsid w:val="00432F8C"/>
    <w:rsid w:val="00433E94"/>
    <w:rsid w:val="00434CA0"/>
    <w:rsid w:val="00435722"/>
    <w:rsid w:val="00453050"/>
    <w:rsid w:val="00456487"/>
    <w:rsid w:val="00456DAD"/>
    <w:rsid w:val="004627FC"/>
    <w:rsid w:val="00467FF4"/>
    <w:rsid w:val="00470749"/>
    <w:rsid w:val="00471F19"/>
    <w:rsid w:val="0048370D"/>
    <w:rsid w:val="00486490"/>
    <w:rsid w:val="004B5F23"/>
    <w:rsid w:val="004C1D86"/>
    <w:rsid w:val="004C2856"/>
    <w:rsid w:val="004C5D10"/>
    <w:rsid w:val="004D5192"/>
    <w:rsid w:val="004F4C53"/>
    <w:rsid w:val="005040FC"/>
    <w:rsid w:val="00506F05"/>
    <w:rsid w:val="0052012C"/>
    <w:rsid w:val="00531EAC"/>
    <w:rsid w:val="00532EE5"/>
    <w:rsid w:val="00534A07"/>
    <w:rsid w:val="00543390"/>
    <w:rsid w:val="00545197"/>
    <w:rsid w:val="00546A36"/>
    <w:rsid w:val="00565ABA"/>
    <w:rsid w:val="0056722E"/>
    <w:rsid w:val="00570EEE"/>
    <w:rsid w:val="00574B52"/>
    <w:rsid w:val="005754E3"/>
    <w:rsid w:val="00576452"/>
    <w:rsid w:val="005833BF"/>
    <w:rsid w:val="005865A7"/>
    <w:rsid w:val="00586A49"/>
    <w:rsid w:val="005916C1"/>
    <w:rsid w:val="00597134"/>
    <w:rsid w:val="005A0105"/>
    <w:rsid w:val="005A4F1E"/>
    <w:rsid w:val="005A6908"/>
    <w:rsid w:val="005A6F8E"/>
    <w:rsid w:val="005B6C86"/>
    <w:rsid w:val="005C1FBA"/>
    <w:rsid w:val="005C7B3A"/>
    <w:rsid w:val="005D1494"/>
    <w:rsid w:val="005E1A77"/>
    <w:rsid w:val="005F5E6F"/>
    <w:rsid w:val="0060007F"/>
    <w:rsid w:val="00605673"/>
    <w:rsid w:val="006063F0"/>
    <w:rsid w:val="00607F37"/>
    <w:rsid w:val="00607F76"/>
    <w:rsid w:val="00616258"/>
    <w:rsid w:val="00625FD1"/>
    <w:rsid w:val="0063133A"/>
    <w:rsid w:val="006323A4"/>
    <w:rsid w:val="006337F0"/>
    <w:rsid w:val="00641792"/>
    <w:rsid w:val="00641DA2"/>
    <w:rsid w:val="006475F6"/>
    <w:rsid w:val="0066398D"/>
    <w:rsid w:val="006659BD"/>
    <w:rsid w:val="00681425"/>
    <w:rsid w:val="00683643"/>
    <w:rsid w:val="00685AA5"/>
    <w:rsid w:val="006861D5"/>
    <w:rsid w:val="006A1E50"/>
    <w:rsid w:val="006A34B3"/>
    <w:rsid w:val="006A6797"/>
    <w:rsid w:val="006C1996"/>
    <w:rsid w:val="006C5B43"/>
    <w:rsid w:val="006D0D15"/>
    <w:rsid w:val="006D569E"/>
    <w:rsid w:val="006D6464"/>
    <w:rsid w:val="006D67BB"/>
    <w:rsid w:val="006F00B6"/>
    <w:rsid w:val="006F7DA8"/>
    <w:rsid w:val="00700F82"/>
    <w:rsid w:val="00710A81"/>
    <w:rsid w:val="00710BBC"/>
    <w:rsid w:val="007127E3"/>
    <w:rsid w:val="00730FAD"/>
    <w:rsid w:val="00731C99"/>
    <w:rsid w:val="0074212D"/>
    <w:rsid w:val="007541DC"/>
    <w:rsid w:val="00754ED5"/>
    <w:rsid w:val="007561E4"/>
    <w:rsid w:val="0077616E"/>
    <w:rsid w:val="0077771A"/>
    <w:rsid w:val="00781A1F"/>
    <w:rsid w:val="00781D66"/>
    <w:rsid w:val="00783EFF"/>
    <w:rsid w:val="0078716D"/>
    <w:rsid w:val="007919E2"/>
    <w:rsid w:val="007959C3"/>
    <w:rsid w:val="007A39B6"/>
    <w:rsid w:val="007A4A2A"/>
    <w:rsid w:val="007B2594"/>
    <w:rsid w:val="007B36B3"/>
    <w:rsid w:val="007D440F"/>
    <w:rsid w:val="007D5660"/>
    <w:rsid w:val="007E1CE7"/>
    <w:rsid w:val="007F40E0"/>
    <w:rsid w:val="007F4956"/>
    <w:rsid w:val="008005DB"/>
    <w:rsid w:val="00800E44"/>
    <w:rsid w:val="00803E0B"/>
    <w:rsid w:val="00812C39"/>
    <w:rsid w:val="00813D8A"/>
    <w:rsid w:val="00816BB4"/>
    <w:rsid w:val="00830D8A"/>
    <w:rsid w:val="008374BB"/>
    <w:rsid w:val="00853B82"/>
    <w:rsid w:val="00854AB6"/>
    <w:rsid w:val="0085624C"/>
    <w:rsid w:val="00862E64"/>
    <w:rsid w:val="00863B59"/>
    <w:rsid w:val="00864551"/>
    <w:rsid w:val="00871D4D"/>
    <w:rsid w:val="00873DD4"/>
    <w:rsid w:val="00882269"/>
    <w:rsid w:val="00886248"/>
    <w:rsid w:val="00890DDB"/>
    <w:rsid w:val="008913F7"/>
    <w:rsid w:val="008933C2"/>
    <w:rsid w:val="008A0F68"/>
    <w:rsid w:val="008B2540"/>
    <w:rsid w:val="008B39E7"/>
    <w:rsid w:val="008B7FF9"/>
    <w:rsid w:val="008C02DC"/>
    <w:rsid w:val="008C0CB7"/>
    <w:rsid w:val="008C3F23"/>
    <w:rsid w:val="008C5E09"/>
    <w:rsid w:val="008C66E0"/>
    <w:rsid w:val="008C72A5"/>
    <w:rsid w:val="008D28DC"/>
    <w:rsid w:val="008D3AD9"/>
    <w:rsid w:val="008D42DA"/>
    <w:rsid w:val="008E3ABA"/>
    <w:rsid w:val="008E7387"/>
    <w:rsid w:val="00903368"/>
    <w:rsid w:val="00906F6B"/>
    <w:rsid w:val="0091774F"/>
    <w:rsid w:val="00922494"/>
    <w:rsid w:val="00925CB2"/>
    <w:rsid w:val="009328CB"/>
    <w:rsid w:val="00933FBF"/>
    <w:rsid w:val="00941ED2"/>
    <w:rsid w:val="00955335"/>
    <w:rsid w:val="00966206"/>
    <w:rsid w:val="00981351"/>
    <w:rsid w:val="00991EC7"/>
    <w:rsid w:val="009B13DD"/>
    <w:rsid w:val="009B4CFB"/>
    <w:rsid w:val="009B4E50"/>
    <w:rsid w:val="009B7ADF"/>
    <w:rsid w:val="009B7CD7"/>
    <w:rsid w:val="009D1E96"/>
    <w:rsid w:val="009D45BB"/>
    <w:rsid w:val="009E0422"/>
    <w:rsid w:val="009E55EA"/>
    <w:rsid w:val="009E6C97"/>
    <w:rsid w:val="009E7AB3"/>
    <w:rsid w:val="009F37E3"/>
    <w:rsid w:val="00A02ACA"/>
    <w:rsid w:val="00A037CC"/>
    <w:rsid w:val="00A109B3"/>
    <w:rsid w:val="00A17F93"/>
    <w:rsid w:val="00A250B5"/>
    <w:rsid w:val="00A306CB"/>
    <w:rsid w:val="00A33FCC"/>
    <w:rsid w:val="00A37B68"/>
    <w:rsid w:val="00A466FA"/>
    <w:rsid w:val="00A515BE"/>
    <w:rsid w:val="00A54CE0"/>
    <w:rsid w:val="00A7347A"/>
    <w:rsid w:val="00A74269"/>
    <w:rsid w:val="00A77256"/>
    <w:rsid w:val="00A95D91"/>
    <w:rsid w:val="00AA422A"/>
    <w:rsid w:val="00AA66B5"/>
    <w:rsid w:val="00AB73EE"/>
    <w:rsid w:val="00AC31D6"/>
    <w:rsid w:val="00AC71A8"/>
    <w:rsid w:val="00AD6A22"/>
    <w:rsid w:val="00AD799A"/>
    <w:rsid w:val="00AE2A12"/>
    <w:rsid w:val="00AF33EE"/>
    <w:rsid w:val="00AF568D"/>
    <w:rsid w:val="00AF7561"/>
    <w:rsid w:val="00B0163C"/>
    <w:rsid w:val="00B01897"/>
    <w:rsid w:val="00B04141"/>
    <w:rsid w:val="00B055D5"/>
    <w:rsid w:val="00B065DE"/>
    <w:rsid w:val="00B07088"/>
    <w:rsid w:val="00B20699"/>
    <w:rsid w:val="00B23747"/>
    <w:rsid w:val="00B30670"/>
    <w:rsid w:val="00B3278B"/>
    <w:rsid w:val="00B3528F"/>
    <w:rsid w:val="00B36C20"/>
    <w:rsid w:val="00B36DEA"/>
    <w:rsid w:val="00B40D22"/>
    <w:rsid w:val="00B71145"/>
    <w:rsid w:val="00B80BB5"/>
    <w:rsid w:val="00B86800"/>
    <w:rsid w:val="00B878E0"/>
    <w:rsid w:val="00B907B3"/>
    <w:rsid w:val="00B95B4B"/>
    <w:rsid w:val="00BA23A2"/>
    <w:rsid w:val="00BB5EF1"/>
    <w:rsid w:val="00BC3D26"/>
    <w:rsid w:val="00BD4795"/>
    <w:rsid w:val="00BE5B21"/>
    <w:rsid w:val="00C012E3"/>
    <w:rsid w:val="00C017CC"/>
    <w:rsid w:val="00C15025"/>
    <w:rsid w:val="00C15896"/>
    <w:rsid w:val="00C24F7F"/>
    <w:rsid w:val="00C52192"/>
    <w:rsid w:val="00C71137"/>
    <w:rsid w:val="00C74501"/>
    <w:rsid w:val="00C77C85"/>
    <w:rsid w:val="00C81AED"/>
    <w:rsid w:val="00C85CC7"/>
    <w:rsid w:val="00C862DD"/>
    <w:rsid w:val="00C90180"/>
    <w:rsid w:val="00C94D3E"/>
    <w:rsid w:val="00C971BD"/>
    <w:rsid w:val="00CA1E82"/>
    <w:rsid w:val="00CA6EA9"/>
    <w:rsid w:val="00CB19DC"/>
    <w:rsid w:val="00CC33C1"/>
    <w:rsid w:val="00CC4C04"/>
    <w:rsid w:val="00CC4FA5"/>
    <w:rsid w:val="00CD1134"/>
    <w:rsid w:val="00CD1B2B"/>
    <w:rsid w:val="00CE5F73"/>
    <w:rsid w:val="00D1217C"/>
    <w:rsid w:val="00D132B4"/>
    <w:rsid w:val="00D17843"/>
    <w:rsid w:val="00D17966"/>
    <w:rsid w:val="00D20B4D"/>
    <w:rsid w:val="00D213FC"/>
    <w:rsid w:val="00D31C18"/>
    <w:rsid w:val="00D33C94"/>
    <w:rsid w:val="00D3553F"/>
    <w:rsid w:val="00D3585A"/>
    <w:rsid w:val="00D444F4"/>
    <w:rsid w:val="00D47070"/>
    <w:rsid w:val="00D50EE2"/>
    <w:rsid w:val="00D5426D"/>
    <w:rsid w:val="00D708D3"/>
    <w:rsid w:val="00D72034"/>
    <w:rsid w:val="00D905B1"/>
    <w:rsid w:val="00D9424A"/>
    <w:rsid w:val="00D96146"/>
    <w:rsid w:val="00D969E8"/>
    <w:rsid w:val="00DA3034"/>
    <w:rsid w:val="00DB0149"/>
    <w:rsid w:val="00DB11F1"/>
    <w:rsid w:val="00DB3DA9"/>
    <w:rsid w:val="00DB408D"/>
    <w:rsid w:val="00DE2891"/>
    <w:rsid w:val="00DF471D"/>
    <w:rsid w:val="00DF5E3A"/>
    <w:rsid w:val="00E05375"/>
    <w:rsid w:val="00E20754"/>
    <w:rsid w:val="00E24A5A"/>
    <w:rsid w:val="00E27E53"/>
    <w:rsid w:val="00E3399A"/>
    <w:rsid w:val="00E359C4"/>
    <w:rsid w:val="00E3664B"/>
    <w:rsid w:val="00E43FAF"/>
    <w:rsid w:val="00E4582E"/>
    <w:rsid w:val="00E56FB0"/>
    <w:rsid w:val="00E63963"/>
    <w:rsid w:val="00E63D31"/>
    <w:rsid w:val="00E64CDF"/>
    <w:rsid w:val="00E85355"/>
    <w:rsid w:val="00E95DE0"/>
    <w:rsid w:val="00E96D9B"/>
    <w:rsid w:val="00EA2240"/>
    <w:rsid w:val="00EA2400"/>
    <w:rsid w:val="00EA2FA9"/>
    <w:rsid w:val="00EC3561"/>
    <w:rsid w:val="00EE1E9D"/>
    <w:rsid w:val="00EF23F2"/>
    <w:rsid w:val="00F0466C"/>
    <w:rsid w:val="00F20AC9"/>
    <w:rsid w:val="00F21C07"/>
    <w:rsid w:val="00F225EE"/>
    <w:rsid w:val="00F25243"/>
    <w:rsid w:val="00F421B8"/>
    <w:rsid w:val="00F4289B"/>
    <w:rsid w:val="00F43844"/>
    <w:rsid w:val="00F45AEB"/>
    <w:rsid w:val="00F45E03"/>
    <w:rsid w:val="00F46D0A"/>
    <w:rsid w:val="00F518DE"/>
    <w:rsid w:val="00F53EB6"/>
    <w:rsid w:val="00F54EF2"/>
    <w:rsid w:val="00F60966"/>
    <w:rsid w:val="00F659C8"/>
    <w:rsid w:val="00F6613D"/>
    <w:rsid w:val="00F76100"/>
    <w:rsid w:val="00F84404"/>
    <w:rsid w:val="00F87014"/>
    <w:rsid w:val="00F872F4"/>
    <w:rsid w:val="00F93520"/>
    <w:rsid w:val="00FA18B1"/>
    <w:rsid w:val="00FA28AD"/>
    <w:rsid w:val="00FA4A45"/>
    <w:rsid w:val="00FA56C2"/>
    <w:rsid w:val="00FB0C3C"/>
    <w:rsid w:val="00FC44EE"/>
    <w:rsid w:val="00FD0B0F"/>
    <w:rsid w:val="00FE325D"/>
    <w:rsid w:val="00FE4B62"/>
    <w:rsid w:val="00FE559D"/>
    <w:rsid w:val="00FF57D8"/>
    <w:rsid w:val="018502B5"/>
    <w:rsid w:val="02141BD0"/>
    <w:rsid w:val="02160F0D"/>
    <w:rsid w:val="02D20744"/>
    <w:rsid w:val="03174F3D"/>
    <w:rsid w:val="032A3D5D"/>
    <w:rsid w:val="033753D1"/>
    <w:rsid w:val="036F6097"/>
    <w:rsid w:val="03CB1B15"/>
    <w:rsid w:val="03CE7CF1"/>
    <w:rsid w:val="03FE62D0"/>
    <w:rsid w:val="04237355"/>
    <w:rsid w:val="04864332"/>
    <w:rsid w:val="04912ACD"/>
    <w:rsid w:val="04D52B26"/>
    <w:rsid w:val="05AD264D"/>
    <w:rsid w:val="062A4F87"/>
    <w:rsid w:val="06304C93"/>
    <w:rsid w:val="06976AC0"/>
    <w:rsid w:val="06986394"/>
    <w:rsid w:val="06A35FA6"/>
    <w:rsid w:val="071230CC"/>
    <w:rsid w:val="073F1997"/>
    <w:rsid w:val="074B1659"/>
    <w:rsid w:val="075239E7"/>
    <w:rsid w:val="07724E37"/>
    <w:rsid w:val="077A3CEC"/>
    <w:rsid w:val="07852DBD"/>
    <w:rsid w:val="07AF4ECA"/>
    <w:rsid w:val="081657AF"/>
    <w:rsid w:val="08397703"/>
    <w:rsid w:val="086C7AD9"/>
    <w:rsid w:val="08BC0A60"/>
    <w:rsid w:val="0A062C3F"/>
    <w:rsid w:val="0A195A3E"/>
    <w:rsid w:val="0A1E6503"/>
    <w:rsid w:val="0A2B33DF"/>
    <w:rsid w:val="0A911A78"/>
    <w:rsid w:val="0A97793B"/>
    <w:rsid w:val="0AAD663C"/>
    <w:rsid w:val="0AE332A4"/>
    <w:rsid w:val="0B654A91"/>
    <w:rsid w:val="0BDB17D9"/>
    <w:rsid w:val="0C1E10EA"/>
    <w:rsid w:val="0C542D5E"/>
    <w:rsid w:val="0C98237A"/>
    <w:rsid w:val="0CB95BCF"/>
    <w:rsid w:val="0CC53C5B"/>
    <w:rsid w:val="0CCB3693"/>
    <w:rsid w:val="0D741E4B"/>
    <w:rsid w:val="0D894C75"/>
    <w:rsid w:val="0DF17EEE"/>
    <w:rsid w:val="0E1816DE"/>
    <w:rsid w:val="0E2826F4"/>
    <w:rsid w:val="0E3270CE"/>
    <w:rsid w:val="0E4D5CB6"/>
    <w:rsid w:val="0E572FD9"/>
    <w:rsid w:val="0FCC47D1"/>
    <w:rsid w:val="0FDE5334"/>
    <w:rsid w:val="0FEF171B"/>
    <w:rsid w:val="100E1475"/>
    <w:rsid w:val="10234F21"/>
    <w:rsid w:val="109F04D4"/>
    <w:rsid w:val="10B77D5F"/>
    <w:rsid w:val="10E26768"/>
    <w:rsid w:val="11641154"/>
    <w:rsid w:val="11782A97"/>
    <w:rsid w:val="11B820A6"/>
    <w:rsid w:val="11BD7880"/>
    <w:rsid w:val="11D84431"/>
    <w:rsid w:val="11DB2B2B"/>
    <w:rsid w:val="11E132E5"/>
    <w:rsid w:val="1209447B"/>
    <w:rsid w:val="126662F7"/>
    <w:rsid w:val="12C860EA"/>
    <w:rsid w:val="12D60970"/>
    <w:rsid w:val="13303200"/>
    <w:rsid w:val="13411252"/>
    <w:rsid w:val="138D1D96"/>
    <w:rsid w:val="144D4DB2"/>
    <w:rsid w:val="14515DD5"/>
    <w:rsid w:val="147321EF"/>
    <w:rsid w:val="14B86605"/>
    <w:rsid w:val="14D26F15"/>
    <w:rsid w:val="15831407"/>
    <w:rsid w:val="159E5049"/>
    <w:rsid w:val="15AB60E4"/>
    <w:rsid w:val="15D54F0F"/>
    <w:rsid w:val="16060CA3"/>
    <w:rsid w:val="1642353B"/>
    <w:rsid w:val="166C51F9"/>
    <w:rsid w:val="168460D8"/>
    <w:rsid w:val="168855D9"/>
    <w:rsid w:val="168D2708"/>
    <w:rsid w:val="16D74CB7"/>
    <w:rsid w:val="16E05BCC"/>
    <w:rsid w:val="174F2A9F"/>
    <w:rsid w:val="175E473E"/>
    <w:rsid w:val="179F48CD"/>
    <w:rsid w:val="17D336D0"/>
    <w:rsid w:val="18622CA6"/>
    <w:rsid w:val="187327BD"/>
    <w:rsid w:val="189506BB"/>
    <w:rsid w:val="18BA44B9"/>
    <w:rsid w:val="18FA2489"/>
    <w:rsid w:val="197629F0"/>
    <w:rsid w:val="1ABD5F72"/>
    <w:rsid w:val="1B18764C"/>
    <w:rsid w:val="1B391A9C"/>
    <w:rsid w:val="1B650AE3"/>
    <w:rsid w:val="1B7E7DF7"/>
    <w:rsid w:val="1B8F3DB2"/>
    <w:rsid w:val="1BAA0BEC"/>
    <w:rsid w:val="1BBB0703"/>
    <w:rsid w:val="1BD242B3"/>
    <w:rsid w:val="1BD62FA2"/>
    <w:rsid w:val="1C3B1844"/>
    <w:rsid w:val="1C4675E8"/>
    <w:rsid w:val="1C556DAA"/>
    <w:rsid w:val="1C9E1E56"/>
    <w:rsid w:val="1CE04199"/>
    <w:rsid w:val="1CE92E80"/>
    <w:rsid w:val="1D24355D"/>
    <w:rsid w:val="1D5E58D3"/>
    <w:rsid w:val="1DAA539C"/>
    <w:rsid w:val="1DCD2970"/>
    <w:rsid w:val="1DED4DC0"/>
    <w:rsid w:val="1DF5145A"/>
    <w:rsid w:val="1E0B06DC"/>
    <w:rsid w:val="1ED776BA"/>
    <w:rsid w:val="1F7671F2"/>
    <w:rsid w:val="1F775526"/>
    <w:rsid w:val="1F843502"/>
    <w:rsid w:val="200D34F7"/>
    <w:rsid w:val="20987597"/>
    <w:rsid w:val="20AC6925"/>
    <w:rsid w:val="20F85F56"/>
    <w:rsid w:val="211E6180"/>
    <w:rsid w:val="22462CF1"/>
    <w:rsid w:val="22851FD8"/>
    <w:rsid w:val="22AC349C"/>
    <w:rsid w:val="22BF31CF"/>
    <w:rsid w:val="22E06CA1"/>
    <w:rsid w:val="230C7A96"/>
    <w:rsid w:val="238B4E5F"/>
    <w:rsid w:val="23D36806"/>
    <w:rsid w:val="2492046F"/>
    <w:rsid w:val="249E6E14"/>
    <w:rsid w:val="24CD76F9"/>
    <w:rsid w:val="24D17130"/>
    <w:rsid w:val="24F42ED8"/>
    <w:rsid w:val="256116D1"/>
    <w:rsid w:val="261C0837"/>
    <w:rsid w:val="26325E68"/>
    <w:rsid w:val="27604855"/>
    <w:rsid w:val="276A122F"/>
    <w:rsid w:val="287B7E23"/>
    <w:rsid w:val="28BE4866"/>
    <w:rsid w:val="28E80089"/>
    <w:rsid w:val="291E6775"/>
    <w:rsid w:val="29420FF3"/>
    <w:rsid w:val="29634188"/>
    <w:rsid w:val="297B7C2E"/>
    <w:rsid w:val="29E17ECF"/>
    <w:rsid w:val="2A461AE0"/>
    <w:rsid w:val="2A4E06CB"/>
    <w:rsid w:val="2A5E1095"/>
    <w:rsid w:val="2A7B0782"/>
    <w:rsid w:val="2A8B1BE9"/>
    <w:rsid w:val="2AC343F1"/>
    <w:rsid w:val="2B1C283F"/>
    <w:rsid w:val="2B1C4F36"/>
    <w:rsid w:val="2BAB5C03"/>
    <w:rsid w:val="2BD003AE"/>
    <w:rsid w:val="2CED0939"/>
    <w:rsid w:val="2D41605D"/>
    <w:rsid w:val="2E1C6655"/>
    <w:rsid w:val="2E56250D"/>
    <w:rsid w:val="2E6529F3"/>
    <w:rsid w:val="2E7554B1"/>
    <w:rsid w:val="2EB72FAC"/>
    <w:rsid w:val="2F1D760E"/>
    <w:rsid w:val="2F994DA8"/>
    <w:rsid w:val="2FA572A9"/>
    <w:rsid w:val="2FA8323D"/>
    <w:rsid w:val="30085A89"/>
    <w:rsid w:val="302A24D4"/>
    <w:rsid w:val="30AB4D93"/>
    <w:rsid w:val="30D37E45"/>
    <w:rsid w:val="30DA65BE"/>
    <w:rsid w:val="318104DD"/>
    <w:rsid w:val="31857AB4"/>
    <w:rsid w:val="31E72B18"/>
    <w:rsid w:val="324C6101"/>
    <w:rsid w:val="32A872BF"/>
    <w:rsid w:val="32D9156D"/>
    <w:rsid w:val="32F4400C"/>
    <w:rsid w:val="336067FD"/>
    <w:rsid w:val="33BF66FE"/>
    <w:rsid w:val="340B42E1"/>
    <w:rsid w:val="34801395"/>
    <w:rsid w:val="352670DE"/>
    <w:rsid w:val="352B0250"/>
    <w:rsid w:val="35B50293"/>
    <w:rsid w:val="3628478F"/>
    <w:rsid w:val="36347C3B"/>
    <w:rsid w:val="36482453"/>
    <w:rsid w:val="366839C8"/>
    <w:rsid w:val="36EC3A0F"/>
    <w:rsid w:val="37636D4C"/>
    <w:rsid w:val="37C944F3"/>
    <w:rsid w:val="37CC31C3"/>
    <w:rsid w:val="3825542A"/>
    <w:rsid w:val="383B2EA0"/>
    <w:rsid w:val="38916FDF"/>
    <w:rsid w:val="38A5227D"/>
    <w:rsid w:val="38AE31D5"/>
    <w:rsid w:val="38BE1623"/>
    <w:rsid w:val="38D2355B"/>
    <w:rsid w:val="3905700A"/>
    <w:rsid w:val="39070FD4"/>
    <w:rsid w:val="392F4087"/>
    <w:rsid w:val="39537D75"/>
    <w:rsid w:val="39657AA9"/>
    <w:rsid w:val="39A7764A"/>
    <w:rsid w:val="3A2D3D16"/>
    <w:rsid w:val="3A40289E"/>
    <w:rsid w:val="3A63223A"/>
    <w:rsid w:val="3A791A5E"/>
    <w:rsid w:val="3AA50AA5"/>
    <w:rsid w:val="3AC30F2B"/>
    <w:rsid w:val="3B1874C8"/>
    <w:rsid w:val="3B710987"/>
    <w:rsid w:val="3B750477"/>
    <w:rsid w:val="3C4301F4"/>
    <w:rsid w:val="3C634DC9"/>
    <w:rsid w:val="3D736C38"/>
    <w:rsid w:val="3D9B7F3D"/>
    <w:rsid w:val="3DEB0231"/>
    <w:rsid w:val="3E1451A0"/>
    <w:rsid w:val="3E241CE0"/>
    <w:rsid w:val="3E9C21BE"/>
    <w:rsid w:val="3EAE5A4E"/>
    <w:rsid w:val="3F49590A"/>
    <w:rsid w:val="401540ED"/>
    <w:rsid w:val="409C64A6"/>
    <w:rsid w:val="40A84E4B"/>
    <w:rsid w:val="40B03C41"/>
    <w:rsid w:val="40E9075E"/>
    <w:rsid w:val="40ED0AAF"/>
    <w:rsid w:val="417D4E95"/>
    <w:rsid w:val="418F600A"/>
    <w:rsid w:val="41AB219B"/>
    <w:rsid w:val="41BB6E00"/>
    <w:rsid w:val="41C0599B"/>
    <w:rsid w:val="41D4323C"/>
    <w:rsid w:val="42091919"/>
    <w:rsid w:val="42186000"/>
    <w:rsid w:val="421B164C"/>
    <w:rsid w:val="425132C0"/>
    <w:rsid w:val="425476DD"/>
    <w:rsid w:val="427C658F"/>
    <w:rsid w:val="42845443"/>
    <w:rsid w:val="432B3F21"/>
    <w:rsid w:val="43F860E9"/>
    <w:rsid w:val="441D49D5"/>
    <w:rsid w:val="447147F4"/>
    <w:rsid w:val="45032C1E"/>
    <w:rsid w:val="4557299B"/>
    <w:rsid w:val="45BC0EF9"/>
    <w:rsid w:val="45D76CF8"/>
    <w:rsid w:val="463B1ACF"/>
    <w:rsid w:val="468330A8"/>
    <w:rsid w:val="46B47EDC"/>
    <w:rsid w:val="470D1EAB"/>
    <w:rsid w:val="475A6773"/>
    <w:rsid w:val="47875E2B"/>
    <w:rsid w:val="47A10846"/>
    <w:rsid w:val="47CC58C3"/>
    <w:rsid w:val="47FC782A"/>
    <w:rsid w:val="480F4F8C"/>
    <w:rsid w:val="485350A5"/>
    <w:rsid w:val="48D127D7"/>
    <w:rsid w:val="492A6EC0"/>
    <w:rsid w:val="497D24E3"/>
    <w:rsid w:val="49B33B03"/>
    <w:rsid w:val="49F230EC"/>
    <w:rsid w:val="4A5D6CA6"/>
    <w:rsid w:val="4AE64EED"/>
    <w:rsid w:val="4AF3760A"/>
    <w:rsid w:val="4BC220E1"/>
    <w:rsid w:val="4BD96800"/>
    <w:rsid w:val="4C0849EF"/>
    <w:rsid w:val="4C7D6E7A"/>
    <w:rsid w:val="4C7E73A7"/>
    <w:rsid w:val="4D023B34"/>
    <w:rsid w:val="4D983DE0"/>
    <w:rsid w:val="4E086F29"/>
    <w:rsid w:val="4EDE412D"/>
    <w:rsid w:val="4F0040A4"/>
    <w:rsid w:val="4F320CEB"/>
    <w:rsid w:val="4F8B1BBF"/>
    <w:rsid w:val="4F91296C"/>
    <w:rsid w:val="4F9C3DCC"/>
    <w:rsid w:val="4FA63B31"/>
    <w:rsid w:val="4FC357FD"/>
    <w:rsid w:val="4FC6709B"/>
    <w:rsid w:val="502A762A"/>
    <w:rsid w:val="5097167C"/>
    <w:rsid w:val="516528E4"/>
    <w:rsid w:val="51A83287"/>
    <w:rsid w:val="51B96AFF"/>
    <w:rsid w:val="51BD002A"/>
    <w:rsid w:val="51EB1C7C"/>
    <w:rsid w:val="51F642DD"/>
    <w:rsid w:val="524B1374"/>
    <w:rsid w:val="527857FE"/>
    <w:rsid w:val="528B637A"/>
    <w:rsid w:val="52A90634"/>
    <w:rsid w:val="52BD40D3"/>
    <w:rsid w:val="52BF4112"/>
    <w:rsid w:val="52C00150"/>
    <w:rsid w:val="5356578E"/>
    <w:rsid w:val="53923E52"/>
    <w:rsid w:val="53AC47FA"/>
    <w:rsid w:val="53C438F2"/>
    <w:rsid w:val="53C74BC8"/>
    <w:rsid w:val="53E329CC"/>
    <w:rsid w:val="53EE4E13"/>
    <w:rsid w:val="53EE72C6"/>
    <w:rsid w:val="53F7742A"/>
    <w:rsid w:val="540B7773"/>
    <w:rsid w:val="54A32D57"/>
    <w:rsid w:val="54E475A0"/>
    <w:rsid w:val="551C775D"/>
    <w:rsid w:val="552D39F3"/>
    <w:rsid w:val="55F22361"/>
    <w:rsid w:val="55F942A7"/>
    <w:rsid w:val="56BE1159"/>
    <w:rsid w:val="56E61DD1"/>
    <w:rsid w:val="57323268"/>
    <w:rsid w:val="573B211D"/>
    <w:rsid w:val="577E200A"/>
    <w:rsid w:val="57EA58F1"/>
    <w:rsid w:val="588F0439"/>
    <w:rsid w:val="58A43CF2"/>
    <w:rsid w:val="592F60B3"/>
    <w:rsid w:val="59382A7D"/>
    <w:rsid w:val="59672CF0"/>
    <w:rsid w:val="5A144EA7"/>
    <w:rsid w:val="5A1B60DC"/>
    <w:rsid w:val="5A492DA3"/>
    <w:rsid w:val="5A4E2167"/>
    <w:rsid w:val="5A84202D"/>
    <w:rsid w:val="5AD703AE"/>
    <w:rsid w:val="5AFE3B8D"/>
    <w:rsid w:val="5B1C2265"/>
    <w:rsid w:val="5B461090"/>
    <w:rsid w:val="5C186C83"/>
    <w:rsid w:val="5C302BB6"/>
    <w:rsid w:val="5D22030C"/>
    <w:rsid w:val="5D437F7D"/>
    <w:rsid w:val="5E044B93"/>
    <w:rsid w:val="5E176D14"/>
    <w:rsid w:val="5E7128C8"/>
    <w:rsid w:val="5EFD5F0A"/>
    <w:rsid w:val="5F3B61B3"/>
    <w:rsid w:val="5F6B3399"/>
    <w:rsid w:val="5FE2764C"/>
    <w:rsid w:val="5FEF774A"/>
    <w:rsid w:val="605D2BA3"/>
    <w:rsid w:val="60624BBE"/>
    <w:rsid w:val="60887821"/>
    <w:rsid w:val="60A32AE1"/>
    <w:rsid w:val="60C331B0"/>
    <w:rsid w:val="60C767CF"/>
    <w:rsid w:val="60E61B33"/>
    <w:rsid w:val="61080466"/>
    <w:rsid w:val="61366A09"/>
    <w:rsid w:val="616E1341"/>
    <w:rsid w:val="61730705"/>
    <w:rsid w:val="61AB4343"/>
    <w:rsid w:val="61CD6067"/>
    <w:rsid w:val="61FB0E26"/>
    <w:rsid w:val="62966DA1"/>
    <w:rsid w:val="62A120CB"/>
    <w:rsid w:val="62A2083F"/>
    <w:rsid w:val="6350137D"/>
    <w:rsid w:val="64195594"/>
    <w:rsid w:val="64B53086"/>
    <w:rsid w:val="64C00105"/>
    <w:rsid w:val="64C80D68"/>
    <w:rsid w:val="64D12A84"/>
    <w:rsid w:val="64D94D23"/>
    <w:rsid w:val="64E2007C"/>
    <w:rsid w:val="65363F24"/>
    <w:rsid w:val="657024F8"/>
    <w:rsid w:val="65D774B5"/>
    <w:rsid w:val="661701F9"/>
    <w:rsid w:val="66291CDA"/>
    <w:rsid w:val="666544A8"/>
    <w:rsid w:val="667411A7"/>
    <w:rsid w:val="66BB6DD6"/>
    <w:rsid w:val="66D00343"/>
    <w:rsid w:val="670818F0"/>
    <w:rsid w:val="67AB0CAC"/>
    <w:rsid w:val="67FF2CF3"/>
    <w:rsid w:val="684E5A28"/>
    <w:rsid w:val="687002AB"/>
    <w:rsid w:val="68B735CD"/>
    <w:rsid w:val="68D66149"/>
    <w:rsid w:val="69CD39F7"/>
    <w:rsid w:val="6AFE1987"/>
    <w:rsid w:val="6B84704B"/>
    <w:rsid w:val="6BD27737"/>
    <w:rsid w:val="6BEB1572"/>
    <w:rsid w:val="6C296590"/>
    <w:rsid w:val="6C4C04D0"/>
    <w:rsid w:val="6C731F01"/>
    <w:rsid w:val="6D286848"/>
    <w:rsid w:val="6D805151"/>
    <w:rsid w:val="6DE50BDD"/>
    <w:rsid w:val="6DEC5AC7"/>
    <w:rsid w:val="6E0C43BB"/>
    <w:rsid w:val="6E912A5B"/>
    <w:rsid w:val="6EBFE04B"/>
    <w:rsid w:val="6EDD46E8"/>
    <w:rsid w:val="6EFE5504"/>
    <w:rsid w:val="6F0E3E69"/>
    <w:rsid w:val="6F644427"/>
    <w:rsid w:val="6F865AA7"/>
    <w:rsid w:val="6F984159"/>
    <w:rsid w:val="714F1FD3"/>
    <w:rsid w:val="71870AB1"/>
    <w:rsid w:val="724265FE"/>
    <w:rsid w:val="72A72905"/>
    <w:rsid w:val="72AF4CDF"/>
    <w:rsid w:val="72B03567"/>
    <w:rsid w:val="72FF44EF"/>
    <w:rsid w:val="730E4732"/>
    <w:rsid w:val="737255AE"/>
    <w:rsid w:val="73AD35FD"/>
    <w:rsid w:val="73F92C24"/>
    <w:rsid w:val="74116287"/>
    <w:rsid w:val="74934EAE"/>
    <w:rsid w:val="74FC2209"/>
    <w:rsid w:val="7548217D"/>
    <w:rsid w:val="75954C96"/>
    <w:rsid w:val="75F7E319"/>
    <w:rsid w:val="763574CD"/>
    <w:rsid w:val="76465366"/>
    <w:rsid w:val="767E572A"/>
    <w:rsid w:val="76946CFC"/>
    <w:rsid w:val="774B7D02"/>
    <w:rsid w:val="775F37AE"/>
    <w:rsid w:val="777F175A"/>
    <w:rsid w:val="779543BB"/>
    <w:rsid w:val="77A2369A"/>
    <w:rsid w:val="781D3B2E"/>
    <w:rsid w:val="785726D7"/>
    <w:rsid w:val="786170B2"/>
    <w:rsid w:val="78B83176"/>
    <w:rsid w:val="78BB4A14"/>
    <w:rsid w:val="78E201F2"/>
    <w:rsid w:val="791B54B2"/>
    <w:rsid w:val="793A53CB"/>
    <w:rsid w:val="79537342"/>
    <w:rsid w:val="79D51DB6"/>
    <w:rsid w:val="79E828FB"/>
    <w:rsid w:val="79F54E59"/>
    <w:rsid w:val="7A574C10"/>
    <w:rsid w:val="7A7B08FF"/>
    <w:rsid w:val="7ABE2599"/>
    <w:rsid w:val="7AC322A6"/>
    <w:rsid w:val="7B5D0004"/>
    <w:rsid w:val="7B821819"/>
    <w:rsid w:val="7B851309"/>
    <w:rsid w:val="7BDF5FA8"/>
    <w:rsid w:val="7C042991"/>
    <w:rsid w:val="7C6723F9"/>
    <w:rsid w:val="7CD668E2"/>
    <w:rsid w:val="7CDE41A2"/>
    <w:rsid w:val="7D0C5A4B"/>
    <w:rsid w:val="7D255DDF"/>
    <w:rsid w:val="7DB96DCB"/>
    <w:rsid w:val="7E062BD5"/>
    <w:rsid w:val="7E0724A9"/>
    <w:rsid w:val="7E156974"/>
    <w:rsid w:val="7E6E42D6"/>
    <w:rsid w:val="7E9006F1"/>
    <w:rsid w:val="7EF22037"/>
    <w:rsid w:val="7EFE7B43"/>
    <w:rsid w:val="7F0A07CD"/>
    <w:rsid w:val="7F3D615E"/>
    <w:rsid w:val="7F8D69DE"/>
    <w:rsid w:val="7FA409E4"/>
    <w:rsid w:val="7FEA5BDF"/>
    <w:rsid w:val="7FFDF5B4"/>
    <w:rsid w:val="86ABE8CC"/>
    <w:rsid w:val="DF738ECC"/>
    <w:rsid w:val="E4F5DC52"/>
    <w:rsid w:val="EFDFDC1D"/>
    <w:rsid w:val="FFBFC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link w:val="26"/>
    <w:qFormat/>
    <w:uiPriority w:val="0"/>
    <w:pPr>
      <w:adjustRightInd w:val="0"/>
      <w:jc w:val="center"/>
      <w:textAlignment w:val="baseline"/>
      <w:outlineLvl w:val="1"/>
    </w:pPr>
    <w:rPr>
      <w:rFonts w:ascii="宋体" w:hAnsi="宋体" w:eastAsia="宋体" w:cs="Times New Roman"/>
      <w:kern w:val="0"/>
      <w:sz w:val="24"/>
      <w:szCs w:val="20"/>
    </w:rPr>
  </w:style>
  <w:style w:type="paragraph" w:styleId="4">
    <w:name w:val="heading 3"/>
    <w:basedOn w:val="1"/>
    <w:next w:val="1"/>
    <w:link w:val="29"/>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1"/>
    <w:qFormat/>
    <w:uiPriority w:val="0"/>
    <w:pPr>
      <w:ind w:firstLine="420" w:firstLineChars="200"/>
    </w:pPr>
    <w:rPr>
      <w:rFonts w:ascii="Times New Roman" w:hAnsi="Times New Roman" w:eastAsia="宋体" w:cs="Times New Roman"/>
      <w:szCs w:val="24"/>
    </w:rPr>
  </w:style>
  <w:style w:type="paragraph" w:styleId="7">
    <w:name w:val="annotation text"/>
    <w:basedOn w:val="1"/>
    <w:link w:val="28"/>
    <w:qFormat/>
    <w:uiPriority w:val="0"/>
    <w:pPr>
      <w:autoSpaceDE w:val="0"/>
      <w:autoSpaceDN w:val="0"/>
      <w:adjustRightInd w:val="0"/>
      <w:jc w:val="left"/>
      <w:textAlignment w:val="baseline"/>
    </w:pPr>
    <w:rPr>
      <w:rFonts w:ascii="宋体" w:hAnsi="Times New Roman" w:eastAsia="宋体" w:cs="Times New Roman"/>
      <w:kern w:val="0"/>
      <w:sz w:val="34"/>
      <w:szCs w:val="20"/>
    </w:rPr>
  </w:style>
  <w:style w:type="paragraph" w:styleId="8">
    <w:name w:val="Body Text"/>
    <w:basedOn w:val="1"/>
    <w:next w:val="1"/>
    <w:qFormat/>
    <w:uiPriority w:val="0"/>
  </w:style>
  <w:style w:type="paragraph" w:styleId="9">
    <w:name w:val="Body Text Indent"/>
    <w:basedOn w:val="1"/>
    <w:next w:val="10"/>
    <w:qFormat/>
    <w:uiPriority w:val="0"/>
    <w:pPr>
      <w:ind w:left="420" w:leftChars="200"/>
    </w:pPr>
  </w:style>
  <w:style w:type="paragraph" w:styleId="10">
    <w:name w:val="envelope return"/>
    <w:basedOn w:val="1"/>
    <w:qFormat/>
    <w:uiPriority w:val="0"/>
    <w:pPr>
      <w:snapToGrid w:val="0"/>
    </w:pPr>
    <w:rPr>
      <w:rFonts w:ascii="Arial" w:hAnsi="Arial"/>
    </w:rPr>
  </w:style>
  <w:style w:type="paragraph" w:styleId="11">
    <w:name w:val="Balloon Text"/>
    <w:basedOn w:val="1"/>
    <w:link w:val="25"/>
    <w:semiHidden/>
    <w:unhideWhenUsed/>
    <w:qFormat/>
    <w:uiPriority w:val="99"/>
    <w:rPr>
      <w:sz w:val="18"/>
      <w:szCs w:val="18"/>
    </w:rPr>
  </w:style>
  <w:style w:type="paragraph" w:styleId="12">
    <w:name w:val="footer"/>
    <w:basedOn w:val="1"/>
    <w:link w:val="24"/>
    <w:unhideWhenUsed/>
    <w:qFormat/>
    <w:uiPriority w:val="99"/>
    <w:pPr>
      <w:tabs>
        <w:tab w:val="center" w:pos="4153"/>
        <w:tab w:val="right" w:pos="8306"/>
      </w:tabs>
      <w:snapToGrid w:val="0"/>
      <w:jc w:val="left"/>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2"/>
    <w:basedOn w:val="1"/>
    <w:unhideWhenUsed/>
    <w:qFormat/>
    <w:uiPriority w:val="99"/>
    <w:pPr>
      <w:spacing w:before="100" w:beforeAutospacing="1" w:line="480" w:lineRule="auto"/>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annotation subject"/>
    <w:basedOn w:val="7"/>
    <w:next w:val="7"/>
    <w:link w:val="33"/>
    <w:semiHidden/>
    <w:unhideWhenUsed/>
    <w:qFormat/>
    <w:uiPriority w:val="99"/>
    <w:pPr>
      <w:autoSpaceDE/>
      <w:autoSpaceDN/>
      <w:adjustRightInd/>
      <w:textAlignment w:val="auto"/>
    </w:pPr>
    <w:rPr>
      <w:rFonts w:asciiTheme="minorHAnsi" w:hAnsiTheme="minorHAnsi" w:eastAsiaTheme="minorEastAsia" w:cstheme="minorBidi"/>
      <w:b/>
      <w:bCs/>
      <w:kern w:val="2"/>
      <w:sz w:val="21"/>
      <w:szCs w:val="22"/>
    </w:rPr>
  </w:style>
  <w:style w:type="paragraph" w:styleId="17">
    <w:name w:val="Body Text First Indent"/>
    <w:basedOn w:val="8"/>
    <w:next w:val="18"/>
    <w:semiHidden/>
    <w:unhideWhenUsed/>
    <w:qFormat/>
    <w:uiPriority w:val="99"/>
    <w:pPr>
      <w:spacing w:before="100" w:beforeAutospacing="1" w:after="120"/>
      <w:ind w:firstLine="420" w:firstLineChars="100"/>
    </w:pPr>
    <w:rPr>
      <w:rFonts w:ascii="Times New Roman" w:hAnsi="Times New Roman"/>
    </w:rPr>
  </w:style>
  <w:style w:type="paragraph" w:styleId="18">
    <w:name w:val="Body Text First Indent 2"/>
    <w:basedOn w:val="9"/>
    <w:next w:val="9"/>
    <w:qFormat/>
    <w:uiPriority w:val="0"/>
    <w:pPr>
      <w:ind w:firstLine="420" w:firstLineChars="200"/>
    </w:pPr>
    <w:rPr>
      <w:rFonts w:ascii="Calibri" w:hAnsi="Calibri"/>
    </w:rPr>
  </w:style>
  <w:style w:type="character" w:styleId="21">
    <w:name w:val="Hyperlink"/>
    <w:basedOn w:val="20"/>
    <w:semiHidden/>
    <w:unhideWhenUsed/>
    <w:qFormat/>
    <w:uiPriority w:val="99"/>
    <w:rPr>
      <w:color w:val="0000FF"/>
      <w:u w:val="single"/>
    </w:rPr>
  </w:style>
  <w:style w:type="character" w:styleId="22">
    <w:name w:val="annotation reference"/>
    <w:unhideWhenUsed/>
    <w:qFormat/>
    <w:uiPriority w:val="0"/>
    <w:rPr>
      <w:sz w:val="21"/>
      <w:szCs w:val="21"/>
    </w:rPr>
  </w:style>
  <w:style w:type="character" w:customStyle="1" w:styleId="23">
    <w:name w:val="页眉 Char"/>
    <w:basedOn w:val="20"/>
    <w:link w:val="13"/>
    <w:qFormat/>
    <w:uiPriority w:val="99"/>
    <w:rPr>
      <w:sz w:val="18"/>
      <w:szCs w:val="18"/>
    </w:rPr>
  </w:style>
  <w:style w:type="character" w:customStyle="1" w:styleId="24">
    <w:name w:val="页脚 Char"/>
    <w:basedOn w:val="20"/>
    <w:link w:val="12"/>
    <w:qFormat/>
    <w:uiPriority w:val="99"/>
    <w:rPr>
      <w:sz w:val="18"/>
      <w:szCs w:val="18"/>
    </w:rPr>
  </w:style>
  <w:style w:type="character" w:customStyle="1" w:styleId="25">
    <w:name w:val="批注框文本 Char"/>
    <w:basedOn w:val="20"/>
    <w:link w:val="11"/>
    <w:semiHidden/>
    <w:qFormat/>
    <w:uiPriority w:val="99"/>
    <w:rPr>
      <w:sz w:val="18"/>
      <w:szCs w:val="18"/>
    </w:rPr>
  </w:style>
  <w:style w:type="character" w:customStyle="1" w:styleId="26">
    <w:name w:val="标题 2 Char"/>
    <w:basedOn w:val="20"/>
    <w:link w:val="3"/>
    <w:qFormat/>
    <w:uiPriority w:val="0"/>
    <w:rPr>
      <w:rFonts w:ascii="宋体" w:hAnsi="宋体" w:eastAsia="宋体" w:cs="Times New Roman"/>
      <w:b/>
      <w:kern w:val="0"/>
      <w:sz w:val="24"/>
      <w:szCs w:val="20"/>
    </w:rPr>
  </w:style>
  <w:style w:type="character" w:customStyle="1" w:styleId="27">
    <w:name w:val="批注文字 Char"/>
    <w:qFormat/>
    <w:uiPriority w:val="0"/>
    <w:rPr>
      <w:rFonts w:ascii="宋体" w:hAnsi="Times New Roman" w:eastAsia="宋体" w:cs="Times New Roman"/>
      <w:kern w:val="0"/>
      <w:sz w:val="34"/>
      <w:szCs w:val="20"/>
    </w:rPr>
  </w:style>
  <w:style w:type="character" w:customStyle="1" w:styleId="28">
    <w:name w:val="批注文字 Char1"/>
    <w:basedOn w:val="20"/>
    <w:link w:val="7"/>
    <w:semiHidden/>
    <w:qFormat/>
    <w:uiPriority w:val="99"/>
  </w:style>
  <w:style w:type="character" w:customStyle="1" w:styleId="29">
    <w:name w:val="标题 3 Char"/>
    <w:basedOn w:val="20"/>
    <w:link w:val="4"/>
    <w:semiHidden/>
    <w:qFormat/>
    <w:uiPriority w:val="9"/>
    <w:rPr>
      <w:b/>
      <w:bCs/>
      <w:sz w:val="32"/>
      <w:szCs w:val="32"/>
    </w:rPr>
  </w:style>
  <w:style w:type="character" w:customStyle="1" w:styleId="30">
    <w:name w:val="标题 4 Char"/>
    <w:basedOn w:val="20"/>
    <w:link w:val="5"/>
    <w:semiHidden/>
    <w:qFormat/>
    <w:uiPriority w:val="9"/>
    <w:rPr>
      <w:rFonts w:asciiTheme="majorHAnsi" w:hAnsiTheme="majorHAnsi" w:eastAsiaTheme="majorEastAsia" w:cstheme="majorBidi"/>
      <w:b/>
      <w:bCs/>
      <w:sz w:val="28"/>
      <w:szCs w:val="28"/>
    </w:rPr>
  </w:style>
  <w:style w:type="character" w:customStyle="1" w:styleId="31">
    <w:name w:val="正文缩进 Char"/>
    <w:link w:val="6"/>
    <w:qFormat/>
    <w:uiPriority w:val="0"/>
    <w:rPr>
      <w:rFonts w:ascii="Times New Roman" w:hAnsi="Times New Roman" w:eastAsia="宋体" w:cs="Times New Roman"/>
      <w:szCs w:val="24"/>
    </w:rPr>
  </w:style>
  <w:style w:type="paragraph" w:customStyle="1" w:styleId="32">
    <w:name w:val="Table Paragraph"/>
    <w:basedOn w:val="1"/>
    <w:qFormat/>
    <w:uiPriority w:val="1"/>
    <w:pPr>
      <w:adjustRightInd w:val="0"/>
      <w:spacing w:line="315" w:lineRule="atLeast"/>
      <w:jc w:val="left"/>
      <w:textAlignment w:val="baseline"/>
    </w:pPr>
    <w:rPr>
      <w:rFonts w:ascii="宋体" w:hAnsi="宋体" w:eastAsia="宋体" w:cs="宋体"/>
      <w:kern w:val="0"/>
      <w:sz w:val="26"/>
      <w:szCs w:val="20"/>
      <w:lang w:val="zh-CN" w:bidi="zh-CN"/>
    </w:rPr>
  </w:style>
  <w:style w:type="character" w:customStyle="1" w:styleId="33">
    <w:name w:val="批注主题 Char"/>
    <w:basedOn w:val="27"/>
    <w:link w:val="16"/>
    <w:semiHidden/>
    <w:qFormat/>
    <w:uiPriority w:val="99"/>
    <w:rPr>
      <w:rFonts w:ascii="宋体" w:hAnsi="Times New Roman" w:eastAsia="宋体" w:cs="Times New Roman"/>
      <w:b/>
      <w:bCs/>
      <w:kern w:val="0"/>
      <w:sz w:val="34"/>
      <w:szCs w:val="20"/>
    </w:rPr>
  </w:style>
  <w:style w:type="paragraph" w:customStyle="1" w:styleId="34">
    <w:name w:val="样式 10 磅"/>
    <w:qFormat/>
    <w:uiPriority w:val="0"/>
    <w:pPr>
      <w:widowControl w:val="0"/>
      <w:spacing w:line="460" w:lineRule="atLeast"/>
      <w:ind w:firstLine="300" w:firstLineChars="300"/>
      <w:jc w:val="both"/>
    </w:pPr>
    <w:rPr>
      <w:rFonts w:ascii="Calibri" w:hAnsi="Calibri" w:eastAsia="宋体" w:cs="Times New Roman"/>
      <w:kern w:val="2"/>
      <w:sz w:val="21"/>
      <w:szCs w:val="24"/>
      <w:lang w:val="en-US" w:eastAsia="zh-CN" w:bidi="ar-SA"/>
    </w:rPr>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17</Pages>
  <Words>1182</Words>
  <Characters>6741</Characters>
  <Lines>56</Lines>
  <Paragraphs>15</Paragraphs>
  <TotalTime>37</TotalTime>
  <ScaleCrop>false</ScaleCrop>
  <LinksUpToDate>false</LinksUpToDate>
  <CharactersWithSpaces>7908</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2022-08-24T22:18:00Z</dcterms:created>
  <dc:creator>曾育平</dc:creator>
  <cp:lastModifiedBy>郑锦婷</cp:lastModifiedBy>
  <cp:lastPrinted>2024-03-20T16:53:00Z</cp:lastPrinted>
  <dcterms:modified xsi:type="dcterms:W3CDTF">2024-04-03T14:53:11Z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AF24F8498B522669D7FC0C66F7D34568</vt:lpwstr>
  </property>
</Properties>
</file>