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left"/>
        <w:textAlignment w:val="auto"/>
        <w:rPr>
          <w:rFonts w:hint="eastAsia" w:ascii="黑体" w:hAnsi="黑体" w:eastAsia="黑体" w:cs="黑体"/>
          <w:spacing w:val="10"/>
          <w:kern w:val="0"/>
          <w:sz w:val="32"/>
          <w:szCs w:val="32"/>
        </w:rPr>
      </w:pPr>
      <w:bookmarkStart w:id="0" w:name="_GoBack"/>
      <w:r>
        <w:rPr>
          <w:rFonts w:hint="eastAsia" w:ascii="黑体" w:hAnsi="黑体" w:eastAsia="黑体" w:cs="黑体"/>
          <w:spacing w:val="10"/>
          <w:kern w:val="0"/>
          <w:sz w:val="32"/>
          <w:szCs w:val="32"/>
        </w:rPr>
        <w:t>附件2</w:t>
      </w:r>
    </w:p>
    <w:p>
      <w:pPr>
        <w:snapToGrid w:val="0"/>
        <w:spacing w:line="360" w:lineRule="auto"/>
        <w:ind w:firstLine="923" w:firstLineChars="200"/>
        <w:jc w:val="center"/>
        <w:rPr>
          <w:rFonts w:hint="eastAsia" w:ascii="方正小标宋简体" w:hAnsi="方正小标宋简体" w:eastAsia="方正小标宋简体" w:cs="方正小标宋简体"/>
          <w:b/>
          <w:spacing w:val="10"/>
          <w:kern w:val="0"/>
          <w:sz w:val="44"/>
          <w:szCs w:val="44"/>
        </w:rPr>
      </w:pPr>
      <w:r>
        <w:rPr>
          <w:rFonts w:hint="eastAsia" w:ascii="方正小标宋简体" w:hAnsi="方正小标宋简体" w:eastAsia="方正小标宋简体" w:cs="方正小标宋简体"/>
          <w:b/>
          <w:spacing w:val="10"/>
          <w:kern w:val="0"/>
          <w:sz w:val="44"/>
          <w:szCs w:val="44"/>
          <w:lang w:bidi="ar"/>
        </w:rPr>
        <w:t>评标方法</w:t>
      </w:r>
    </w:p>
    <w:bookmarkEnd w:id="0"/>
    <w:p>
      <w:pPr>
        <w:snapToGrid w:val="0"/>
        <w:spacing w:line="360" w:lineRule="auto"/>
        <w:jc w:val="left"/>
        <w:rPr>
          <w:rFonts w:hint="eastAsia" w:ascii="仿宋_GB2312" w:hAnsi="仿宋" w:eastAsia="仿宋_GB2312" w:cs="仿宋_GB2312"/>
          <w:spacing w:val="10"/>
          <w:kern w:val="0"/>
          <w:sz w:val="28"/>
          <w:szCs w:val="28"/>
          <w:lang w:bidi="ar"/>
        </w:rPr>
      </w:pPr>
      <w:r>
        <w:rPr>
          <w:rFonts w:hint="eastAsia" w:ascii="仿宋_GB2312" w:hAnsi="仿宋" w:eastAsia="仿宋_GB2312" w:cs="仿宋_GB2312"/>
          <w:spacing w:val="10"/>
          <w:kern w:val="0"/>
          <w:sz w:val="28"/>
          <w:szCs w:val="28"/>
          <w:lang w:bidi="ar"/>
        </w:rPr>
        <w:t>评标方法为综合评分法。</w:t>
      </w:r>
    </w:p>
    <w:p>
      <w:pPr>
        <w:snapToGrid w:val="0"/>
        <w:spacing w:line="360" w:lineRule="auto"/>
        <w:jc w:val="left"/>
        <w:rPr>
          <w:rFonts w:hint="eastAsia" w:ascii="仿宋_GB2312" w:hAnsi="仿宋" w:eastAsia="仿宋_GB2312" w:cs="仿宋_GB2312"/>
          <w:spacing w:val="10"/>
          <w:kern w:val="0"/>
          <w:sz w:val="28"/>
          <w:szCs w:val="28"/>
        </w:rPr>
      </w:pPr>
      <w:r>
        <w:rPr>
          <w:rFonts w:hint="eastAsia" w:ascii="仿宋_GB2312" w:hAnsi="仿宋" w:eastAsia="仿宋_GB2312" w:cs="仿宋_GB2312"/>
          <w:spacing w:val="10"/>
          <w:kern w:val="0"/>
          <w:sz w:val="28"/>
          <w:szCs w:val="28"/>
          <w:lang w:bidi="ar"/>
        </w:rPr>
        <w:t>评审小组会按综合得分由高到低的顺序排出各有效投标的名次，得分最高的投标人为本项目中标人。</w:t>
      </w:r>
    </w:p>
    <w:tbl>
      <w:tblPr>
        <w:tblStyle w:val="5"/>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96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序号</w:t>
            </w:r>
          </w:p>
        </w:tc>
        <w:tc>
          <w:tcPr>
            <w:tcW w:w="3544" w:type="dxa"/>
            <w:gridSpan w:val="5"/>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评分项</w:t>
            </w:r>
          </w:p>
        </w:tc>
        <w:tc>
          <w:tcPr>
            <w:tcW w:w="472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1</w:t>
            </w:r>
          </w:p>
        </w:tc>
        <w:tc>
          <w:tcPr>
            <w:tcW w:w="3544" w:type="dxa"/>
            <w:gridSpan w:val="5"/>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价格</w:t>
            </w:r>
          </w:p>
        </w:tc>
        <w:tc>
          <w:tcPr>
            <w:tcW w:w="472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2</w:t>
            </w:r>
          </w:p>
        </w:tc>
        <w:tc>
          <w:tcPr>
            <w:tcW w:w="3832" w:type="dxa"/>
            <w:gridSpan w:val="6"/>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技术部分</w:t>
            </w:r>
          </w:p>
        </w:tc>
        <w:tc>
          <w:tcPr>
            <w:tcW w:w="472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序号</w:t>
            </w:r>
          </w:p>
        </w:tc>
        <w:tc>
          <w:tcPr>
            <w:tcW w:w="120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评分因素</w:t>
            </w:r>
          </w:p>
        </w:tc>
        <w:tc>
          <w:tcPr>
            <w:tcW w:w="80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1</w:t>
            </w:r>
          </w:p>
        </w:tc>
        <w:tc>
          <w:tcPr>
            <w:tcW w:w="120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项目实施方案</w:t>
            </w:r>
          </w:p>
        </w:tc>
        <w:tc>
          <w:tcPr>
            <w:tcW w:w="80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b/>
                <w:spacing w:val="10"/>
                <w:sz w:val="24"/>
                <w:szCs w:val="28"/>
                <w:lang w:bidi="ar"/>
              </w:rPr>
              <w:t>评审内容</w:t>
            </w:r>
            <w:r>
              <w:rPr>
                <w:rFonts w:hint="eastAsia" w:ascii="仿宋_GB2312" w:hAnsi="Times New Roman" w:eastAsia="仿宋_GB2312" w:cs="仿宋_GB2312"/>
                <w:spacing w:val="10"/>
                <w:sz w:val="24"/>
                <w:szCs w:val="28"/>
                <w:lang w:bidi="ar"/>
              </w:rPr>
              <w:t>：根据招标文件的需求，和投标文件响应情况，制定相应的工作方案，须包括下述内容：</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1.工作措施；</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2.工作方法；</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3.工作手段；</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4.工作流程。</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满足以上四项要求得</w:t>
            </w:r>
            <w:r>
              <w:rPr>
                <w:rFonts w:hint="eastAsia" w:ascii="仿宋_GB2312" w:hAnsi="Times New Roman" w:eastAsia="仿宋_GB2312" w:cs="仿宋_GB2312"/>
                <w:spacing w:val="10"/>
                <w:sz w:val="24"/>
                <w:szCs w:val="28"/>
                <w:lang w:val="en-US" w:eastAsia="zh-CN" w:bidi="ar"/>
              </w:rPr>
              <w:t>7</w:t>
            </w:r>
            <w:r>
              <w:rPr>
                <w:rFonts w:hint="eastAsia" w:ascii="仿宋_GB2312" w:hAnsi="Times New Roman" w:eastAsia="仿宋_GB2312" w:cs="仿宋_GB2312"/>
                <w:spacing w:val="10"/>
                <w:sz w:val="24"/>
                <w:szCs w:val="28"/>
                <w:lang w:bidi="ar"/>
              </w:rPr>
              <w:t>分，满足以上三项要求得4分，满足以上两项要求得2分，未满足不得分。</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在此基础上，专家根据各</w:t>
            </w:r>
            <w:r>
              <w:rPr>
                <w:rFonts w:hint="eastAsia" w:ascii="仿宋_GB2312" w:hAnsi="Times New Roman" w:eastAsia="仿宋_GB2312" w:cs="仿宋_GB2312"/>
                <w:spacing w:val="10"/>
                <w:sz w:val="24"/>
                <w:szCs w:val="28"/>
                <w:lang w:eastAsia="zh-CN" w:bidi="ar"/>
              </w:rPr>
              <w:t>投标人</w:t>
            </w:r>
            <w:r>
              <w:rPr>
                <w:rFonts w:hint="eastAsia" w:ascii="仿宋_GB2312" w:hAnsi="Times New Roman" w:eastAsia="仿宋_GB2312" w:cs="仿宋_GB2312"/>
                <w:spacing w:val="10"/>
                <w:sz w:val="24"/>
                <w:szCs w:val="28"/>
                <w:lang w:bidi="ar"/>
              </w:rPr>
              <w:t>的具体响应内容按照量化的评审因素指标进一步评审；</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1.有具体的时间节点和步骤；</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val="en-US" w:eastAsia="zh-CN" w:bidi="ar"/>
              </w:rPr>
              <w:t>2.</w:t>
            </w:r>
            <w:r>
              <w:rPr>
                <w:rFonts w:hint="eastAsia" w:ascii="仿宋_GB2312" w:hAnsi="Times New Roman" w:eastAsia="仿宋_GB2312" w:cs="仿宋_GB2312"/>
                <w:spacing w:val="10"/>
                <w:sz w:val="24"/>
                <w:szCs w:val="28"/>
                <w:lang w:bidi="ar"/>
              </w:rPr>
              <w:t>有具体的人员安排及明确的分工；</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3.对突发情况有具体的应对措施</w:t>
            </w:r>
            <w:r>
              <w:rPr>
                <w:rFonts w:hint="eastAsia" w:ascii="仿宋_GB2312" w:hAnsi="Times New Roman" w:eastAsia="仿宋_GB2312" w:cs="仿宋_GB2312"/>
                <w:spacing w:val="10"/>
                <w:sz w:val="24"/>
                <w:szCs w:val="28"/>
                <w:lang w:val="en-US" w:eastAsia="zh-CN" w:bidi="ar"/>
              </w:rPr>
              <w:t>。</w:t>
            </w:r>
          </w:p>
          <w:p>
            <w:pPr>
              <w:snapToGrid w:val="0"/>
              <w:jc w:val="left"/>
              <w:rPr>
                <w:rFonts w:hint="eastAsia" w:ascii="仿宋_GB2312" w:hAnsi="Times New Roman" w:eastAsia="仿宋_GB2312"/>
                <w:spacing w:val="10"/>
                <w:sz w:val="24"/>
                <w:szCs w:val="28"/>
              </w:rPr>
            </w:pPr>
            <w:r>
              <w:rPr>
                <w:rFonts w:hint="eastAsia" w:ascii="仿宋_GB2312" w:hAnsi="Times New Roman" w:eastAsia="仿宋_GB2312" w:cs="仿宋_GB2312"/>
                <w:spacing w:val="10"/>
                <w:sz w:val="24"/>
                <w:szCs w:val="28"/>
                <w:lang w:bidi="ar"/>
              </w:rPr>
              <w:t>每体现一点内容加</w:t>
            </w:r>
            <w:r>
              <w:rPr>
                <w:rFonts w:hint="eastAsia" w:ascii="仿宋_GB2312" w:hAnsi="Times New Roman" w:eastAsia="仿宋_GB2312" w:cs="仿宋_GB2312"/>
                <w:spacing w:val="10"/>
                <w:sz w:val="24"/>
                <w:szCs w:val="28"/>
                <w:lang w:eastAsia="zh-CN" w:bidi="ar"/>
              </w:rPr>
              <w:t>1</w:t>
            </w:r>
            <w:r>
              <w:rPr>
                <w:rFonts w:hint="eastAsia" w:ascii="仿宋_GB2312" w:hAnsi="Times New Roman" w:eastAsia="仿宋_GB2312" w:cs="仿宋_GB2312"/>
                <w:spacing w:val="10"/>
                <w:sz w:val="24"/>
                <w:szCs w:val="28"/>
                <w:lang w:bidi="ar"/>
              </w:rPr>
              <w:t>分，最多加</w:t>
            </w:r>
            <w:r>
              <w:rPr>
                <w:rFonts w:hint="eastAsia" w:ascii="仿宋_GB2312" w:hAnsi="Times New Roman" w:eastAsia="仿宋_GB2312" w:cs="仿宋_GB2312"/>
                <w:spacing w:val="10"/>
                <w:sz w:val="24"/>
                <w:szCs w:val="28"/>
                <w:lang w:val="en-US" w:eastAsia="zh-CN" w:bidi="ar"/>
              </w:rPr>
              <w:t>3</w:t>
            </w:r>
            <w:r>
              <w:rPr>
                <w:rFonts w:hint="eastAsia" w:ascii="仿宋_GB2312" w:hAnsi="Times New Roman" w:eastAsia="仿宋_GB2312" w:cs="仿宋_GB2312"/>
                <w:spacing w:val="10"/>
                <w:sz w:val="24"/>
                <w:szCs w:val="2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2</w:t>
            </w:r>
          </w:p>
        </w:tc>
        <w:tc>
          <w:tcPr>
            <w:tcW w:w="120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b/>
                <w:spacing w:val="10"/>
                <w:sz w:val="24"/>
                <w:szCs w:val="28"/>
                <w:lang w:bidi="ar"/>
              </w:rPr>
              <w:t>评审内容</w:t>
            </w:r>
            <w:r>
              <w:rPr>
                <w:rFonts w:hint="eastAsia" w:ascii="仿宋_GB2312" w:hAnsi="Times New Roman" w:eastAsia="仿宋_GB2312" w:cs="仿宋_GB2312"/>
                <w:spacing w:val="10"/>
                <w:sz w:val="24"/>
                <w:szCs w:val="28"/>
                <w:lang w:bidi="ar"/>
              </w:rPr>
              <w:t>：能否清晰阐述项目重点难点，并从工作主要职责、资源调动、综合统筹等方向提出应对措施或合理化建议。须包含下述内容：</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1.重点难点分析；</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2.应对措施；</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3.合理化建议。</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满足以上</w:t>
            </w:r>
            <w:r>
              <w:rPr>
                <w:rFonts w:hint="eastAsia" w:ascii="仿宋_GB2312" w:hAnsi="Times New Roman" w:eastAsia="仿宋_GB2312" w:cs="仿宋_GB2312"/>
                <w:spacing w:val="10"/>
                <w:sz w:val="24"/>
                <w:szCs w:val="28"/>
                <w:lang w:eastAsia="zh-CN" w:bidi="ar"/>
              </w:rPr>
              <w:t>三</w:t>
            </w:r>
            <w:r>
              <w:rPr>
                <w:rFonts w:hint="eastAsia" w:ascii="仿宋_GB2312" w:hAnsi="Times New Roman" w:eastAsia="仿宋_GB2312" w:cs="仿宋_GB2312"/>
                <w:spacing w:val="10"/>
                <w:sz w:val="24"/>
                <w:szCs w:val="28"/>
                <w:lang w:bidi="ar"/>
              </w:rPr>
              <w:t>项要求得</w:t>
            </w:r>
            <w:r>
              <w:rPr>
                <w:rFonts w:hint="eastAsia" w:ascii="仿宋_GB2312" w:hAnsi="Times New Roman" w:eastAsia="仿宋_GB2312" w:cs="仿宋_GB2312"/>
                <w:spacing w:val="10"/>
                <w:sz w:val="24"/>
                <w:szCs w:val="28"/>
                <w:lang w:val="en-US" w:eastAsia="zh-CN" w:bidi="ar"/>
              </w:rPr>
              <w:t>7</w:t>
            </w:r>
            <w:r>
              <w:rPr>
                <w:rFonts w:hint="eastAsia" w:ascii="仿宋_GB2312" w:hAnsi="Times New Roman" w:eastAsia="仿宋_GB2312" w:cs="仿宋_GB2312"/>
                <w:spacing w:val="10"/>
                <w:sz w:val="24"/>
                <w:szCs w:val="28"/>
                <w:lang w:bidi="ar"/>
              </w:rPr>
              <w:t>分，满足以上</w:t>
            </w:r>
            <w:r>
              <w:rPr>
                <w:rFonts w:hint="eastAsia" w:ascii="仿宋_GB2312" w:hAnsi="Times New Roman" w:eastAsia="仿宋_GB2312" w:cs="仿宋_GB2312"/>
                <w:spacing w:val="10"/>
                <w:sz w:val="24"/>
                <w:szCs w:val="28"/>
                <w:lang w:eastAsia="zh-CN" w:bidi="ar"/>
              </w:rPr>
              <w:t>二</w:t>
            </w:r>
            <w:r>
              <w:rPr>
                <w:rFonts w:hint="eastAsia" w:ascii="仿宋_GB2312" w:hAnsi="Times New Roman" w:eastAsia="仿宋_GB2312" w:cs="仿宋_GB2312"/>
                <w:spacing w:val="10"/>
                <w:sz w:val="24"/>
                <w:szCs w:val="28"/>
                <w:lang w:bidi="ar"/>
              </w:rPr>
              <w:t>项要求得4分，满足以上</w:t>
            </w:r>
            <w:r>
              <w:rPr>
                <w:rFonts w:hint="eastAsia" w:ascii="仿宋_GB2312" w:hAnsi="Times New Roman" w:eastAsia="仿宋_GB2312" w:cs="仿宋_GB2312"/>
                <w:spacing w:val="10"/>
                <w:sz w:val="24"/>
                <w:szCs w:val="28"/>
                <w:lang w:eastAsia="zh-CN" w:bidi="ar"/>
              </w:rPr>
              <w:t>一</w:t>
            </w:r>
            <w:r>
              <w:rPr>
                <w:rFonts w:hint="eastAsia" w:ascii="仿宋_GB2312" w:hAnsi="Times New Roman" w:eastAsia="仿宋_GB2312" w:cs="仿宋_GB2312"/>
                <w:spacing w:val="10"/>
                <w:sz w:val="24"/>
                <w:szCs w:val="28"/>
                <w:lang w:bidi="ar"/>
              </w:rPr>
              <w:t>项要求得2分，未满足不得分。</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在此基础上，专家根据各供应商的具体响应内容按照量化的评审因素指标进一步评审；</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1.从前瞻性、系统性等角度研判重难点；</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2.从可实施、可操作的角度提出应对措施；</w:t>
            </w:r>
          </w:p>
          <w:p>
            <w:pPr>
              <w:snapToGrid w:val="0"/>
              <w:jc w:val="left"/>
              <w:rPr>
                <w:rFonts w:hint="eastAsia" w:ascii="仿宋_GB2312" w:hAnsi="Times New Roman" w:eastAsia="仿宋_GB2312" w:cs="仿宋_GB2312"/>
                <w:spacing w:val="10"/>
                <w:sz w:val="24"/>
                <w:szCs w:val="28"/>
                <w:lang w:val="en-US" w:eastAsia="zh-CN" w:bidi="ar"/>
              </w:rPr>
            </w:pPr>
            <w:r>
              <w:rPr>
                <w:rFonts w:hint="eastAsia" w:ascii="仿宋_GB2312" w:hAnsi="Times New Roman" w:eastAsia="仿宋_GB2312" w:cs="仿宋_GB2312"/>
                <w:spacing w:val="10"/>
                <w:sz w:val="24"/>
                <w:szCs w:val="28"/>
                <w:lang w:bidi="ar"/>
              </w:rPr>
              <w:t>3.多角度、有针对性的提出操作方案和指引；</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每体现一点内容加</w:t>
            </w:r>
            <w:r>
              <w:rPr>
                <w:rFonts w:hint="eastAsia" w:ascii="仿宋_GB2312" w:hAnsi="Times New Roman" w:eastAsia="仿宋_GB2312" w:cs="仿宋_GB2312"/>
                <w:spacing w:val="10"/>
                <w:sz w:val="24"/>
                <w:szCs w:val="28"/>
                <w:lang w:eastAsia="zh-CN" w:bidi="ar"/>
              </w:rPr>
              <w:t>1</w:t>
            </w:r>
            <w:r>
              <w:rPr>
                <w:rFonts w:hint="eastAsia" w:ascii="仿宋_GB2312" w:hAnsi="Times New Roman" w:eastAsia="仿宋_GB2312" w:cs="仿宋_GB2312"/>
                <w:spacing w:val="10"/>
                <w:sz w:val="24"/>
                <w:szCs w:val="28"/>
                <w:lang w:bidi="ar"/>
              </w:rPr>
              <w:t>分，最多加</w:t>
            </w:r>
            <w:r>
              <w:rPr>
                <w:rFonts w:hint="eastAsia" w:ascii="仿宋_GB2312" w:hAnsi="Times New Roman" w:eastAsia="仿宋_GB2312" w:cs="仿宋_GB2312"/>
                <w:spacing w:val="10"/>
                <w:sz w:val="24"/>
                <w:szCs w:val="28"/>
                <w:lang w:val="en-US" w:eastAsia="zh-CN" w:bidi="ar"/>
              </w:rPr>
              <w:t>3</w:t>
            </w:r>
            <w:r>
              <w:rPr>
                <w:rFonts w:hint="eastAsia" w:ascii="仿宋_GB2312" w:hAnsi="Times New Roman" w:eastAsia="仿宋_GB2312" w:cs="仿宋_GB2312"/>
                <w:spacing w:val="10"/>
                <w:sz w:val="24"/>
                <w:szCs w:val="28"/>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3</w:t>
            </w:r>
          </w:p>
        </w:tc>
        <w:tc>
          <w:tcPr>
            <w:tcW w:w="120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质量保障方案</w:t>
            </w:r>
          </w:p>
        </w:tc>
        <w:tc>
          <w:tcPr>
            <w:tcW w:w="80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b/>
                <w:spacing w:val="10"/>
                <w:sz w:val="24"/>
                <w:szCs w:val="28"/>
                <w:lang w:bidi="ar"/>
              </w:rPr>
              <w:t>评审内容</w:t>
            </w:r>
            <w:r>
              <w:rPr>
                <w:rFonts w:hint="eastAsia" w:ascii="仿宋_GB2312" w:hAnsi="Times New Roman" w:eastAsia="仿宋_GB2312" w:cs="仿宋_GB2312"/>
                <w:spacing w:val="10"/>
                <w:sz w:val="24"/>
                <w:szCs w:val="28"/>
                <w:lang w:bidi="ar"/>
              </w:rPr>
              <w:t>：由投标人做出与本项目实际情况贴切</w:t>
            </w:r>
            <w:r>
              <w:rPr>
                <w:rFonts w:hint="default" w:ascii="仿宋_GB2312" w:hAnsi="Times New Roman" w:eastAsia="仿宋_GB2312" w:cs="仿宋_GB2312"/>
                <w:spacing w:val="10"/>
                <w:sz w:val="24"/>
                <w:szCs w:val="28"/>
                <w:lang w:bidi="ar"/>
              </w:rPr>
              <w:t>的质量保障方案</w:t>
            </w:r>
            <w:r>
              <w:rPr>
                <w:rFonts w:hint="eastAsia" w:ascii="仿宋_GB2312" w:hAnsi="Times New Roman" w:eastAsia="仿宋_GB2312" w:cs="仿宋_GB2312"/>
                <w:spacing w:val="10"/>
                <w:sz w:val="24"/>
                <w:szCs w:val="28"/>
                <w:lang w:bidi="ar"/>
              </w:rPr>
              <w:t>，须包含下述内容：</w:t>
            </w:r>
          </w:p>
          <w:p>
            <w:pPr>
              <w:snapToGrid w:val="0"/>
              <w:jc w:val="left"/>
              <w:rPr>
                <w:rFonts w:hint="eastAsia" w:ascii="仿宋_GB2312" w:hAnsi="Times New Roman" w:eastAsia="仿宋_GB2312" w:cs="仿宋_GB2312"/>
                <w:spacing w:val="10"/>
                <w:sz w:val="24"/>
                <w:szCs w:val="28"/>
                <w:lang w:eastAsia="zh-CN" w:bidi="ar"/>
              </w:rPr>
            </w:pPr>
            <w:r>
              <w:rPr>
                <w:rFonts w:hint="eastAsia" w:ascii="仿宋_GB2312" w:hAnsi="Times New Roman" w:eastAsia="仿宋_GB2312" w:cs="仿宋_GB2312"/>
                <w:spacing w:val="10"/>
                <w:sz w:val="24"/>
                <w:szCs w:val="28"/>
                <w:lang w:val="en-US" w:eastAsia="zh-CN" w:bidi="ar"/>
              </w:rPr>
              <w:t>1.</w:t>
            </w:r>
            <w:r>
              <w:rPr>
                <w:rFonts w:hint="eastAsia" w:ascii="仿宋_GB2312" w:hAnsi="Times New Roman" w:eastAsia="仿宋_GB2312" w:cs="仿宋_GB2312"/>
                <w:spacing w:val="10"/>
                <w:sz w:val="24"/>
                <w:szCs w:val="28"/>
                <w:lang w:eastAsia="zh-CN" w:bidi="ar"/>
              </w:rPr>
              <w:t>组织管理；</w:t>
            </w:r>
          </w:p>
          <w:p>
            <w:pPr>
              <w:snapToGrid w:val="0"/>
              <w:jc w:val="left"/>
              <w:rPr>
                <w:rFonts w:hint="eastAsia" w:ascii="仿宋_GB2312" w:hAnsi="Times New Roman" w:eastAsia="仿宋_GB2312" w:cs="仿宋_GB2312"/>
                <w:spacing w:val="10"/>
                <w:sz w:val="24"/>
                <w:szCs w:val="28"/>
                <w:lang w:eastAsia="zh-CN" w:bidi="ar"/>
              </w:rPr>
            </w:pPr>
            <w:r>
              <w:rPr>
                <w:rFonts w:hint="eastAsia" w:ascii="仿宋_GB2312" w:hAnsi="Times New Roman" w:eastAsia="仿宋_GB2312" w:cs="仿宋_GB2312"/>
                <w:spacing w:val="10"/>
                <w:sz w:val="24"/>
                <w:szCs w:val="28"/>
                <w:lang w:val="en-US" w:eastAsia="zh-CN" w:bidi="ar"/>
              </w:rPr>
              <w:t>2.</w:t>
            </w:r>
            <w:r>
              <w:rPr>
                <w:rFonts w:hint="eastAsia" w:ascii="仿宋_GB2312" w:hAnsi="Times New Roman" w:eastAsia="仿宋_GB2312" w:cs="仿宋_GB2312"/>
                <w:spacing w:val="10"/>
                <w:sz w:val="24"/>
                <w:szCs w:val="28"/>
                <w:lang w:eastAsia="zh-CN" w:bidi="ar"/>
              </w:rPr>
              <w:t>申请材料信息准确性；</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val="en-US" w:eastAsia="zh-CN" w:bidi="ar"/>
              </w:rPr>
              <w:t>3.</w:t>
            </w:r>
            <w:r>
              <w:rPr>
                <w:rFonts w:hint="eastAsia" w:ascii="仿宋_GB2312" w:hAnsi="Times New Roman" w:eastAsia="仿宋_GB2312" w:cs="仿宋_GB2312"/>
                <w:spacing w:val="10"/>
                <w:sz w:val="24"/>
                <w:szCs w:val="28"/>
                <w:lang w:eastAsia="zh-CN" w:bidi="ar"/>
              </w:rPr>
              <w:t>进度控制</w:t>
            </w:r>
            <w:r>
              <w:rPr>
                <w:rFonts w:hint="eastAsia" w:ascii="仿宋_GB2312" w:hAnsi="Times New Roman" w:eastAsia="仿宋_GB2312" w:cs="仿宋_GB2312"/>
                <w:spacing w:val="10"/>
                <w:sz w:val="24"/>
                <w:szCs w:val="28"/>
                <w:lang w:bidi="ar"/>
              </w:rPr>
              <w:t>。</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满足以上</w:t>
            </w:r>
            <w:r>
              <w:rPr>
                <w:rFonts w:hint="eastAsia" w:ascii="仿宋_GB2312" w:hAnsi="Times New Roman" w:eastAsia="仿宋_GB2312" w:cs="仿宋_GB2312"/>
                <w:spacing w:val="10"/>
                <w:sz w:val="24"/>
                <w:szCs w:val="28"/>
                <w:lang w:eastAsia="zh-CN" w:bidi="ar"/>
              </w:rPr>
              <w:t>三</w:t>
            </w:r>
            <w:r>
              <w:rPr>
                <w:rFonts w:hint="eastAsia" w:ascii="仿宋_GB2312" w:hAnsi="Times New Roman" w:eastAsia="仿宋_GB2312" w:cs="仿宋_GB2312"/>
                <w:spacing w:val="10"/>
                <w:sz w:val="24"/>
                <w:szCs w:val="28"/>
                <w:lang w:bidi="ar"/>
              </w:rPr>
              <w:t>项要求得</w:t>
            </w:r>
            <w:r>
              <w:rPr>
                <w:rFonts w:hint="default" w:ascii="仿宋_GB2312" w:hAnsi="Times New Roman" w:eastAsia="仿宋_GB2312" w:cs="仿宋_GB2312"/>
                <w:spacing w:val="10"/>
                <w:sz w:val="24"/>
                <w:szCs w:val="28"/>
                <w:lang w:bidi="ar"/>
              </w:rPr>
              <w:t>7</w:t>
            </w:r>
            <w:r>
              <w:rPr>
                <w:rFonts w:hint="eastAsia" w:ascii="仿宋_GB2312" w:hAnsi="Times New Roman" w:eastAsia="仿宋_GB2312" w:cs="仿宋_GB2312"/>
                <w:spacing w:val="10"/>
                <w:sz w:val="24"/>
                <w:szCs w:val="28"/>
                <w:lang w:bidi="ar"/>
              </w:rPr>
              <w:t>分，满足以上</w:t>
            </w:r>
            <w:r>
              <w:rPr>
                <w:rFonts w:hint="eastAsia" w:ascii="仿宋_GB2312" w:hAnsi="Times New Roman" w:eastAsia="仿宋_GB2312" w:cs="仿宋_GB2312"/>
                <w:spacing w:val="10"/>
                <w:sz w:val="24"/>
                <w:szCs w:val="28"/>
                <w:lang w:eastAsia="zh-CN" w:bidi="ar"/>
              </w:rPr>
              <w:t>二</w:t>
            </w:r>
            <w:r>
              <w:rPr>
                <w:rFonts w:hint="eastAsia" w:ascii="仿宋_GB2312" w:hAnsi="Times New Roman" w:eastAsia="仿宋_GB2312" w:cs="仿宋_GB2312"/>
                <w:spacing w:val="10"/>
                <w:sz w:val="24"/>
                <w:szCs w:val="28"/>
                <w:lang w:bidi="ar"/>
              </w:rPr>
              <w:t>项要求得4分，满足以上</w:t>
            </w:r>
            <w:r>
              <w:rPr>
                <w:rFonts w:hint="eastAsia" w:ascii="仿宋_GB2312" w:hAnsi="Times New Roman" w:eastAsia="仿宋_GB2312" w:cs="仿宋_GB2312"/>
                <w:spacing w:val="10"/>
                <w:sz w:val="24"/>
                <w:szCs w:val="28"/>
                <w:lang w:eastAsia="zh-CN" w:bidi="ar"/>
              </w:rPr>
              <w:t>一</w:t>
            </w:r>
            <w:r>
              <w:rPr>
                <w:rFonts w:hint="eastAsia" w:ascii="仿宋_GB2312" w:hAnsi="Times New Roman" w:eastAsia="仿宋_GB2312" w:cs="仿宋_GB2312"/>
                <w:spacing w:val="10"/>
                <w:sz w:val="24"/>
                <w:szCs w:val="28"/>
                <w:lang w:bidi="ar"/>
              </w:rPr>
              <w:t>项要求得2分，未满足不得分。</w:t>
            </w:r>
          </w:p>
          <w:p>
            <w:pPr>
              <w:snapToGrid w:val="0"/>
              <w:jc w:val="left"/>
              <w:rPr>
                <w:rFonts w:hint="eastAsia" w:ascii="仿宋_GB2312" w:hAnsi="Times New Roman" w:eastAsia="仿宋_GB2312" w:cs="仿宋_GB2312"/>
                <w:spacing w:val="10"/>
                <w:sz w:val="24"/>
                <w:szCs w:val="28"/>
                <w:lang w:bidi="ar"/>
              </w:rPr>
            </w:pPr>
            <w:r>
              <w:rPr>
                <w:rFonts w:hint="eastAsia" w:ascii="仿宋_GB2312" w:hAnsi="Times New Roman" w:eastAsia="仿宋_GB2312" w:cs="仿宋_GB2312"/>
                <w:spacing w:val="10"/>
                <w:sz w:val="24"/>
                <w:szCs w:val="28"/>
                <w:lang w:bidi="ar"/>
              </w:rPr>
              <w:t>在此基础上，专家根据各供应商的具体响应内容按照量化的评审因素指标进一步评审；</w:t>
            </w:r>
          </w:p>
          <w:p>
            <w:pPr>
              <w:snapToGrid w:val="0"/>
              <w:jc w:val="left"/>
              <w:rPr>
                <w:rFonts w:hint="eastAsia" w:ascii="仿宋_GB2312" w:hAnsi="Times New Roman" w:eastAsia="仿宋_GB2312" w:cs="仿宋_GB2312"/>
                <w:spacing w:val="10"/>
                <w:sz w:val="24"/>
                <w:szCs w:val="28"/>
                <w:lang w:eastAsia="zh-CN"/>
              </w:rPr>
            </w:pPr>
            <w:r>
              <w:rPr>
                <w:rFonts w:hint="eastAsia" w:ascii="仿宋_GB2312" w:hAnsi="Times New Roman" w:eastAsia="仿宋_GB2312" w:cs="仿宋_GB2312"/>
                <w:spacing w:val="10"/>
                <w:sz w:val="24"/>
                <w:szCs w:val="28"/>
                <w:lang w:eastAsia="zh-CN"/>
              </w:rPr>
              <w:t>1.</w:t>
            </w:r>
            <w:r>
              <w:rPr>
                <w:rFonts w:hint="eastAsia" w:ascii="仿宋_GB2312" w:hAnsi="Times New Roman" w:eastAsia="仿宋_GB2312" w:cs="仿宋_GB2312"/>
                <w:spacing w:val="10"/>
                <w:sz w:val="24"/>
                <w:szCs w:val="28"/>
                <w:lang w:val="en-US" w:eastAsia="zh-CN"/>
              </w:rPr>
              <w:t>对可能出现的风险情况进行预测并罗列，且对应说明防控措施</w:t>
            </w:r>
            <w:r>
              <w:rPr>
                <w:rFonts w:hint="default" w:ascii="仿宋_GB2312" w:hAnsi="Times New Roman" w:eastAsia="仿宋_GB2312" w:cs="仿宋_GB2312"/>
                <w:spacing w:val="10"/>
                <w:sz w:val="24"/>
                <w:szCs w:val="28"/>
                <w:lang w:eastAsia="zh-CN"/>
              </w:rPr>
              <w:t>，每提供一条得1分，最高得3分</w:t>
            </w:r>
            <w:r>
              <w:rPr>
                <w:rFonts w:hint="eastAsia" w:ascii="仿宋_GB2312" w:hAnsi="Times New Roman" w:eastAsia="仿宋_GB2312" w:cs="仿宋_GB2312"/>
                <w:spacing w:val="1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4</w:t>
            </w:r>
          </w:p>
        </w:tc>
        <w:tc>
          <w:tcPr>
            <w:tcW w:w="120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spacing w:val="10"/>
                <w:sz w:val="22"/>
                <w:szCs w:val="22"/>
              </w:rPr>
              <w:t>违约承诺</w:t>
            </w:r>
          </w:p>
        </w:tc>
        <w:tc>
          <w:tcPr>
            <w:tcW w:w="80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top"/>
          </w:tcPr>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b/>
                <w:bCs/>
                <w:spacing w:val="10"/>
                <w:sz w:val="24"/>
                <w:szCs w:val="28"/>
              </w:rPr>
              <w:t>评审内容：</w:t>
            </w:r>
            <w:r>
              <w:rPr>
                <w:rFonts w:hint="eastAsia" w:ascii="仿宋_GB2312" w:hAnsi="Times New Roman" w:eastAsia="仿宋_GB2312" w:cs="仿宋_GB2312"/>
                <w:spacing w:val="10"/>
                <w:sz w:val="24"/>
                <w:szCs w:val="28"/>
              </w:rPr>
              <w:t>根据招标文件需求，做出相应的违约承诺，违约的赔付及违约后的处理方式。</w:t>
            </w:r>
          </w:p>
          <w:p>
            <w:pPr>
              <w:snapToGrid w:val="0"/>
              <w:jc w:val="left"/>
              <w:rPr>
                <w:rFonts w:hint="eastAsia" w:ascii="仿宋_GB2312" w:hAnsi="Times New Roman" w:eastAsia="仿宋_GB2312" w:cs="仿宋_GB2312"/>
                <w:b/>
                <w:bCs/>
                <w:spacing w:val="10"/>
                <w:sz w:val="24"/>
                <w:szCs w:val="28"/>
              </w:rPr>
            </w:pPr>
            <w:r>
              <w:rPr>
                <w:rFonts w:hint="eastAsia" w:ascii="仿宋_GB2312" w:hAnsi="Times New Roman" w:eastAsia="仿宋_GB2312" w:cs="仿宋_GB2312"/>
                <w:b/>
                <w:bCs/>
                <w:spacing w:val="10"/>
                <w:sz w:val="24"/>
                <w:szCs w:val="28"/>
              </w:rPr>
              <w:t>评审标准：</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1.</w:t>
            </w:r>
            <w:r>
              <w:rPr>
                <w:rFonts w:hint="eastAsia" w:ascii="仿宋_GB2312" w:hAnsi="Times New Roman" w:eastAsia="仿宋_GB2312" w:cs="仿宋_GB2312"/>
                <w:spacing w:val="10"/>
                <w:sz w:val="24"/>
                <w:szCs w:val="28"/>
                <w:lang w:val="en-US" w:eastAsia="zh-CN"/>
              </w:rPr>
              <w:t>承诺人员团队严格按照招标文件及投标承诺配置</w:t>
            </w:r>
            <w:r>
              <w:rPr>
                <w:rFonts w:hint="eastAsia" w:ascii="仿宋_GB2312" w:hAnsi="Times New Roman" w:eastAsia="仿宋_GB2312" w:cs="仿宋_GB2312"/>
                <w:spacing w:val="10"/>
                <w:sz w:val="24"/>
                <w:szCs w:val="28"/>
              </w:rPr>
              <w:t>；</w:t>
            </w:r>
          </w:p>
          <w:p>
            <w:pPr>
              <w:snapToGrid w:val="0"/>
              <w:jc w:val="left"/>
              <w:rPr>
                <w:rFonts w:hint="eastAsia" w:ascii="仿宋_GB2312" w:hAnsi="Times New Roman" w:eastAsia="仿宋_GB2312" w:cs="仿宋_GB2312"/>
                <w:spacing w:val="10"/>
                <w:sz w:val="24"/>
                <w:szCs w:val="28"/>
                <w:lang w:val="en-US" w:eastAsia="zh-CN"/>
              </w:rPr>
            </w:pPr>
            <w:r>
              <w:rPr>
                <w:rFonts w:hint="eastAsia" w:ascii="仿宋_GB2312" w:hAnsi="Times New Roman" w:eastAsia="仿宋_GB2312" w:cs="仿宋_GB2312"/>
                <w:spacing w:val="10"/>
                <w:sz w:val="24"/>
                <w:szCs w:val="28"/>
                <w:lang w:val="en-US" w:eastAsia="zh-CN"/>
              </w:rPr>
              <w:t>2.服务质量达到招标文件要求；</w:t>
            </w:r>
          </w:p>
          <w:p>
            <w:pPr>
              <w:snapToGrid w:val="0"/>
              <w:jc w:val="left"/>
              <w:rPr>
                <w:rFonts w:hint="eastAsia" w:ascii="仿宋_GB2312" w:hAnsi="Times New Roman" w:eastAsia="仿宋_GB2312" w:cs="仿宋_GB2312"/>
                <w:spacing w:val="10"/>
                <w:sz w:val="24"/>
                <w:szCs w:val="28"/>
                <w:lang w:val="en-US" w:eastAsia="zh-CN"/>
              </w:rPr>
            </w:pPr>
            <w:r>
              <w:rPr>
                <w:rFonts w:hint="eastAsia" w:ascii="仿宋_GB2312" w:hAnsi="Times New Roman" w:eastAsia="仿宋_GB2312" w:cs="仿宋_GB2312"/>
                <w:spacing w:val="10"/>
                <w:sz w:val="24"/>
                <w:szCs w:val="28"/>
                <w:lang w:val="en-US" w:eastAsia="zh-CN"/>
              </w:rPr>
              <w:t>3.有明确的违约的赔付，具体的违约后的处理方式。</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要求提供违约承诺（格式自定）作为得分依据。满足以上</w:t>
            </w:r>
            <w:r>
              <w:rPr>
                <w:rFonts w:hint="eastAsia" w:ascii="仿宋_GB2312" w:hAnsi="Times New Roman" w:eastAsia="仿宋_GB2312" w:cs="仿宋_GB2312"/>
                <w:spacing w:val="10"/>
                <w:sz w:val="24"/>
                <w:szCs w:val="28"/>
                <w:lang w:eastAsia="zh-CN"/>
              </w:rPr>
              <w:t>三</w:t>
            </w:r>
            <w:r>
              <w:rPr>
                <w:rFonts w:hint="eastAsia" w:ascii="仿宋_GB2312" w:hAnsi="Times New Roman" w:eastAsia="仿宋_GB2312" w:cs="仿宋_GB2312"/>
                <w:spacing w:val="10"/>
                <w:sz w:val="24"/>
                <w:szCs w:val="28"/>
              </w:rPr>
              <w:t>项要求得</w:t>
            </w:r>
            <w:r>
              <w:rPr>
                <w:rFonts w:hint="eastAsia" w:ascii="仿宋_GB2312" w:hAnsi="Times New Roman" w:eastAsia="仿宋_GB2312" w:cs="仿宋_GB2312"/>
                <w:spacing w:val="10"/>
                <w:sz w:val="24"/>
                <w:szCs w:val="28"/>
                <w:lang w:val="en-US" w:eastAsia="zh-CN"/>
              </w:rPr>
              <w:t>5</w:t>
            </w:r>
            <w:r>
              <w:rPr>
                <w:rFonts w:hint="eastAsia" w:ascii="仿宋_GB2312" w:hAnsi="Times New Roman" w:eastAsia="仿宋_GB2312" w:cs="仿宋_GB2312"/>
                <w:spacing w:val="10"/>
                <w:sz w:val="24"/>
                <w:szCs w:val="28"/>
              </w:rPr>
              <w:t>分，满足以上</w:t>
            </w:r>
            <w:r>
              <w:rPr>
                <w:rFonts w:hint="eastAsia" w:ascii="仿宋_GB2312" w:hAnsi="Times New Roman" w:eastAsia="仿宋_GB2312" w:cs="仿宋_GB2312"/>
                <w:spacing w:val="10"/>
                <w:sz w:val="24"/>
                <w:szCs w:val="28"/>
                <w:lang w:eastAsia="zh-CN"/>
              </w:rPr>
              <w:t>二</w:t>
            </w:r>
            <w:r>
              <w:rPr>
                <w:rFonts w:hint="eastAsia" w:ascii="仿宋_GB2312" w:hAnsi="Times New Roman" w:eastAsia="仿宋_GB2312" w:cs="仿宋_GB2312"/>
                <w:spacing w:val="10"/>
                <w:sz w:val="24"/>
                <w:szCs w:val="28"/>
              </w:rPr>
              <w:t>项要求得</w:t>
            </w:r>
            <w:r>
              <w:rPr>
                <w:rFonts w:hint="eastAsia" w:ascii="仿宋_GB2312" w:hAnsi="Times New Roman" w:eastAsia="仿宋_GB2312" w:cs="仿宋_GB2312"/>
                <w:spacing w:val="10"/>
                <w:sz w:val="24"/>
                <w:szCs w:val="28"/>
                <w:lang w:val="en-US" w:eastAsia="zh-CN"/>
              </w:rPr>
              <w:t>3</w:t>
            </w:r>
            <w:r>
              <w:rPr>
                <w:rFonts w:hint="eastAsia" w:ascii="仿宋_GB2312" w:hAnsi="Times New Roman" w:eastAsia="仿宋_GB2312" w:cs="仿宋_GB2312"/>
                <w:spacing w:val="10"/>
                <w:sz w:val="24"/>
                <w:szCs w:val="28"/>
              </w:rPr>
              <w:t>分，满足以上</w:t>
            </w:r>
            <w:r>
              <w:rPr>
                <w:rFonts w:hint="eastAsia" w:ascii="仿宋_GB2312" w:hAnsi="Times New Roman" w:eastAsia="仿宋_GB2312" w:cs="仿宋_GB2312"/>
                <w:spacing w:val="10"/>
                <w:sz w:val="24"/>
                <w:szCs w:val="28"/>
                <w:lang w:eastAsia="zh-CN"/>
              </w:rPr>
              <w:t>一</w:t>
            </w:r>
            <w:r>
              <w:rPr>
                <w:rFonts w:hint="eastAsia" w:ascii="仿宋_GB2312" w:hAnsi="Times New Roman" w:eastAsia="仿宋_GB2312" w:cs="仿宋_GB2312"/>
                <w:spacing w:val="10"/>
                <w:sz w:val="24"/>
                <w:szCs w:val="28"/>
              </w:rPr>
              <w:t>项要求得</w:t>
            </w:r>
            <w:r>
              <w:rPr>
                <w:rFonts w:hint="eastAsia" w:ascii="仿宋_GB2312" w:hAnsi="Times New Roman" w:eastAsia="仿宋_GB2312" w:cs="仿宋_GB2312"/>
                <w:spacing w:val="10"/>
                <w:sz w:val="24"/>
                <w:szCs w:val="28"/>
                <w:lang w:val="en-US" w:eastAsia="zh-CN"/>
              </w:rPr>
              <w:t>1</w:t>
            </w:r>
            <w:r>
              <w:rPr>
                <w:rFonts w:hint="eastAsia" w:ascii="仿宋_GB2312" w:hAnsi="Times New Roman" w:eastAsia="仿宋_GB2312" w:cs="仿宋_GB2312"/>
                <w:spacing w:val="10"/>
                <w:sz w:val="24"/>
                <w:szCs w:val="28"/>
              </w:rPr>
              <w:t>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5</w:t>
            </w:r>
          </w:p>
        </w:tc>
        <w:tc>
          <w:tcPr>
            <w:tcW w:w="120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项目完成后的服务承诺</w:t>
            </w:r>
          </w:p>
        </w:tc>
        <w:tc>
          <w:tcPr>
            <w:tcW w:w="808"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cs="仿宋_GB2312"/>
                <w:b w:val="0"/>
                <w:bCs/>
                <w:spacing w:val="10"/>
                <w:sz w:val="24"/>
                <w:szCs w:val="28"/>
                <w:lang w:bidi="ar"/>
              </w:rPr>
            </w:pPr>
            <w:r>
              <w:rPr>
                <w:rFonts w:hint="eastAsia" w:ascii="仿宋_GB2312" w:hAnsi="Times New Roman" w:eastAsia="仿宋_GB2312" w:cs="仿宋_GB2312"/>
                <w:b/>
                <w:spacing w:val="10"/>
                <w:sz w:val="24"/>
                <w:szCs w:val="28"/>
                <w:lang w:bidi="ar"/>
              </w:rPr>
              <w:t>评审内容：</w:t>
            </w:r>
            <w:r>
              <w:rPr>
                <w:rFonts w:hint="eastAsia" w:ascii="仿宋_GB2312" w:hAnsi="Times New Roman" w:eastAsia="仿宋_GB2312" w:cs="仿宋_GB2312"/>
                <w:b w:val="0"/>
                <w:bCs/>
                <w:spacing w:val="10"/>
                <w:sz w:val="24"/>
                <w:szCs w:val="28"/>
                <w:lang w:bidi="ar"/>
              </w:rPr>
              <w:t>投标人承诺以下</w:t>
            </w:r>
            <w:r>
              <w:rPr>
                <w:rFonts w:hint="default" w:ascii="仿宋_GB2312" w:hAnsi="Times New Roman" w:eastAsia="仿宋_GB2312" w:cs="仿宋_GB2312"/>
                <w:b w:val="0"/>
                <w:bCs/>
                <w:spacing w:val="10"/>
                <w:sz w:val="24"/>
                <w:szCs w:val="28"/>
                <w:lang w:eastAsia="zh-CN" w:bidi="ar"/>
              </w:rPr>
              <w:t>2</w:t>
            </w:r>
            <w:r>
              <w:rPr>
                <w:rFonts w:hint="eastAsia" w:ascii="仿宋_GB2312" w:hAnsi="Times New Roman" w:eastAsia="仿宋_GB2312" w:cs="仿宋_GB2312"/>
                <w:b w:val="0"/>
                <w:bCs/>
                <w:spacing w:val="10"/>
                <w:sz w:val="24"/>
                <w:szCs w:val="28"/>
                <w:lang w:bidi="ar"/>
              </w:rPr>
              <w:t>项的得</w:t>
            </w:r>
            <w:r>
              <w:rPr>
                <w:rFonts w:hint="eastAsia" w:ascii="仿宋_GB2312" w:hAnsi="Times New Roman" w:eastAsia="仿宋_GB2312" w:cs="仿宋_GB2312"/>
                <w:b w:val="0"/>
                <w:bCs/>
                <w:spacing w:val="10"/>
                <w:sz w:val="24"/>
                <w:szCs w:val="28"/>
                <w:lang w:val="en-US" w:eastAsia="zh-CN" w:bidi="ar"/>
              </w:rPr>
              <w:t>满</w:t>
            </w:r>
            <w:r>
              <w:rPr>
                <w:rFonts w:hint="eastAsia" w:ascii="仿宋_GB2312" w:hAnsi="Times New Roman" w:eastAsia="仿宋_GB2312" w:cs="仿宋_GB2312"/>
                <w:b w:val="0"/>
                <w:bCs/>
                <w:spacing w:val="10"/>
                <w:sz w:val="24"/>
                <w:szCs w:val="28"/>
                <w:lang w:bidi="ar"/>
              </w:rPr>
              <w:t>分，否则不得分，格式自定：</w:t>
            </w:r>
          </w:p>
          <w:p>
            <w:pPr>
              <w:snapToGrid w:val="0"/>
              <w:jc w:val="left"/>
              <w:rPr>
                <w:rFonts w:hint="eastAsia" w:ascii="仿宋_GB2312" w:hAnsi="Times New Roman" w:eastAsia="仿宋_GB2312" w:cs="仿宋_GB2312"/>
                <w:b w:val="0"/>
                <w:bCs/>
                <w:spacing w:val="10"/>
                <w:sz w:val="24"/>
                <w:szCs w:val="28"/>
                <w:lang w:bidi="ar"/>
              </w:rPr>
            </w:pPr>
            <w:r>
              <w:rPr>
                <w:rFonts w:hint="eastAsia" w:ascii="仿宋_GB2312" w:hAnsi="Times New Roman" w:eastAsia="仿宋_GB2312" w:cs="仿宋_GB2312"/>
                <w:b w:val="0"/>
                <w:bCs/>
                <w:spacing w:val="10"/>
                <w:sz w:val="24"/>
                <w:szCs w:val="28"/>
                <w:lang w:bidi="ar"/>
              </w:rPr>
              <w:t>1.</w:t>
            </w:r>
            <w:r>
              <w:rPr>
                <w:rFonts w:hint="eastAsia" w:ascii="仿宋_GB2312" w:hAnsi="Times New Roman" w:eastAsia="仿宋_GB2312" w:cs="仿宋_GB2312"/>
                <w:b w:val="0"/>
                <w:bCs/>
                <w:spacing w:val="10"/>
                <w:sz w:val="24"/>
                <w:szCs w:val="28"/>
                <w:lang w:val="en-US" w:eastAsia="zh-CN" w:bidi="ar"/>
              </w:rPr>
              <w:t>保证按照招标文件要求，完成项目；</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b w:val="0"/>
                <w:bCs/>
                <w:spacing w:val="10"/>
                <w:sz w:val="24"/>
                <w:szCs w:val="28"/>
                <w:lang w:val="en-US" w:eastAsia="zh-CN" w:bidi="ar"/>
              </w:rPr>
              <w:t>2.项目执行完成后，承诺提交项目总结报告等文件，并配合采购人对项目执行情况进行验收。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3</w:t>
            </w:r>
          </w:p>
        </w:tc>
        <w:tc>
          <w:tcPr>
            <w:tcW w:w="3832" w:type="dxa"/>
            <w:gridSpan w:val="6"/>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综合实力部分</w:t>
            </w:r>
          </w:p>
        </w:tc>
        <w:tc>
          <w:tcPr>
            <w:tcW w:w="472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序号</w:t>
            </w:r>
          </w:p>
        </w:tc>
        <w:tc>
          <w:tcPr>
            <w:tcW w:w="127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评分因素</w:t>
            </w:r>
          </w:p>
        </w:tc>
        <w:tc>
          <w:tcPr>
            <w:tcW w:w="73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90" w:lineRule="exact"/>
              <w:jc w:val="center"/>
              <w:textAlignment w:val="auto"/>
              <w:rPr>
                <w:rFonts w:hint="eastAsia" w:ascii="仿宋_GB2312" w:hAnsi="仿宋_GB2312" w:eastAsia="仿宋_GB2312" w:cs="仿宋_GB2312"/>
                <w:spacing w:val="10"/>
                <w:kern w:val="2"/>
                <w:sz w:val="24"/>
                <w:szCs w:val="24"/>
                <w:lang w:val="en-US" w:eastAsia="zh-CN" w:bidi="ar"/>
              </w:rPr>
            </w:pPr>
            <w:r>
              <w:rPr>
                <w:rFonts w:hint="eastAsia" w:ascii="仿宋_GB2312" w:hAnsi="仿宋_GB2312" w:eastAsia="仿宋_GB2312" w:cs="仿宋_GB2312"/>
                <w:spacing w:val="10"/>
                <w:sz w:val="24"/>
                <w:szCs w:val="24"/>
                <w:lang w:bidi="ar"/>
              </w:rPr>
              <w:t>1</w:t>
            </w:r>
          </w:p>
        </w:tc>
        <w:tc>
          <w:tcPr>
            <w:tcW w:w="127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kern w:val="2"/>
                <w:sz w:val="24"/>
                <w:szCs w:val="28"/>
                <w:lang w:val="en-US" w:eastAsia="zh-CN" w:bidi="ar-SA"/>
              </w:rPr>
            </w:pPr>
            <w:r>
              <w:rPr>
                <w:rFonts w:hint="eastAsia" w:ascii="仿宋_GB2312" w:hAnsi="Times New Roman" w:eastAsia="仿宋_GB2312" w:cs="仿宋_GB2312"/>
                <w:spacing w:val="10"/>
                <w:sz w:val="24"/>
                <w:szCs w:val="28"/>
                <w:lang w:bidi="ar"/>
              </w:rPr>
              <w:t>拟安排的项目负责人情况</w:t>
            </w:r>
            <w:r>
              <w:rPr>
                <w:rFonts w:hint="eastAsia" w:ascii="仿宋_GB2312" w:hAnsi="仿宋_GB2312" w:eastAsia="仿宋_GB2312" w:cs="仿宋_GB2312"/>
                <w:spacing w:val="10"/>
                <w:sz w:val="24"/>
                <w:szCs w:val="24"/>
                <w:lang w:bidi="ar"/>
              </w:rPr>
              <w:t>（仅限一人）</w:t>
            </w:r>
          </w:p>
        </w:tc>
        <w:tc>
          <w:tcPr>
            <w:tcW w:w="739"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Times New Roman" w:eastAsia="仿宋_GB2312" w:cs="仿宋_GB2312"/>
                <w:spacing w:val="10"/>
                <w:kern w:val="2"/>
                <w:sz w:val="24"/>
                <w:szCs w:val="28"/>
                <w:lang w:eastAsia="zh-CN" w:bidi="ar-SA"/>
              </w:rPr>
            </w:pPr>
            <w:r>
              <w:rPr>
                <w:rFonts w:hint="eastAsia" w:ascii="仿宋_GB2312" w:hAnsi="Times New Roman" w:eastAsia="仿宋_GB2312" w:cs="仿宋_GB2312"/>
                <w:spacing w:val="10"/>
                <w:sz w:val="24"/>
                <w:szCs w:val="28"/>
                <w:lang w:val="en-US" w:eastAsia="zh-CN" w:bidi="ar"/>
              </w:rPr>
              <w:t>1</w:t>
            </w:r>
            <w:r>
              <w:rPr>
                <w:rFonts w:hint="default" w:ascii="仿宋_GB2312" w:hAnsi="Times New Roman" w:eastAsia="仿宋_GB2312" w:cs="仿宋_GB2312"/>
                <w:spacing w:val="10"/>
                <w:sz w:val="24"/>
                <w:szCs w:val="28"/>
                <w:lang w:eastAsia="zh-CN" w:bidi="ar"/>
              </w:rPr>
              <w:t>2</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kern w:val="2"/>
                <w:sz w:val="24"/>
                <w:szCs w:val="28"/>
                <w:lang w:val="en-US" w:eastAsia="zh-CN" w:bidi="ar-SA"/>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b/>
                <w:spacing w:val="10"/>
                <w:sz w:val="24"/>
                <w:szCs w:val="28"/>
              </w:rPr>
              <w:t>评分内容：</w:t>
            </w:r>
            <w:r>
              <w:rPr>
                <w:rFonts w:hint="eastAsia" w:ascii="仿宋_GB2312" w:hAnsi="Times New Roman" w:eastAsia="仿宋_GB2312" w:cs="仿宋_GB2312"/>
                <w:spacing w:val="10"/>
                <w:sz w:val="24"/>
                <w:szCs w:val="28"/>
              </w:rPr>
              <w:t>（1）投标人项目负责人具有本科学历及以上的得</w:t>
            </w:r>
            <w:r>
              <w:rPr>
                <w:rFonts w:hint="default" w:ascii="仿宋_GB2312" w:hAnsi="Times New Roman" w:eastAsia="仿宋_GB2312" w:cs="仿宋_GB2312"/>
                <w:spacing w:val="10"/>
                <w:sz w:val="24"/>
                <w:szCs w:val="28"/>
                <w:lang w:eastAsia="zh-CN"/>
              </w:rPr>
              <w:t>6</w:t>
            </w:r>
            <w:r>
              <w:rPr>
                <w:rFonts w:hint="eastAsia" w:ascii="仿宋_GB2312" w:hAnsi="Times New Roman" w:eastAsia="仿宋_GB2312" w:cs="仿宋_GB2312"/>
                <w:spacing w:val="10"/>
                <w:sz w:val="24"/>
                <w:szCs w:val="28"/>
              </w:rPr>
              <w:t>分。</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（2）项目负责人担任过</w:t>
            </w:r>
            <w:r>
              <w:rPr>
                <w:rFonts w:hint="eastAsia" w:ascii="仿宋_GB2312" w:hAnsi="Times New Roman" w:eastAsia="仿宋_GB2312" w:cs="仿宋_GB2312"/>
                <w:spacing w:val="0"/>
                <w:sz w:val="24"/>
                <w:szCs w:val="28"/>
              </w:rPr>
              <w:t>相关救助项目</w:t>
            </w:r>
            <w:r>
              <w:rPr>
                <w:rFonts w:hint="eastAsia" w:ascii="仿宋_GB2312" w:hAnsi="Times New Roman" w:eastAsia="仿宋_GB2312" w:cs="仿宋_GB2312"/>
                <w:spacing w:val="10"/>
                <w:sz w:val="24"/>
                <w:szCs w:val="28"/>
              </w:rPr>
              <w:t>管理经验得</w:t>
            </w:r>
            <w:r>
              <w:rPr>
                <w:rFonts w:hint="default" w:ascii="仿宋_GB2312" w:hAnsi="Times New Roman" w:eastAsia="仿宋_GB2312" w:cs="仿宋_GB2312"/>
                <w:spacing w:val="10"/>
                <w:sz w:val="24"/>
                <w:szCs w:val="28"/>
              </w:rPr>
              <w:t>6</w:t>
            </w:r>
            <w:r>
              <w:rPr>
                <w:rFonts w:hint="eastAsia" w:ascii="仿宋_GB2312" w:hAnsi="Times New Roman" w:eastAsia="仿宋_GB2312" w:cs="仿宋_GB2312"/>
                <w:spacing w:val="10"/>
                <w:sz w:val="24"/>
                <w:szCs w:val="28"/>
              </w:rPr>
              <w:t>分。</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b/>
                <w:spacing w:val="10"/>
                <w:sz w:val="24"/>
                <w:szCs w:val="28"/>
              </w:rPr>
              <w:t>评分依据</w:t>
            </w:r>
            <w:r>
              <w:rPr>
                <w:rFonts w:hint="eastAsia" w:ascii="仿宋_GB2312" w:hAnsi="Times New Roman" w:eastAsia="仿宋_GB2312" w:cs="仿宋_GB2312"/>
                <w:spacing w:val="10"/>
                <w:sz w:val="24"/>
                <w:szCs w:val="28"/>
              </w:rPr>
              <w:t>：</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1.</w:t>
            </w:r>
            <w:r>
              <w:rPr>
                <w:rFonts w:hint="eastAsia" w:ascii="仿宋_GB2312" w:hAnsi="Times New Roman" w:eastAsia="仿宋_GB2312" w:cs="仿宋_GB2312"/>
                <w:spacing w:val="10"/>
                <w:sz w:val="24"/>
                <w:szCs w:val="28"/>
                <w:lang w:val="en-US" w:eastAsia="zh-CN"/>
              </w:rPr>
              <w:t>要求提供项目负责人与投标人签订的劳动合同及通过投标人缴纳的近三个月的任意一个月的社保证明作为本单位员工的证明依据。若供应商成立不足三个月的，需提供成立情况说明函（格式自拟），无需提供相关人员社保，亦可得分；若为退休返聘人员，需提供退休证明和返聘协议，无需提供相关人员社保，亦可得分。</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val="en-US" w:eastAsia="zh-CN"/>
              </w:rPr>
              <w:t>2</w:t>
            </w:r>
            <w:r>
              <w:rPr>
                <w:rFonts w:hint="default" w:ascii="仿宋_GB2312" w:hAnsi="Times New Roman" w:eastAsia="仿宋_GB2312" w:cs="仿宋_GB2312"/>
                <w:spacing w:val="10"/>
                <w:sz w:val="24"/>
                <w:szCs w:val="28"/>
                <w:lang w:eastAsia="zh-CN"/>
              </w:rPr>
              <w:t>.</w:t>
            </w:r>
            <w:r>
              <w:rPr>
                <w:rFonts w:hint="eastAsia" w:ascii="仿宋_GB2312" w:hAnsi="Times New Roman" w:eastAsia="仿宋_GB2312" w:cs="仿宋_GB2312"/>
                <w:spacing w:val="10"/>
                <w:sz w:val="24"/>
                <w:szCs w:val="28"/>
                <w:lang w:val="en-US" w:eastAsia="zh-CN"/>
              </w:rPr>
              <w:t>如涉及学历，要求提供学历（毕业）证书</w:t>
            </w:r>
            <w:r>
              <w:rPr>
                <w:rFonts w:hint="default" w:ascii="仿宋_GB2312" w:hAnsi="Times New Roman" w:eastAsia="仿宋_GB2312" w:cs="仿宋_GB2312"/>
                <w:spacing w:val="10"/>
                <w:sz w:val="24"/>
                <w:szCs w:val="28"/>
                <w:lang w:eastAsia="zh-CN"/>
              </w:rPr>
              <w:t>复印</w:t>
            </w:r>
            <w:r>
              <w:rPr>
                <w:rFonts w:hint="eastAsia" w:ascii="仿宋_GB2312" w:hAnsi="Times New Roman" w:eastAsia="仿宋_GB2312" w:cs="仿宋_GB2312"/>
                <w:spacing w:val="10"/>
                <w:sz w:val="24"/>
                <w:szCs w:val="28"/>
                <w:lang w:val="en-US" w:eastAsia="zh-CN"/>
              </w:rPr>
              <w:t>件以及学信网查询记录。对于较早颁发的学历（毕业）证书，学信网无法查询的，要求提供证书</w:t>
            </w:r>
            <w:r>
              <w:rPr>
                <w:rFonts w:hint="default" w:ascii="仿宋_GB2312" w:hAnsi="Times New Roman" w:eastAsia="仿宋_GB2312" w:cs="仿宋_GB2312"/>
                <w:spacing w:val="10"/>
                <w:sz w:val="24"/>
                <w:szCs w:val="28"/>
                <w:lang w:eastAsia="zh-CN"/>
              </w:rPr>
              <w:t>复印</w:t>
            </w:r>
            <w:r>
              <w:rPr>
                <w:rFonts w:hint="eastAsia" w:ascii="仿宋_GB2312" w:hAnsi="Times New Roman" w:eastAsia="仿宋_GB2312" w:cs="仿宋_GB2312"/>
                <w:spacing w:val="10"/>
                <w:sz w:val="24"/>
                <w:szCs w:val="28"/>
                <w:lang w:val="en-US" w:eastAsia="zh-CN"/>
              </w:rPr>
              <w:t>件和其他佐证材料（如毕业院校、人社部门等颁发机构或监管机构等单位出具的证明）作为得分依据。海外留学人员学历（含港澳台）无法通过学信网站查询，应当提供“教育部留学服务中心出具的国外学历认证证书以及教育部留学服务中心官网查询截图”。</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val="en-US" w:eastAsia="zh-CN"/>
              </w:rPr>
              <w:t>3</w:t>
            </w:r>
            <w:r>
              <w:rPr>
                <w:rFonts w:hint="default" w:ascii="仿宋_GB2312" w:hAnsi="Times New Roman" w:eastAsia="仿宋_GB2312" w:cs="仿宋_GB2312"/>
                <w:spacing w:val="10"/>
                <w:sz w:val="24"/>
                <w:szCs w:val="28"/>
                <w:lang w:eastAsia="zh-CN"/>
              </w:rPr>
              <w:t>.</w:t>
            </w:r>
            <w:r>
              <w:rPr>
                <w:rFonts w:hint="eastAsia" w:ascii="仿宋_GB2312" w:hAnsi="Times New Roman" w:eastAsia="仿宋_GB2312" w:cs="仿宋_GB2312"/>
                <w:spacing w:val="10"/>
                <w:sz w:val="24"/>
                <w:szCs w:val="28"/>
                <w:lang w:val="en-US" w:eastAsia="zh-CN"/>
              </w:rPr>
              <w:t>涉及考察人员工作经验，要求提供项目合同关键信息（含签订合同双方的名称、合同项目名称、签订合同双方的落款盖章或签名、签订日期的关键页）作为得分依据，通过合同关键信息无法判断是否得分的，还须同时提供合同甲方出具的证明文件。</w:t>
            </w:r>
          </w:p>
          <w:p>
            <w:pPr>
              <w:snapToGrid w:val="0"/>
              <w:jc w:val="left"/>
              <w:rPr>
                <w:rFonts w:hint="eastAsia" w:ascii="仿宋_GB2312" w:hAnsi="Times New Roman" w:eastAsia="仿宋_GB2312" w:cs="仿宋_GB2312"/>
                <w:spacing w:val="10"/>
                <w:kern w:val="2"/>
                <w:sz w:val="24"/>
                <w:szCs w:val="28"/>
                <w:lang w:val="en-US" w:eastAsia="zh-CN" w:bidi="ar-SA"/>
              </w:rPr>
            </w:pPr>
            <w:r>
              <w:rPr>
                <w:rFonts w:hint="eastAsia" w:ascii="仿宋_GB2312" w:hAnsi="Times New Roman" w:eastAsia="仿宋_GB2312" w:cs="仿宋_GB2312"/>
                <w:spacing w:val="10"/>
                <w:sz w:val="24"/>
                <w:szCs w:val="28"/>
                <w:lang w:val="en-US" w:eastAsia="zh-CN"/>
              </w:rPr>
              <w:t>4</w:t>
            </w:r>
            <w:r>
              <w:rPr>
                <w:rFonts w:hint="default" w:ascii="仿宋_GB2312" w:hAnsi="Times New Roman" w:eastAsia="仿宋_GB2312" w:cs="仿宋_GB2312"/>
                <w:spacing w:val="10"/>
                <w:sz w:val="24"/>
                <w:szCs w:val="28"/>
                <w:lang w:eastAsia="zh-CN"/>
              </w:rPr>
              <w:t>.</w:t>
            </w:r>
            <w:r>
              <w:rPr>
                <w:rFonts w:hint="eastAsia" w:ascii="仿宋_GB2312" w:hAnsi="Times New Roman" w:eastAsia="仿宋_GB2312" w:cs="仿宋_GB2312"/>
                <w:spacing w:val="10"/>
                <w:sz w:val="24"/>
                <w:szCs w:val="28"/>
                <w:lang w:val="en-US" w:eastAsia="zh-CN"/>
              </w:rPr>
              <w:t>以上资料均要求提供</w:t>
            </w:r>
            <w:r>
              <w:rPr>
                <w:rFonts w:hint="default" w:ascii="仿宋_GB2312" w:hAnsi="Times New Roman" w:eastAsia="仿宋_GB2312" w:cs="仿宋_GB2312"/>
                <w:spacing w:val="10"/>
                <w:sz w:val="24"/>
                <w:szCs w:val="28"/>
                <w:lang w:eastAsia="zh-CN"/>
              </w:rPr>
              <w:t>复印</w:t>
            </w:r>
            <w:r>
              <w:rPr>
                <w:rFonts w:hint="eastAsia" w:ascii="仿宋_GB2312" w:hAnsi="Times New Roman" w:eastAsia="仿宋_GB2312" w:cs="仿宋_GB2312"/>
                <w:spacing w:val="10"/>
                <w:sz w:val="24"/>
                <w:szCs w:val="28"/>
                <w:lang w:val="en-US" w:eastAsia="zh-CN"/>
              </w:rPr>
              <w:t>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lang w:eastAsia="zh-CN"/>
              </w:rPr>
            </w:pPr>
            <w:r>
              <w:rPr>
                <w:rFonts w:hint="eastAsia" w:ascii="仿宋_GB2312" w:hAnsi="Times New Roman" w:eastAsia="仿宋_GB2312" w:cs="仿宋_GB2312"/>
                <w:spacing w:val="10"/>
                <w:sz w:val="24"/>
                <w:szCs w:val="28"/>
                <w:lang w:val="en-US" w:eastAsia="zh-CN" w:bidi="ar"/>
              </w:rPr>
              <w:t>2</w:t>
            </w:r>
          </w:p>
        </w:tc>
        <w:tc>
          <w:tcPr>
            <w:tcW w:w="127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kern w:val="2"/>
                <w:sz w:val="24"/>
                <w:szCs w:val="28"/>
                <w:lang w:val="en-US" w:eastAsia="zh-CN" w:bidi="ar"/>
              </w:rPr>
            </w:pPr>
            <w:r>
              <w:rPr>
                <w:rFonts w:ascii="仿宋_GB2312" w:hAnsi="Times New Roman" w:eastAsia="仿宋_GB2312" w:cs="仿宋_GB2312"/>
                <w:spacing w:val="10"/>
                <w:sz w:val="24"/>
                <w:szCs w:val="28"/>
                <w:lang w:bidi="ar"/>
              </w:rPr>
              <w:t>拟安排的项目主要团队成员情况（项目负责人除外）</w:t>
            </w:r>
          </w:p>
        </w:tc>
        <w:tc>
          <w:tcPr>
            <w:tcW w:w="739"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Times New Roman" w:eastAsia="仿宋_GB2312" w:cs="仿宋_GB2312"/>
                <w:spacing w:val="10"/>
                <w:kern w:val="2"/>
                <w:sz w:val="24"/>
                <w:szCs w:val="28"/>
                <w:lang w:val="en-US" w:eastAsia="zh-CN" w:bidi="ar"/>
              </w:rPr>
            </w:pPr>
            <w:r>
              <w:rPr>
                <w:rFonts w:hint="eastAsia" w:ascii="仿宋_GB2312" w:hAnsi="Times New Roman" w:eastAsia="仿宋_GB2312" w:cs="仿宋_GB2312"/>
                <w:spacing w:val="10"/>
                <w:sz w:val="24"/>
                <w:szCs w:val="28"/>
                <w:lang w:val="en-US" w:eastAsia="zh-CN" w:bidi="ar"/>
              </w:rPr>
              <w:t>15</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kern w:val="2"/>
                <w:sz w:val="24"/>
                <w:szCs w:val="28"/>
                <w:lang w:val="en-US" w:eastAsia="zh-CN" w:bidi="ar-SA"/>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top"/>
          </w:tcPr>
          <w:p>
            <w:pPr>
              <w:snapToGrid w:val="0"/>
              <w:jc w:val="left"/>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rPr>
              <w:t>评分内容：</w:t>
            </w:r>
          </w:p>
          <w:p>
            <w:pPr>
              <w:snapToGrid w:val="0"/>
              <w:jc w:val="left"/>
              <w:rPr>
                <w:rFonts w:hint="eastAsia" w:ascii="仿宋_GB2312" w:hAnsi="Times New Roman" w:eastAsia="仿宋_GB2312" w:cs="仿宋_GB2312"/>
                <w:spacing w:val="10"/>
                <w:sz w:val="24"/>
                <w:szCs w:val="28"/>
                <w:lang w:val="en-US" w:eastAsia="zh-CN"/>
              </w:rPr>
            </w:pPr>
            <w:r>
              <w:rPr>
                <w:rFonts w:ascii="仿宋_GB2312" w:hAnsi="Times New Roman" w:eastAsia="仿宋_GB2312" w:cs="仿宋_GB2312"/>
                <w:spacing w:val="10"/>
                <w:sz w:val="24"/>
                <w:szCs w:val="28"/>
              </w:rPr>
              <w:t>1</w:t>
            </w:r>
            <w:r>
              <w:rPr>
                <w:rFonts w:hint="eastAsia" w:ascii="仿宋_GB2312" w:hAnsi="Times New Roman" w:eastAsia="仿宋_GB2312" w:cs="仿宋_GB2312"/>
                <w:spacing w:val="10"/>
                <w:sz w:val="24"/>
                <w:szCs w:val="28"/>
                <w:lang w:val="en-US" w:eastAsia="zh-CN"/>
              </w:rPr>
              <w:t>.拟为本项目服务的团队</w:t>
            </w:r>
            <w:r>
              <w:rPr>
                <w:rFonts w:hint="eastAsia" w:ascii="仿宋_GB2312" w:hAnsi="Times New Roman" w:eastAsia="仿宋_GB2312" w:cs="仿宋_GB2312"/>
                <w:spacing w:val="10"/>
                <w:sz w:val="24"/>
                <w:szCs w:val="28"/>
                <w:lang w:eastAsia="zh-CN"/>
              </w:rPr>
              <w:t>总</w:t>
            </w:r>
            <w:r>
              <w:rPr>
                <w:rFonts w:hint="eastAsia" w:ascii="仿宋_GB2312" w:hAnsi="Times New Roman" w:eastAsia="仿宋_GB2312" w:cs="仿宋_GB2312"/>
                <w:spacing w:val="10"/>
                <w:sz w:val="24"/>
                <w:szCs w:val="28"/>
                <w:lang w:val="en-US" w:eastAsia="zh-CN"/>
              </w:rPr>
              <w:t>人数</w:t>
            </w:r>
            <w:r>
              <w:rPr>
                <w:rFonts w:hint="eastAsia" w:ascii="仿宋_GB2312" w:hAnsi="Times New Roman" w:eastAsia="仿宋_GB2312" w:cs="仿宋_GB2312"/>
                <w:spacing w:val="10"/>
                <w:sz w:val="24"/>
                <w:szCs w:val="28"/>
                <w:lang w:eastAsia="zh-CN"/>
              </w:rPr>
              <w:t>至少</w:t>
            </w:r>
            <w:r>
              <w:rPr>
                <w:rFonts w:hint="default" w:ascii="仿宋_GB2312" w:hAnsi="Times New Roman" w:eastAsia="仿宋_GB2312" w:cs="仿宋_GB2312"/>
                <w:spacing w:val="10"/>
                <w:sz w:val="24"/>
                <w:szCs w:val="28"/>
                <w:lang w:eastAsia="zh-CN"/>
              </w:rPr>
              <w:t>3</w:t>
            </w:r>
            <w:r>
              <w:rPr>
                <w:rFonts w:hint="eastAsia" w:ascii="仿宋_GB2312" w:hAnsi="Times New Roman" w:eastAsia="仿宋_GB2312" w:cs="仿宋_GB2312"/>
                <w:spacing w:val="10"/>
                <w:sz w:val="24"/>
                <w:szCs w:val="28"/>
                <w:lang w:val="en-US" w:eastAsia="zh-CN"/>
              </w:rPr>
              <w:t>人，否则不得分。在此基础</w:t>
            </w:r>
            <w:r>
              <w:rPr>
                <w:rFonts w:hint="default" w:ascii="仿宋_GB2312" w:hAnsi="Times New Roman" w:eastAsia="仿宋_GB2312" w:cs="仿宋_GB2312"/>
                <w:spacing w:val="10"/>
                <w:sz w:val="24"/>
                <w:szCs w:val="28"/>
                <w:lang w:val="en-US" w:eastAsia="zh-CN"/>
              </w:rPr>
              <w:t>上，每多提供</w:t>
            </w:r>
            <w:r>
              <w:rPr>
                <w:rFonts w:hint="default" w:ascii="仿宋_GB2312" w:hAnsi="Times New Roman" w:eastAsia="仿宋_GB2312" w:cs="仿宋_GB2312"/>
                <w:spacing w:val="10"/>
                <w:sz w:val="24"/>
                <w:szCs w:val="28"/>
                <w:lang w:eastAsia="zh-CN"/>
              </w:rPr>
              <w:t>1</w:t>
            </w:r>
            <w:r>
              <w:rPr>
                <w:rFonts w:hint="default" w:ascii="仿宋_GB2312" w:hAnsi="Times New Roman" w:eastAsia="仿宋_GB2312" w:cs="仿宋_GB2312"/>
                <w:spacing w:val="10"/>
                <w:sz w:val="24"/>
                <w:szCs w:val="28"/>
                <w:lang w:val="en-US" w:eastAsia="zh-CN"/>
              </w:rPr>
              <w:t>人加</w:t>
            </w:r>
            <w:r>
              <w:rPr>
                <w:rFonts w:hint="default" w:ascii="仿宋_GB2312" w:hAnsi="Times New Roman" w:eastAsia="仿宋_GB2312" w:cs="仿宋_GB2312"/>
                <w:spacing w:val="10"/>
                <w:sz w:val="24"/>
                <w:szCs w:val="28"/>
                <w:lang w:eastAsia="zh-CN"/>
              </w:rPr>
              <w:t>2</w:t>
            </w:r>
            <w:r>
              <w:rPr>
                <w:rFonts w:hint="default" w:ascii="仿宋_GB2312" w:hAnsi="Times New Roman" w:eastAsia="仿宋_GB2312" w:cs="仿宋_GB2312"/>
                <w:spacing w:val="10"/>
                <w:sz w:val="24"/>
                <w:szCs w:val="28"/>
                <w:lang w:val="en-US" w:eastAsia="zh-CN"/>
              </w:rPr>
              <w:t>分，此项最高得</w:t>
            </w:r>
            <w:r>
              <w:rPr>
                <w:rFonts w:hint="default" w:ascii="仿宋_GB2312" w:hAnsi="Times New Roman" w:eastAsia="仿宋_GB2312" w:cs="仿宋_GB2312"/>
                <w:spacing w:val="10"/>
                <w:sz w:val="24"/>
                <w:szCs w:val="28"/>
                <w:lang w:eastAsia="zh-CN"/>
              </w:rPr>
              <w:t>6</w:t>
            </w:r>
            <w:r>
              <w:rPr>
                <w:rFonts w:hint="default" w:ascii="仿宋_GB2312" w:hAnsi="Times New Roman" w:eastAsia="仿宋_GB2312" w:cs="仿宋_GB2312"/>
                <w:spacing w:val="10"/>
                <w:sz w:val="24"/>
                <w:szCs w:val="28"/>
                <w:lang w:val="en-US" w:eastAsia="zh-CN"/>
              </w:rPr>
              <w:t>分</w:t>
            </w:r>
            <w:r>
              <w:rPr>
                <w:rFonts w:hint="eastAsia" w:ascii="仿宋_GB2312" w:hAnsi="Times New Roman" w:eastAsia="仿宋_GB2312" w:cs="仿宋_GB2312"/>
                <w:spacing w:val="10"/>
                <w:sz w:val="24"/>
                <w:szCs w:val="28"/>
                <w:lang w:val="en-US" w:eastAsia="zh-CN"/>
              </w:rPr>
              <w:t>。</w:t>
            </w:r>
          </w:p>
          <w:p>
            <w:pPr>
              <w:snapToGrid w:val="0"/>
              <w:jc w:val="left"/>
              <w:rPr>
                <w:rFonts w:hint="default" w:ascii="仿宋_GB2312" w:hAnsi="Times New Roman" w:eastAsia="仿宋_GB2312" w:cs="仿宋_GB2312"/>
                <w:spacing w:val="10"/>
                <w:sz w:val="24"/>
                <w:szCs w:val="28"/>
                <w:lang w:eastAsia="zh-CN"/>
              </w:rPr>
            </w:pPr>
            <w:r>
              <w:rPr>
                <w:rFonts w:hint="default" w:ascii="仿宋_GB2312" w:hAnsi="Times New Roman" w:eastAsia="仿宋_GB2312" w:cs="仿宋_GB2312"/>
                <w:spacing w:val="10"/>
                <w:sz w:val="24"/>
                <w:szCs w:val="28"/>
                <w:lang w:eastAsia="zh-CN"/>
              </w:rPr>
              <w:t>2.</w:t>
            </w:r>
            <w:r>
              <w:rPr>
                <w:rFonts w:hint="eastAsia" w:ascii="仿宋_GB2312" w:hAnsi="Times New Roman" w:eastAsia="仿宋_GB2312" w:cs="仿宋_GB2312"/>
                <w:spacing w:val="10"/>
                <w:sz w:val="24"/>
                <w:szCs w:val="28"/>
                <w:lang w:val="en-US" w:eastAsia="zh-CN"/>
              </w:rPr>
              <w:t>达到人数要求的考察以下内容</w:t>
            </w:r>
            <w:r>
              <w:rPr>
                <w:rFonts w:hint="eastAsia" w:ascii="仿宋_GB2312" w:hAnsi="Times New Roman" w:eastAsia="仿宋_GB2312" w:cs="仿宋_GB2312"/>
                <w:spacing w:val="10"/>
                <w:sz w:val="24"/>
                <w:szCs w:val="28"/>
                <w:lang w:eastAsia="zh-CN"/>
              </w:rPr>
              <w:t>：</w:t>
            </w:r>
          </w:p>
          <w:p>
            <w:pPr>
              <w:snapToGrid w:val="0"/>
              <w:jc w:val="left"/>
              <w:rPr>
                <w:rFonts w:hint="eastAsia" w:ascii="仿宋_GB2312" w:hAnsi="Times New Roman" w:eastAsia="仿宋_GB2312" w:cs="仿宋_GB2312"/>
                <w:spacing w:val="10"/>
                <w:sz w:val="24"/>
                <w:szCs w:val="28"/>
                <w:lang w:val="en-US" w:eastAsia="zh-CN"/>
              </w:rPr>
            </w:pPr>
            <w:r>
              <w:rPr>
                <w:rFonts w:hint="eastAsia" w:ascii="仿宋_GB2312" w:hAnsi="Times New Roman" w:eastAsia="仿宋_GB2312" w:cs="仿宋_GB2312"/>
                <w:spacing w:val="10"/>
                <w:sz w:val="24"/>
                <w:szCs w:val="28"/>
                <w:lang w:eastAsia="zh-CN"/>
              </w:rPr>
              <w:t>（</w:t>
            </w:r>
            <w:r>
              <w:rPr>
                <w:rFonts w:hint="default" w:ascii="仿宋_GB2312" w:hAnsi="Times New Roman" w:eastAsia="仿宋_GB2312" w:cs="仿宋_GB2312"/>
                <w:spacing w:val="10"/>
                <w:sz w:val="24"/>
                <w:szCs w:val="28"/>
                <w:lang w:eastAsia="zh-CN"/>
              </w:rPr>
              <w:t>1</w:t>
            </w:r>
            <w:r>
              <w:rPr>
                <w:rFonts w:hint="eastAsia" w:ascii="仿宋_GB2312" w:hAnsi="Times New Roman" w:eastAsia="仿宋_GB2312" w:cs="仿宋_GB2312"/>
                <w:spacing w:val="10"/>
                <w:sz w:val="24"/>
                <w:szCs w:val="28"/>
                <w:lang w:eastAsia="zh-CN"/>
              </w:rPr>
              <w:t>）</w:t>
            </w:r>
            <w:r>
              <w:rPr>
                <w:rFonts w:hint="eastAsia" w:ascii="仿宋_GB2312" w:hAnsi="Times New Roman" w:eastAsia="仿宋_GB2312" w:cs="仿宋_GB2312"/>
                <w:spacing w:val="10"/>
                <w:sz w:val="24"/>
                <w:szCs w:val="28"/>
                <w:lang w:val="en-US" w:eastAsia="zh-CN"/>
              </w:rPr>
              <w:t>拟安排项目团队成员具有相关救助项目经验不少于</w:t>
            </w:r>
            <w:r>
              <w:rPr>
                <w:rFonts w:hint="default" w:ascii="仿宋_GB2312" w:hAnsi="Times New Roman" w:eastAsia="仿宋_GB2312" w:cs="仿宋_GB2312"/>
                <w:spacing w:val="10"/>
                <w:sz w:val="24"/>
                <w:szCs w:val="28"/>
                <w:lang w:eastAsia="zh-CN"/>
              </w:rPr>
              <w:t>2</w:t>
            </w:r>
            <w:r>
              <w:rPr>
                <w:rFonts w:hint="eastAsia" w:ascii="仿宋_GB2312" w:hAnsi="Times New Roman" w:eastAsia="仿宋_GB2312" w:cs="仿宋_GB2312"/>
                <w:spacing w:val="10"/>
                <w:sz w:val="24"/>
                <w:szCs w:val="28"/>
                <w:lang w:val="en-US" w:eastAsia="zh-CN"/>
              </w:rPr>
              <w:t>人，得5分。</w:t>
            </w:r>
          </w:p>
          <w:p>
            <w:pPr>
              <w:snapToGrid w:val="0"/>
              <w:jc w:val="left"/>
              <w:rPr>
                <w:rFonts w:hint="eastAsia" w:ascii="仿宋_GB2312" w:hAnsi="Times New Roman" w:eastAsia="仿宋_GB2312" w:cs="仿宋_GB2312"/>
                <w:spacing w:val="10"/>
                <w:sz w:val="24"/>
                <w:szCs w:val="28"/>
                <w:lang w:val="en-US" w:eastAsia="zh-CN"/>
              </w:rPr>
            </w:pPr>
            <w:r>
              <w:rPr>
                <w:rFonts w:hint="default" w:ascii="仿宋_GB2312" w:hAnsi="Times New Roman" w:eastAsia="仿宋_GB2312" w:cs="仿宋_GB2312"/>
                <w:spacing w:val="10"/>
                <w:sz w:val="24"/>
                <w:szCs w:val="28"/>
                <w:lang w:eastAsia="zh-CN"/>
              </w:rPr>
              <w:t>（2）</w:t>
            </w:r>
            <w:r>
              <w:rPr>
                <w:rFonts w:hint="eastAsia" w:ascii="仿宋_GB2312" w:hAnsi="Times New Roman" w:eastAsia="仿宋_GB2312" w:cs="仿宋_GB2312"/>
                <w:spacing w:val="10"/>
                <w:sz w:val="24"/>
                <w:szCs w:val="28"/>
                <w:lang w:val="en-US" w:eastAsia="zh-CN"/>
              </w:rPr>
              <w:t>拟安排项目团队成员具有会计学或财务管理学或经济学相关专业本科（或以上）学历的不少于1人，得2分。</w:t>
            </w:r>
          </w:p>
          <w:p>
            <w:pPr>
              <w:snapToGrid w:val="0"/>
              <w:jc w:val="left"/>
              <w:rPr>
                <w:rFonts w:hint="eastAsia" w:ascii="仿宋_GB2312" w:hAnsi="Times New Roman" w:eastAsia="仿宋_GB2312" w:cs="仿宋_GB2312"/>
                <w:spacing w:val="10"/>
                <w:sz w:val="24"/>
                <w:szCs w:val="28"/>
                <w:lang w:val="en-US" w:eastAsia="zh-CN"/>
              </w:rPr>
            </w:pPr>
            <w:r>
              <w:rPr>
                <w:rFonts w:hint="default" w:ascii="仿宋_GB2312" w:hAnsi="Times New Roman" w:eastAsia="仿宋_GB2312" w:cs="仿宋_GB2312"/>
                <w:spacing w:val="10"/>
                <w:sz w:val="24"/>
                <w:szCs w:val="28"/>
                <w:lang w:eastAsia="zh-CN"/>
              </w:rPr>
              <w:t>（3）</w:t>
            </w:r>
            <w:r>
              <w:rPr>
                <w:rFonts w:hint="eastAsia" w:ascii="仿宋_GB2312" w:hAnsi="Times New Roman" w:eastAsia="仿宋_GB2312" w:cs="仿宋_GB2312"/>
                <w:spacing w:val="10"/>
                <w:sz w:val="24"/>
                <w:szCs w:val="28"/>
                <w:lang w:val="en-US" w:eastAsia="zh-CN"/>
              </w:rPr>
              <w:t>拟安排项目团队成员具有社会工作学相关专业本科（或以上）学历的不少于1人，得2分。</w:t>
            </w:r>
          </w:p>
          <w:p>
            <w:pPr>
              <w:snapToGrid w:val="0"/>
              <w:jc w:val="left"/>
              <w:rPr>
                <w:rFonts w:hint="eastAsia" w:ascii="仿宋_GB2312" w:hAnsi="Times New Roman" w:eastAsia="仿宋_GB2312" w:cs="仿宋_GB2312"/>
                <w:spacing w:val="10"/>
                <w:sz w:val="24"/>
                <w:szCs w:val="28"/>
                <w:lang w:val="en-US" w:eastAsia="zh-CN"/>
              </w:rPr>
            </w:pPr>
            <w:r>
              <w:rPr>
                <w:rFonts w:hint="eastAsia" w:ascii="仿宋_GB2312" w:hAnsi="Times New Roman" w:eastAsia="仿宋_GB2312" w:cs="仿宋_GB2312"/>
                <w:spacing w:val="10"/>
                <w:sz w:val="24"/>
                <w:szCs w:val="28"/>
                <w:lang w:val="en-US" w:eastAsia="zh-CN"/>
              </w:rPr>
              <w:t>以上（1）</w:t>
            </w:r>
            <w:r>
              <w:rPr>
                <w:rFonts w:hint="default" w:ascii="仿宋_GB2312" w:hAnsi="Times New Roman" w:eastAsia="仿宋_GB2312" w:cs="仿宋_GB2312"/>
                <w:spacing w:val="10"/>
                <w:sz w:val="24"/>
                <w:szCs w:val="28"/>
                <w:lang w:eastAsia="zh-CN"/>
              </w:rPr>
              <w:t>与（2）</w:t>
            </w:r>
            <w:r>
              <w:rPr>
                <w:rFonts w:hint="eastAsia" w:ascii="仿宋_GB2312" w:hAnsi="Times New Roman" w:eastAsia="仿宋_GB2312" w:cs="仿宋_GB2312"/>
                <w:spacing w:val="10"/>
                <w:sz w:val="24"/>
                <w:szCs w:val="28"/>
                <w:lang w:val="en-US" w:eastAsia="zh-CN"/>
              </w:rPr>
              <w:t>（</w:t>
            </w:r>
            <w:r>
              <w:rPr>
                <w:rFonts w:hint="default" w:ascii="仿宋_GB2312" w:hAnsi="Times New Roman" w:eastAsia="仿宋_GB2312" w:cs="仿宋_GB2312"/>
                <w:spacing w:val="10"/>
                <w:sz w:val="24"/>
                <w:szCs w:val="28"/>
                <w:lang w:eastAsia="zh-CN"/>
              </w:rPr>
              <w:t>3</w:t>
            </w:r>
            <w:r>
              <w:rPr>
                <w:rFonts w:hint="eastAsia" w:ascii="仿宋_GB2312" w:hAnsi="Times New Roman" w:eastAsia="仿宋_GB2312" w:cs="仿宋_GB2312"/>
                <w:spacing w:val="10"/>
                <w:sz w:val="24"/>
                <w:szCs w:val="28"/>
                <w:lang w:val="en-US" w:eastAsia="zh-CN"/>
              </w:rPr>
              <w:t>）项可累加得分，同一人员满足多项要求的可以累计得</w:t>
            </w:r>
            <w:r>
              <w:rPr>
                <w:rFonts w:hint="default" w:ascii="仿宋_GB2312" w:hAnsi="Times New Roman" w:eastAsia="仿宋_GB2312" w:cs="仿宋_GB2312"/>
                <w:spacing w:val="10"/>
                <w:sz w:val="24"/>
                <w:szCs w:val="28"/>
                <w:lang w:eastAsia="zh-CN"/>
              </w:rPr>
              <w:t>分</w:t>
            </w:r>
            <w:r>
              <w:rPr>
                <w:rFonts w:hint="eastAsia" w:ascii="仿宋_GB2312" w:hAnsi="Times New Roman" w:eastAsia="仿宋_GB2312" w:cs="仿宋_GB2312"/>
                <w:spacing w:val="10"/>
                <w:sz w:val="24"/>
                <w:szCs w:val="28"/>
                <w:lang w:val="en-US" w:eastAsia="zh-CN"/>
              </w:rPr>
              <w:t>。</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b/>
                <w:spacing w:val="10"/>
                <w:sz w:val="24"/>
                <w:szCs w:val="28"/>
              </w:rPr>
              <w:t>评分依据</w:t>
            </w:r>
            <w:r>
              <w:rPr>
                <w:rFonts w:hint="eastAsia" w:ascii="仿宋_GB2312" w:hAnsi="Times New Roman" w:eastAsia="仿宋_GB2312" w:cs="仿宋_GB2312"/>
                <w:spacing w:val="10"/>
                <w:sz w:val="24"/>
                <w:szCs w:val="28"/>
              </w:rPr>
              <w:t>：</w:t>
            </w:r>
          </w:p>
          <w:p>
            <w:pPr>
              <w:snapToGrid w:val="0"/>
              <w:jc w:val="left"/>
              <w:rPr>
                <w:rFonts w:hint="eastAsia" w:ascii="仿宋_GB2312" w:hAnsi="Times New Roman" w:eastAsia="仿宋_GB2312" w:cs="仿宋_GB2312"/>
                <w:spacing w:val="10"/>
                <w:sz w:val="24"/>
                <w:szCs w:val="28"/>
                <w:lang w:val="en-US" w:eastAsia="zh-CN"/>
              </w:rPr>
            </w:pPr>
            <w:r>
              <w:rPr>
                <w:rFonts w:hint="eastAsia" w:ascii="仿宋_GB2312" w:hAnsi="Times New Roman" w:eastAsia="仿宋_GB2312" w:cs="仿宋_GB2312"/>
                <w:spacing w:val="10"/>
                <w:sz w:val="24"/>
                <w:szCs w:val="28"/>
              </w:rPr>
              <w:t>1.</w:t>
            </w:r>
            <w:r>
              <w:rPr>
                <w:rFonts w:hint="eastAsia" w:ascii="仿宋_GB2312" w:hAnsi="Times New Roman" w:eastAsia="仿宋_GB2312" w:cs="仿宋_GB2312"/>
                <w:spacing w:val="10"/>
                <w:sz w:val="24"/>
                <w:szCs w:val="28"/>
                <w:lang w:val="en-US" w:eastAsia="zh-CN"/>
              </w:rPr>
              <w:t>要求提供团队成员通过投标人缴纳的近三个月的任意一个月的社保证明作为本单位员工的证明依据。若供应商成立不足三个月的，需提供成立情况说明函（格式自拟），无需提供相关人员社保，亦可得分；若为退休返聘人员，需提供退休证明和返聘协议，无需提供相关人员社保，亦可得分。</w:t>
            </w:r>
          </w:p>
          <w:p>
            <w:pPr>
              <w:snapToGrid w:val="0"/>
              <w:jc w:val="left"/>
              <w:rPr>
                <w:rFonts w:hint="eastAsia" w:ascii="仿宋_GB2312" w:hAnsi="Times New Roman" w:eastAsia="仿宋_GB2312" w:cs="仿宋_GB2312"/>
                <w:spacing w:val="10"/>
                <w:sz w:val="24"/>
                <w:szCs w:val="28"/>
                <w:lang w:val="en-US" w:eastAsia="zh-CN"/>
              </w:rPr>
            </w:pPr>
            <w:r>
              <w:rPr>
                <w:rFonts w:hint="eastAsia" w:ascii="仿宋_GB2312" w:hAnsi="Times New Roman" w:eastAsia="仿宋_GB2312" w:cs="仿宋_GB2312"/>
                <w:spacing w:val="10"/>
                <w:sz w:val="24"/>
                <w:szCs w:val="28"/>
                <w:lang w:val="en-US" w:eastAsia="zh-CN"/>
              </w:rPr>
              <w:t>2</w:t>
            </w:r>
            <w:r>
              <w:rPr>
                <w:rFonts w:hint="default" w:ascii="仿宋_GB2312" w:hAnsi="Times New Roman" w:eastAsia="仿宋_GB2312" w:cs="仿宋_GB2312"/>
                <w:spacing w:val="10"/>
                <w:sz w:val="24"/>
                <w:szCs w:val="28"/>
                <w:lang w:eastAsia="zh-CN"/>
              </w:rPr>
              <w:t>.</w:t>
            </w:r>
            <w:r>
              <w:rPr>
                <w:rFonts w:hint="eastAsia" w:ascii="仿宋_GB2312" w:hAnsi="Times New Roman" w:eastAsia="仿宋_GB2312" w:cs="仿宋_GB2312"/>
                <w:spacing w:val="10"/>
                <w:sz w:val="24"/>
                <w:szCs w:val="28"/>
                <w:lang w:val="en-US" w:eastAsia="zh-CN"/>
              </w:rPr>
              <w:t>如涉及学历，要求提供学历（毕业）证书</w:t>
            </w:r>
            <w:r>
              <w:rPr>
                <w:rFonts w:hint="default" w:ascii="仿宋_GB2312" w:hAnsi="Times New Roman" w:eastAsia="仿宋_GB2312" w:cs="仿宋_GB2312"/>
                <w:spacing w:val="10"/>
                <w:sz w:val="24"/>
                <w:szCs w:val="28"/>
                <w:lang w:eastAsia="zh-CN"/>
              </w:rPr>
              <w:t>复印</w:t>
            </w:r>
            <w:r>
              <w:rPr>
                <w:rFonts w:hint="eastAsia" w:ascii="仿宋_GB2312" w:hAnsi="Times New Roman" w:eastAsia="仿宋_GB2312" w:cs="仿宋_GB2312"/>
                <w:spacing w:val="10"/>
                <w:sz w:val="24"/>
                <w:szCs w:val="28"/>
                <w:lang w:val="en-US" w:eastAsia="zh-CN"/>
              </w:rPr>
              <w:t>件以及学信网查询记录。对于较早颁发的学历（毕业）证书，学信网无法查询的，要求提供证书</w:t>
            </w:r>
            <w:r>
              <w:rPr>
                <w:rFonts w:hint="default" w:ascii="仿宋_GB2312" w:hAnsi="Times New Roman" w:eastAsia="仿宋_GB2312" w:cs="仿宋_GB2312"/>
                <w:spacing w:val="10"/>
                <w:sz w:val="24"/>
                <w:szCs w:val="28"/>
                <w:lang w:eastAsia="zh-CN"/>
              </w:rPr>
              <w:t>复印</w:t>
            </w:r>
            <w:r>
              <w:rPr>
                <w:rFonts w:hint="eastAsia" w:ascii="仿宋_GB2312" w:hAnsi="Times New Roman" w:eastAsia="仿宋_GB2312" w:cs="仿宋_GB2312"/>
                <w:spacing w:val="10"/>
                <w:sz w:val="24"/>
                <w:szCs w:val="28"/>
                <w:lang w:val="en-US" w:eastAsia="zh-CN"/>
              </w:rPr>
              <w:t xml:space="preserve">件和其他佐证材料（如毕业院校、人社部门等颁发机构或监管机构等单位出具的证明）作为得分依据。海外留学人员学历（含港澳台）无法通过学信网站查询，应当提供“教育部留学服务中心出具的国外学历认证证书以及教育部留学服务中心官网查询截图”。 </w:t>
            </w:r>
          </w:p>
          <w:p>
            <w:pPr>
              <w:snapToGrid w:val="0"/>
              <w:jc w:val="left"/>
              <w:rPr>
                <w:rFonts w:hint="eastAsia" w:ascii="仿宋_GB2312" w:hAnsi="Times New Roman" w:eastAsia="仿宋_GB2312" w:cs="仿宋_GB2312"/>
                <w:spacing w:val="10"/>
                <w:sz w:val="24"/>
                <w:szCs w:val="28"/>
                <w:lang w:val="en-US" w:eastAsia="zh-CN"/>
              </w:rPr>
            </w:pPr>
            <w:r>
              <w:rPr>
                <w:rFonts w:hint="eastAsia" w:ascii="仿宋_GB2312" w:hAnsi="Times New Roman" w:eastAsia="仿宋_GB2312" w:cs="仿宋_GB2312"/>
                <w:spacing w:val="10"/>
                <w:sz w:val="24"/>
                <w:szCs w:val="28"/>
                <w:lang w:val="en-US" w:eastAsia="zh-CN"/>
              </w:rPr>
              <w:t>3</w:t>
            </w:r>
            <w:r>
              <w:rPr>
                <w:rFonts w:hint="default" w:ascii="仿宋_GB2312" w:hAnsi="Times New Roman" w:eastAsia="仿宋_GB2312" w:cs="仿宋_GB2312"/>
                <w:spacing w:val="10"/>
                <w:sz w:val="24"/>
                <w:szCs w:val="28"/>
                <w:lang w:eastAsia="zh-CN"/>
              </w:rPr>
              <w:t>.</w:t>
            </w:r>
            <w:r>
              <w:rPr>
                <w:rFonts w:hint="eastAsia" w:ascii="仿宋_GB2312" w:hAnsi="Times New Roman" w:eastAsia="仿宋_GB2312" w:cs="仿宋_GB2312"/>
                <w:spacing w:val="10"/>
                <w:sz w:val="24"/>
                <w:szCs w:val="28"/>
                <w:lang w:val="en-US" w:eastAsia="zh-CN"/>
              </w:rPr>
              <w:t>涉及考察人员工作经验，要求提供项目合同关键信息（含签订合同双方的名称、合同项目名称、签订合同双方的落款盖章或签名、签订日期的关键页）作为得分依据，通过合同关键信息无法判断是否得分的，还须同时提供合同甲方出具的证明文件。</w:t>
            </w:r>
          </w:p>
          <w:p>
            <w:pPr>
              <w:snapToGrid w:val="0"/>
              <w:jc w:val="left"/>
              <w:rPr>
                <w:rFonts w:hint="eastAsia" w:ascii="仿宋_GB2312" w:hAnsi="Times New Roman" w:eastAsia="仿宋_GB2312" w:cs="仿宋_GB2312"/>
                <w:b/>
                <w:spacing w:val="10"/>
                <w:kern w:val="2"/>
                <w:sz w:val="24"/>
                <w:szCs w:val="28"/>
                <w:lang w:val="en-US" w:eastAsia="zh-CN" w:bidi="ar-SA"/>
              </w:rPr>
            </w:pPr>
            <w:r>
              <w:rPr>
                <w:rFonts w:hint="eastAsia" w:ascii="仿宋_GB2312" w:hAnsi="Times New Roman" w:eastAsia="仿宋_GB2312" w:cs="仿宋_GB2312"/>
                <w:spacing w:val="10"/>
                <w:sz w:val="24"/>
                <w:szCs w:val="28"/>
                <w:lang w:val="en-US" w:eastAsia="zh-CN"/>
              </w:rPr>
              <w:t>4</w:t>
            </w:r>
            <w:r>
              <w:rPr>
                <w:rFonts w:hint="default" w:ascii="仿宋_GB2312" w:hAnsi="Times New Roman" w:eastAsia="仿宋_GB2312" w:cs="仿宋_GB2312"/>
                <w:spacing w:val="10"/>
                <w:sz w:val="24"/>
                <w:szCs w:val="28"/>
                <w:lang w:eastAsia="zh-CN"/>
              </w:rPr>
              <w:t>.</w:t>
            </w:r>
            <w:r>
              <w:rPr>
                <w:rFonts w:hint="eastAsia" w:ascii="仿宋_GB2312" w:hAnsi="Times New Roman" w:eastAsia="仿宋_GB2312" w:cs="仿宋_GB2312"/>
                <w:spacing w:val="10"/>
                <w:sz w:val="24"/>
                <w:szCs w:val="28"/>
                <w:lang w:val="en-US" w:eastAsia="zh-CN"/>
              </w:rPr>
              <w:t>以上资料均要求提供</w:t>
            </w:r>
            <w:r>
              <w:rPr>
                <w:rFonts w:hint="default" w:ascii="仿宋_GB2312" w:hAnsi="Times New Roman" w:eastAsia="仿宋_GB2312" w:cs="仿宋_GB2312"/>
                <w:spacing w:val="10"/>
                <w:sz w:val="24"/>
                <w:szCs w:val="28"/>
                <w:lang w:eastAsia="zh-CN"/>
              </w:rPr>
              <w:t>复印</w:t>
            </w:r>
            <w:r>
              <w:rPr>
                <w:rFonts w:hint="eastAsia" w:ascii="仿宋_GB2312" w:hAnsi="Times New Roman" w:eastAsia="仿宋_GB2312" w:cs="仿宋_GB2312"/>
                <w:spacing w:val="10"/>
                <w:sz w:val="24"/>
                <w:szCs w:val="28"/>
                <w:lang w:val="en-US" w:eastAsia="zh-CN"/>
              </w:rPr>
              <w:t>件（或官方网站截图）</w:t>
            </w:r>
            <w:r>
              <w:rPr>
                <w:rFonts w:hint="default" w:ascii="仿宋_GB2312" w:hAnsi="Times New Roman" w:eastAsia="仿宋_GB2312" w:cs="仿宋_GB2312"/>
                <w:spacing w:val="10"/>
                <w:sz w:val="24"/>
                <w:szCs w:val="28"/>
                <w:lang w:eastAsia="zh-CN"/>
              </w:rPr>
              <w:t>加盖投标人公章</w:t>
            </w:r>
            <w:r>
              <w:rPr>
                <w:rFonts w:hint="eastAsia" w:ascii="仿宋_GB2312" w:hAnsi="Times New Roman" w:eastAsia="仿宋_GB2312" w:cs="仿宋_GB2312"/>
                <w:spacing w:val="10"/>
                <w:sz w:val="24"/>
                <w:szCs w:val="28"/>
                <w:lang w:val="en-US" w:eastAsia="zh-CN"/>
              </w:rPr>
              <w:t>，原件备查。评分中出现无证明资料或专家无法凭所提供资料判断是否得分的情况，一律作不得分处理。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3</w:t>
            </w:r>
          </w:p>
        </w:tc>
        <w:tc>
          <w:tcPr>
            <w:tcW w:w="127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同类项目经验</w:t>
            </w:r>
          </w:p>
          <w:p>
            <w:pPr>
              <w:snapToGrid w:val="0"/>
              <w:jc w:val="center"/>
              <w:rPr>
                <w:rFonts w:hint="eastAsia" w:ascii="仿宋_GB2312" w:hAnsi="Times New Roman" w:eastAsia="仿宋_GB2312" w:cs="仿宋_GB2312"/>
                <w:spacing w:val="10"/>
                <w:kern w:val="2"/>
                <w:sz w:val="24"/>
                <w:szCs w:val="28"/>
                <w:lang w:val="en-US" w:eastAsia="zh-CN" w:bidi="ar-SA"/>
              </w:rPr>
            </w:pPr>
          </w:p>
        </w:tc>
        <w:tc>
          <w:tcPr>
            <w:tcW w:w="739"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Times New Roman" w:eastAsia="仿宋_GB2312" w:cs="仿宋_GB2312"/>
                <w:spacing w:val="10"/>
                <w:kern w:val="2"/>
                <w:sz w:val="24"/>
                <w:szCs w:val="28"/>
                <w:lang w:eastAsia="zh-CN" w:bidi="ar-SA"/>
              </w:rPr>
            </w:pPr>
            <w:r>
              <w:rPr>
                <w:rFonts w:hint="default" w:ascii="仿宋_GB2312" w:hAnsi="Times New Roman" w:eastAsia="仿宋_GB2312" w:cs="仿宋_GB2312"/>
                <w:spacing w:val="10"/>
                <w:sz w:val="24"/>
                <w:szCs w:val="28"/>
                <w:lang w:eastAsia="zh-CN" w:bidi="ar"/>
              </w:rPr>
              <w:t>8</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kern w:val="2"/>
                <w:sz w:val="24"/>
                <w:szCs w:val="28"/>
                <w:lang w:val="en-US" w:eastAsia="zh-CN" w:bidi="ar-SA"/>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top"/>
          </w:tcPr>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b/>
                <w:spacing w:val="10"/>
                <w:sz w:val="24"/>
                <w:szCs w:val="28"/>
              </w:rPr>
              <w:t>评分内容：</w:t>
            </w:r>
            <w:r>
              <w:rPr>
                <w:rFonts w:hint="eastAsia" w:ascii="仿宋_GB2312" w:hAnsi="Times New Roman" w:eastAsia="仿宋_GB2312" w:cs="仿宋_GB2312"/>
                <w:spacing w:val="10"/>
                <w:sz w:val="24"/>
                <w:szCs w:val="28"/>
              </w:rPr>
              <w:t>投标人</w:t>
            </w:r>
            <w:r>
              <w:rPr>
                <w:rFonts w:hint="eastAsia" w:ascii="仿宋_GB2312" w:hAnsi="Times New Roman" w:eastAsia="仿宋_GB2312" w:cs="仿宋_GB2312"/>
                <w:spacing w:val="10"/>
                <w:sz w:val="24"/>
                <w:szCs w:val="28"/>
                <w:highlight w:val="none"/>
              </w:rPr>
              <w:t>自20</w:t>
            </w:r>
            <w:r>
              <w:rPr>
                <w:rFonts w:hint="eastAsia" w:ascii="仿宋_GB2312" w:hAnsi="Times New Roman" w:eastAsia="仿宋_GB2312" w:cs="仿宋_GB2312"/>
                <w:spacing w:val="10"/>
                <w:sz w:val="24"/>
                <w:szCs w:val="28"/>
                <w:highlight w:val="none"/>
                <w:lang w:val="en-US" w:eastAsia="zh-CN"/>
              </w:rPr>
              <w:t>2</w:t>
            </w:r>
            <w:r>
              <w:rPr>
                <w:rFonts w:hint="default" w:ascii="仿宋_GB2312" w:hAnsi="Times New Roman" w:eastAsia="仿宋_GB2312" w:cs="仿宋_GB2312"/>
                <w:spacing w:val="10"/>
                <w:sz w:val="24"/>
                <w:szCs w:val="28"/>
                <w:highlight w:val="none"/>
                <w:lang w:eastAsia="zh-CN"/>
              </w:rPr>
              <w:t>1</w:t>
            </w:r>
            <w:r>
              <w:rPr>
                <w:rFonts w:hint="eastAsia" w:ascii="仿宋_GB2312" w:hAnsi="Times New Roman" w:eastAsia="仿宋_GB2312" w:cs="仿宋_GB2312"/>
                <w:spacing w:val="10"/>
                <w:sz w:val="24"/>
                <w:szCs w:val="28"/>
                <w:highlight w:val="none"/>
              </w:rPr>
              <w:t>年</w:t>
            </w:r>
            <w:r>
              <w:rPr>
                <w:rFonts w:hint="eastAsia" w:ascii="仿宋_GB2312" w:hAnsi="Times New Roman" w:eastAsia="仿宋_GB2312" w:cs="仿宋_GB2312"/>
                <w:spacing w:val="10"/>
                <w:sz w:val="24"/>
                <w:szCs w:val="28"/>
                <w:highlight w:val="none"/>
                <w:lang w:val="en-US" w:eastAsia="zh-CN"/>
              </w:rPr>
              <w:t>1月1日</w:t>
            </w:r>
            <w:r>
              <w:rPr>
                <w:rFonts w:hint="eastAsia" w:ascii="仿宋_GB2312" w:hAnsi="Times New Roman" w:eastAsia="仿宋_GB2312" w:cs="仿宋_GB2312"/>
                <w:spacing w:val="10"/>
                <w:sz w:val="24"/>
                <w:szCs w:val="28"/>
                <w:highlight w:val="none"/>
              </w:rPr>
              <w:t>起至</w:t>
            </w:r>
            <w:r>
              <w:rPr>
                <w:rFonts w:hint="eastAsia" w:ascii="仿宋_GB2312" w:hAnsi="Times New Roman" w:eastAsia="仿宋_GB2312" w:cs="仿宋_GB2312"/>
                <w:spacing w:val="10"/>
                <w:sz w:val="24"/>
                <w:szCs w:val="28"/>
                <w:highlight w:val="none"/>
                <w:lang w:eastAsia="zh-CN"/>
              </w:rPr>
              <w:t>投标截止日</w:t>
            </w:r>
            <w:r>
              <w:rPr>
                <w:rFonts w:hint="eastAsia" w:ascii="仿宋_GB2312" w:hAnsi="Times New Roman" w:eastAsia="仿宋_GB2312" w:cs="仿宋_GB2312"/>
                <w:spacing w:val="10"/>
                <w:sz w:val="24"/>
                <w:szCs w:val="28"/>
                <w:highlight w:val="none"/>
                <w:lang w:val="en-US" w:eastAsia="zh-CN"/>
              </w:rPr>
              <w:t>（以合同签订时间为准）</w:t>
            </w:r>
            <w:r>
              <w:rPr>
                <w:rFonts w:hint="eastAsia" w:ascii="仿宋_GB2312" w:hAnsi="Times New Roman" w:eastAsia="仿宋_GB2312" w:cs="仿宋_GB2312"/>
                <w:spacing w:val="10"/>
                <w:sz w:val="24"/>
                <w:szCs w:val="28"/>
              </w:rPr>
              <w:t>具有相关救助项目经验的，每项得</w:t>
            </w:r>
            <w:r>
              <w:rPr>
                <w:rFonts w:hint="default" w:ascii="仿宋_GB2312" w:hAnsi="Times New Roman" w:eastAsia="仿宋_GB2312" w:cs="仿宋_GB2312"/>
                <w:spacing w:val="10"/>
                <w:sz w:val="24"/>
                <w:szCs w:val="28"/>
                <w:lang w:eastAsia="zh-CN"/>
              </w:rPr>
              <w:t>4</w:t>
            </w:r>
            <w:r>
              <w:rPr>
                <w:rFonts w:hint="eastAsia" w:ascii="仿宋_GB2312" w:hAnsi="Times New Roman" w:eastAsia="仿宋_GB2312" w:cs="仿宋_GB2312"/>
                <w:spacing w:val="10"/>
                <w:sz w:val="24"/>
                <w:szCs w:val="28"/>
              </w:rPr>
              <w:t>分，最高不超过</w:t>
            </w:r>
            <w:r>
              <w:rPr>
                <w:rFonts w:hint="default" w:ascii="仿宋_GB2312" w:hAnsi="Times New Roman" w:eastAsia="仿宋_GB2312" w:cs="仿宋_GB2312"/>
                <w:spacing w:val="10"/>
                <w:sz w:val="24"/>
                <w:szCs w:val="28"/>
                <w:lang w:eastAsia="zh-CN"/>
              </w:rPr>
              <w:t>8</w:t>
            </w:r>
            <w:r>
              <w:rPr>
                <w:rFonts w:hint="eastAsia" w:ascii="仿宋_GB2312" w:hAnsi="Times New Roman" w:eastAsia="仿宋_GB2312" w:cs="仿宋_GB2312"/>
                <w:spacing w:val="10"/>
                <w:sz w:val="24"/>
                <w:szCs w:val="28"/>
              </w:rPr>
              <w:t>分</w:t>
            </w:r>
            <w:r>
              <w:rPr>
                <w:rFonts w:hint="default" w:ascii="仿宋_GB2312" w:hAnsi="Times New Roman" w:eastAsia="仿宋_GB2312" w:cs="仿宋_GB2312"/>
                <w:spacing w:val="10"/>
                <w:sz w:val="24"/>
                <w:szCs w:val="28"/>
              </w:rPr>
              <w:t>。</w:t>
            </w:r>
            <w:r>
              <w:rPr>
                <w:rFonts w:hint="eastAsia" w:ascii="仿宋_GB2312" w:hAnsi="Times New Roman" w:eastAsia="仿宋_GB2312" w:cs="仿宋_GB2312"/>
                <w:spacing w:val="10"/>
                <w:sz w:val="24"/>
                <w:szCs w:val="28"/>
              </w:rPr>
              <w:t>无相关服务经验的不得分。</w:t>
            </w:r>
          </w:p>
          <w:p>
            <w:pPr>
              <w:snapToGrid w:val="0"/>
              <w:jc w:val="left"/>
              <w:rPr>
                <w:rFonts w:hint="eastAsia" w:ascii="仿宋_GB2312" w:hAnsi="Times New Roman" w:eastAsia="仿宋_GB2312" w:cs="仿宋_GB2312"/>
                <w:b/>
                <w:spacing w:val="10"/>
                <w:sz w:val="24"/>
                <w:szCs w:val="28"/>
              </w:rPr>
            </w:pPr>
            <w:r>
              <w:rPr>
                <w:rFonts w:hint="eastAsia" w:ascii="仿宋_GB2312" w:hAnsi="Times New Roman" w:eastAsia="仿宋_GB2312" w:cs="仿宋_GB2312"/>
                <w:b/>
                <w:spacing w:val="10"/>
                <w:sz w:val="24"/>
                <w:szCs w:val="28"/>
              </w:rPr>
              <w:t>评分依据：</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1.</w:t>
            </w:r>
            <w:r>
              <w:rPr>
                <w:rFonts w:hint="eastAsia" w:ascii="仿宋_GB2312" w:hAnsi="Times New Roman" w:eastAsia="仿宋_GB2312" w:cs="仿宋_GB2312"/>
                <w:spacing w:val="10"/>
                <w:sz w:val="24"/>
                <w:szCs w:val="28"/>
                <w:lang w:val="en-US" w:eastAsia="zh-CN"/>
              </w:rPr>
              <w:t>要求同时提供合同关键信息（含签订合同双方的单位名称、合同项目名称与含签订合同双方的落款盖章、签订日期的关键页）作为得分依据。</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2.通过合同关键信息无法判断是否得分的，还须同时提供能证明得分的其它证明资料，如项目报告或合同甲方出具的证明文</w:t>
            </w:r>
            <w:r>
              <w:rPr>
                <w:rFonts w:hint="eastAsia" w:ascii="仿宋_GB2312" w:hAnsi="Times New Roman" w:eastAsia="仿宋_GB2312" w:cs="仿宋_GB2312"/>
                <w:spacing w:val="10"/>
                <w:sz w:val="24"/>
                <w:szCs w:val="28"/>
                <w:lang w:val="en-US" w:eastAsia="zh-CN"/>
              </w:rPr>
              <w:t>件（加盖合同甲方公章或业务章）</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等。</w:t>
            </w:r>
          </w:p>
          <w:p>
            <w:pPr>
              <w:snapToGrid w:val="0"/>
              <w:jc w:val="left"/>
              <w:rPr>
                <w:rFonts w:hint="eastAsia" w:ascii="仿宋_GB2312" w:hAnsi="Times New Roman" w:eastAsia="仿宋_GB2312" w:cs="仿宋_GB2312"/>
                <w:spacing w:val="10"/>
                <w:kern w:val="2"/>
                <w:sz w:val="24"/>
                <w:szCs w:val="28"/>
                <w:lang w:val="en-US" w:eastAsia="zh-CN" w:bidi="ar-SA"/>
              </w:rPr>
            </w:pPr>
            <w:r>
              <w:rPr>
                <w:rFonts w:hint="eastAsia" w:ascii="仿宋_GB2312" w:hAnsi="Times New Roman" w:eastAsia="仿宋_GB2312" w:cs="仿宋_GB2312"/>
                <w:spacing w:val="10"/>
                <w:sz w:val="24"/>
                <w:szCs w:val="28"/>
              </w:rPr>
              <w:t>3.以上资料均要求提供复印件加盖投标人公章，原件备查。评分中出现无证明资料或专家无法凭所提供资料判断是否得分的情况，一律作不得分处理。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Times New Roman" w:eastAsia="仿宋_GB2312" w:cs="仿宋_GB2312"/>
                <w:spacing w:val="10"/>
                <w:sz w:val="24"/>
                <w:szCs w:val="28"/>
                <w:lang w:eastAsia="zh-CN" w:bidi="ar"/>
              </w:rPr>
            </w:pPr>
            <w:r>
              <w:rPr>
                <w:rFonts w:hint="default" w:ascii="仿宋_GB2312" w:hAnsi="Times New Roman" w:eastAsia="仿宋_GB2312" w:cs="仿宋_GB2312"/>
                <w:spacing w:val="10"/>
                <w:sz w:val="24"/>
                <w:szCs w:val="28"/>
                <w:lang w:eastAsia="zh-CN" w:bidi="ar"/>
              </w:rPr>
              <w:t>4</w:t>
            </w:r>
          </w:p>
        </w:tc>
        <w:tc>
          <w:tcPr>
            <w:tcW w:w="1276"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诚信评价</w:t>
            </w:r>
          </w:p>
        </w:tc>
        <w:tc>
          <w:tcPr>
            <w:tcW w:w="73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noWrap w:val="0"/>
            <w:vAlign w:val="top"/>
          </w:tcPr>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hint="eastAsia" w:ascii="仿宋_GB2312" w:hAnsi="Times New Roman" w:eastAsia="仿宋_GB2312" w:cs="仿宋_GB2312"/>
                <w:spacing w:val="10"/>
                <w:sz w:val="24"/>
                <w:szCs w:val="28"/>
              </w:rPr>
            </w:pPr>
            <w:r>
              <w:rPr>
                <w:rFonts w:hint="eastAsia" w:ascii="仿宋_GB2312" w:hAnsi="Times New Roman" w:eastAsia="仿宋_GB2312" w:cs="仿宋_GB2312"/>
                <w:spacing w:val="10"/>
                <w:sz w:val="24"/>
                <w:szCs w:val="28"/>
              </w:rPr>
              <w:t>证明材料：需提供诚信承诺函</w:t>
            </w:r>
            <w:r>
              <w:rPr>
                <w:rFonts w:hint="eastAsia" w:ascii="仿宋_GB2312" w:hAnsi="Times New Roman" w:eastAsia="仿宋_GB2312" w:cs="仿宋_GB2312"/>
                <w:spacing w:val="10"/>
                <w:sz w:val="24"/>
                <w:szCs w:val="28"/>
                <w:lang w:val="en-US" w:eastAsia="zh-CN"/>
              </w:rPr>
              <w:t>作为得分依据</w:t>
            </w:r>
            <w:r>
              <w:rPr>
                <w:rFonts w:hint="eastAsia" w:ascii="仿宋_GB2312" w:hAnsi="Times New Roman" w:eastAsia="仿宋_GB2312" w:cs="仿宋_GB2312"/>
                <w:spacing w:val="10"/>
                <w:sz w:val="24"/>
                <w:szCs w:val="28"/>
              </w:rPr>
              <w:t>，格式自拟。</w:t>
            </w:r>
          </w:p>
        </w:tc>
      </w:tr>
    </w:tbl>
    <w:p>
      <w:pPr>
        <w:snapToGrid w:val="0"/>
        <w:spacing w:line="360" w:lineRule="auto"/>
        <w:rPr>
          <w:rFonts w:ascii="Times New Roman" w:hAnsi="Times New Roman" w:eastAsia="仿宋_GB2312"/>
          <w:spacing w:val="10"/>
          <w:sz w:val="32"/>
          <w:szCs w:val="22"/>
        </w:rPr>
      </w:pPr>
      <w:r>
        <w:rPr>
          <w:rFonts w:ascii="Times New Roman" w:hAnsi="Times New Roman" w:eastAsia="仿宋_GB2312"/>
          <w:spacing w:val="10"/>
          <w:sz w:val="32"/>
          <w:szCs w:val="21"/>
          <w:lang w:bidi="ar"/>
        </w:rPr>
        <w:t xml:space="preserve"> </w:t>
      </w:r>
    </w:p>
    <w:p>
      <w:pPr>
        <w:spacing w:line="560" w:lineRule="exact"/>
        <w:rPr>
          <w:rFonts w:hint="eastAsia" w:ascii="仿宋_GB2312" w:hAnsi="黑体" w:eastAsia="仿宋_GB2312"/>
          <w:spacing w:val="0"/>
          <w:sz w:val="32"/>
          <w:szCs w:val="32"/>
        </w:rPr>
      </w:pPr>
    </w:p>
    <w:p/>
    <w:p/>
    <w:sectPr>
      <w:footerReference r:id="rId3" w:type="default"/>
      <w:footerReference r:id="rId4" w:type="even"/>
      <w:pgSz w:w="11906" w:h="16838"/>
      <w:pgMar w:top="1440" w:right="1701" w:bottom="1440" w:left="1701" w:header="850" w:footer="850" w:gutter="0"/>
      <w:pgNumType w:fmt="decimal"/>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7EF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4">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马恒珠</cp:lastModifiedBy>
  <dcterms:modified xsi:type="dcterms:W3CDTF">2024-02-19T16:44:04Z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