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年民政政策理论研究选题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习近平总书记关于民政工作的重要论述研究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新时代新征程民政工作的形势与任务研究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民政工作在中国式现代化进程中的功能定位研究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“十五五”时期民政事业发展思路研究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民政数据开发利用研究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新时代社会组织管理制度深化改革研究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社会组织作用发挥评估指标体系研究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社会组织法立法研究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社区社会组织培育发展路径研究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社会组织自我治理研究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过渡期后低收入人口常态化救助帮扶机制研究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刚性支出困难家庭识别与认定机制研究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非本地户籍人口临时救助研究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社会救助容错纠错机制研究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精准救助研究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行政区划历史文化保护传承研究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功能区和行政区融合发展研究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行政区划调整动态监测和跟踪评估研究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地名标志管理体系法治化研究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区划地名和界线成果数字化应用研究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新时代中华优秀婚嫁礼仪文化传承与发展研究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传承与发扬传统优秀殡葬文化研究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流浪乞讨人员预防与救助机制研究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健全残疾人关爱服务体系研究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残疾儿童康复服务研究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国内家庭收养孤残儿童支持政策研究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我国人口老龄化发展趋势及影响研究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老龄事业发展监测评价指标体系研究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居家社区养老服务网络建设研究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乡镇（街道）区域养老服务中心改革发展研究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失能老年人照护服务研究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“老有所为”支持政策研究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养老服务领域风险及应对研究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优化孤寡老年人服务研究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未成年人救助保护机构高质量发展研究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困境儿童家庭支持体系建设研究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流动儿童关爱保护政策研究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慈善资金监管机制研究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个人大病求助平台监管机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激励引导个人参与慈善事业发展研究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政府帮扶与慈善救助衔接机制研究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社区慈善发展研究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福利彩票事业创新发展研究</w:t>
      </w:r>
    </w:p>
    <w:p>
      <w:pPr>
        <w:rPr>
          <w:rFonts w:ascii="Times New Roman" w:hAnsi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11CF9"/>
    <w:multiLevelType w:val="singleLevel"/>
    <w:tmpl w:val="63511CF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625FD"/>
    <w:rsid w:val="0D7B091C"/>
    <w:rsid w:val="5A650853"/>
    <w:rsid w:val="5BA625FD"/>
    <w:rsid w:val="77B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semiHidden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2023-12-15T10:44:00Z</dcterms:created>
  <dc:creator>孤独者</dc:creator>
  <cp:lastModifiedBy>郑锦婷</cp:lastModifiedBy>
  <dcterms:modified xsi:type="dcterms:W3CDTF">2024-02-06T16:23:59Z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F9DDED82D9CA90C89FECC165D6F81B38</vt:lpwstr>
  </property>
</Properties>
</file>