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rFonts w:hint="eastAsia"/>
          <w:b/>
          <w:bCs/>
          <w:sz w:val="48"/>
          <w:szCs w:val="48"/>
        </w:rPr>
        <w:t>评分标准</w:t>
      </w:r>
    </w:p>
    <w:p>
      <w:pPr>
        <w:pStyle w:val="2"/>
      </w:pPr>
    </w:p>
    <w:p>
      <w:pPr>
        <w:pStyle w:val="2"/>
      </w:pPr>
    </w:p>
    <w:tbl>
      <w:tblPr>
        <w:tblStyle w:val="6"/>
        <w:tblW w:w="10404"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8"/>
        <w:gridCol w:w="1198"/>
        <w:gridCol w:w="64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评分项</w:t>
            </w:r>
          </w:p>
        </w:tc>
        <w:tc>
          <w:tcPr>
            <w:tcW w:w="858"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总分数</w:t>
            </w: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评分项目</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分值</w:t>
            </w:r>
          </w:p>
        </w:tc>
        <w:tc>
          <w:tcPr>
            <w:tcW w:w="6599"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价格部分</w:t>
            </w:r>
          </w:p>
        </w:tc>
        <w:tc>
          <w:tcPr>
            <w:tcW w:w="858"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30</w:t>
            </w: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投标报价</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30</w:t>
            </w:r>
          </w:p>
        </w:tc>
        <w:tc>
          <w:tcPr>
            <w:tcW w:w="6599" w:type="dxa"/>
            <w:noWrap/>
            <w:vAlign w:val="center"/>
          </w:tcPr>
          <w:p>
            <w:pPr>
              <w:pStyle w:val="5"/>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价格分计算方法：</w:t>
            </w:r>
          </w:p>
          <w:p>
            <w:pPr>
              <w:pStyle w:val="5"/>
              <w:spacing w:line="360" w:lineRule="auto"/>
              <w:ind w:left="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采用低价优先法计算，即满足招标文件要求且投标价格最低的投标报价为评标基准价，其价格分为满分。其他投标人的价格分统一按照下列公式计算： </w:t>
            </w:r>
          </w:p>
          <w:p>
            <w:pPr>
              <w:pStyle w:val="5"/>
              <w:spacing w:line="360" w:lineRule="auto"/>
              <w:ind w:left="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投标报价得分=(评标基准价／投标报价)×100 </w:t>
            </w:r>
          </w:p>
          <w:p>
            <w:pPr>
              <w:pStyle w:val="5"/>
              <w:spacing w:line="360" w:lineRule="auto"/>
              <w:ind w:left="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评标总得分＝F1×A1＋F2×A2＋……＋Fn×An </w:t>
            </w:r>
          </w:p>
          <w:p>
            <w:pPr>
              <w:pStyle w:val="5"/>
              <w:spacing w:line="360" w:lineRule="auto"/>
              <w:ind w:left="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F1、F2……Fn分别为各项评审因素的得分； </w:t>
            </w:r>
          </w:p>
          <w:p>
            <w:pPr>
              <w:pStyle w:val="5"/>
              <w:spacing w:line="360" w:lineRule="auto"/>
              <w:ind w:left="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A1、A2、……An 分别为各项评审因素所占的权重(A1＋A2＋……＋An＝1)。 </w:t>
            </w:r>
          </w:p>
          <w:p>
            <w:pPr>
              <w:widowControl/>
              <w:spacing w:line="360" w:lineRule="auto"/>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评标过程中，不得去掉报价中的最高报价和最低报价。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技术部分</w:t>
            </w:r>
          </w:p>
        </w:tc>
        <w:tc>
          <w:tcPr>
            <w:tcW w:w="858" w:type="dxa"/>
            <w:vMerge w:val="restart"/>
            <w:noWrap/>
            <w:vAlign w:val="center"/>
          </w:tcPr>
          <w:p>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45</w:t>
            </w:r>
          </w:p>
        </w:tc>
        <w:tc>
          <w:tcPr>
            <w:tcW w:w="1198" w:type="dxa"/>
            <w:noWrap/>
            <w:vAlign w:val="center"/>
          </w:tcPr>
          <w:p>
            <w:pPr>
              <w:spacing w:line="380" w:lineRule="exact"/>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bidi="ar"/>
              </w:rPr>
              <w:t>技术要求偏离情况</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bidi="ar"/>
              </w:rPr>
              <w:t>2</w:t>
            </w:r>
            <w:r>
              <w:rPr>
                <w:rFonts w:hint="eastAsia" w:asciiTheme="minorEastAsia" w:hAnsiTheme="minorEastAsia" w:eastAsiaTheme="minorEastAsia" w:cstheme="minorEastAsia"/>
                <w:color w:val="auto"/>
                <w:kern w:val="0"/>
                <w:szCs w:val="21"/>
                <w:lang w:val="en-US" w:eastAsia="zh-CN" w:bidi="ar"/>
              </w:rPr>
              <w:t>7</w:t>
            </w:r>
          </w:p>
        </w:tc>
        <w:tc>
          <w:tcPr>
            <w:tcW w:w="6599" w:type="dxa"/>
            <w:noWrap/>
            <w:vAlign w:val="center"/>
          </w:tcPr>
          <w:p>
            <w:pPr>
              <w:spacing w:line="360" w:lineRule="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投标人应如实填写《技术要求偏离表》，评审委员会根据技术需求参数响应情况进行打分，各项技术参数指标及要求全部满足的得</w:t>
            </w:r>
            <w:r>
              <w:rPr>
                <w:rFonts w:hint="eastAsia" w:asciiTheme="minorEastAsia" w:hAnsiTheme="minorEastAsia" w:eastAsiaTheme="minorEastAsia" w:cstheme="minorEastAsia"/>
                <w:color w:val="auto"/>
                <w:lang w:val="en-US" w:eastAsia="zh-CN"/>
              </w:rPr>
              <w:t>27</w:t>
            </w:r>
            <w:r>
              <w:rPr>
                <w:rFonts w:hint="eastAsia" w:asciiTheme="minorEastAsia" w:hAnsiTheme="minorEastAsia" w:eastAsiaTheme="minorEastAsia" w:cstheme="minorEastAsia"/>
                <w:color w:val="auto"/>
              </w:rPr>
              <w:t>分，所有标注“▲”的重要参数全部满足得</w:t>
            </w:r>
            <w:r>
              <w:rPr>
                <w:rFonts w:hint="eastAsia" w:asciiTheme="minorEastAsia" w:hAnsiTheme="minorEastAsia" w:eastAsiaTheme="minorEastAsia" w:cstheme="minorEastAsia"/>
                <w:color w:val="auto"/>
                <w:lang w:val="en-US" w:eastAsia="zh-CN"/>
              </w:rPr>
              <w:t>20</w:t>
            </w:r>
            <w:r>
              <w:rPr>
                <w:rFonts w:hint="eastAsia" w:asciiTheme="minorEastAsia" w:hAnsiTheme="minorEastAsia" w:eastAsiaTheme="minorEastAsia" w:cstheme="minorEastAsia"/>
                <w:color w:val="auto"/>
              </w:rPr>
              <w:t>分，每负偏离一扣</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分，负偏离达</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项，本小项不得分；一般参数全部满足得</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分，每负偏离一条扣1分，负偏离达</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项，本小项不得分。以上技术参数全部满足最高得2</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szCs w:val="21"/>
                <w:lang w:eastAsia="zh-Hans"/>
              </w:rPr>
            </w:pPr>
            <w:r>
              <w:rPr>
                <w:rFonts w:hint="eastAsia" w:asciiTheme="minorEastAsia" w:hAnsiTheme="minorEastAsia" w:eastAsiaTheme="minorEastAsia" w:cstheme="minorEastAsia"/>
                <w:color w:val="auto"/>
                <w:kern w:val="0"/>
                <w:szCs w:val="21"/>
                <w:lang w:eastAsia="zh-Hans" w:bidi="ar"/>
              </w:rPr>
              <w:t>技术方案</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kern w:val="0"/>
                <w:szCs w:val="21"/>
                <w:lang w:bidi="ar"/>
              </w:rPr>
              <w:t>1</w:t>
            </w:r>
            <w:r>
              <w:rPr>
                <w:rFonts w:hint="eastAsia" w:asciiTheme="minorEastAsia" w:hAnsiTheme="minorEastAsia" w:eastAsiaTheme="minorEastAsia" w:cstheme="minorEastAsia"/>
                <w:color w:val="auto"/>
                <w:kern w:val="0"/>
                <w:szCs w:val="21"/>
                <w:lang w:val="en-US" w:eastAsia="zh-CN" w:bidi="ar"/>
              </w:rPr>
              <w:t>2</w:t>
            </w:r>
          </w:p>
        </w:tc>
        <w:tc>
          <w:tcPr>
            <w:tcW w:w="6599" w:type="dxa"/>
            <w:noWrap/>
            <w:vAlign w:val="center"/>
          </w:tcPr>
          <w:p>
            <w:pPr>
              <w:numPr>
                <w:ilvl w:val="0"/>
                <w:numId w:val="1"/>
              </w:num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评审委员会根据投标</w:t>
            </w:r>
            <w:r>
              <w:rPr>
                <w:rFonts w:hint="eastAsia" w:asciiTheme="minorEastAsia" w:hAnsiTheme="minorEastAsia" w:eastAsiaTheme="minorEastAsia" w:cstheme="minorEastAsia"/>
                <w:color w:val="auto"/>
                <w:kern w:val="0"/>
                <w:szCs w:val="21"/>
                <w:lang w:eastAsia="zh-Hans"/>
              </w:rPr>
              <w:t>人编制的技术</w:t>
            </w:r>
            <w:r>
              <w:rPr>
                <w:rFonts w:hint="eastAsia" w:asciiTheme="minorEastAsia" w:hAnsiTheme="minorEastAsia" w:eastAsiaTheme="minorEastAsia" w:cstheme="minorEastAsia"/>
                <w:color w:val="auto"/>
                <w:kern w:val="0"/>
                <w:szCs w:val="21"/>
              </w:rPr>
              <w:t>方案（包括项目</w:t>
            </w:r>
            <w:r>
              <w:rPr>
                <w:rFonts w:hint="eastAsia" w:asciiTheme="minorEastAsia" w:hAnsiTheme="minorEastAsia" w:eastAsiaTheme="minorEastAsia" w:cstheme="minorEastAsia"/>
                <w:color w:val="auto"/>
                <w:kern w:val="0"/>
                <w:szCs w:val="21"/>
                <w:lang w:eastAsia="zh-Hans"/>
              </w:rPr>
              <w:t>进度方案</w:t>
            </w:r>
            <w:r>
              <w:rPr>
                <w:rFonts w:hint="eastAsia" w:asciiTheme="minorEastAsia" w:hAnsiTheme="minorEastAsia" w:eastAsiaTheme="minorEastAsia" w:cstheme="minorEastAsia"/>
                <w:color w:val="auto"/>
                <w:kern w:val="0"/>
                <w:szCs w:val="21"/>
              </w:rPr>
              <w:t>、项目人员安排、培训方案、售后服务方案）进行打分</w:t>
            </w:r>
            <w:r>
              <w:rPr>
                <w:rFonts w:hint="eastAsia" w:asciiTheme="minorEastAsia" w:hAnsiTheme="minorEastAsia" w:eastAsiaTheme="minorEastAsia" w:cstheme="minorEastAsia"/>
                <w:color w:val="auto"/>
                <w:kern w:val="0"/>
                <w:szCs w:val="21"/>
                <w:lang w:eastAsia="zh-CN"/>
              </w:rPr>
              <w:t>：</w:t>
            </w:r>
          </w:p>
          <w:p>
            <w:pPr>
              <w:numPr>
                <w:ilvl w:val="0"/>
                <w:numId w:val="0"/>
              </w:num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（1）项目</w:t>
            </w:r>
            <w:r>
              <w:rPr>
                <w:rFonts w:hint="eastAsia" w:asciiTheme="minorEastAsia" w:hAnsiTheme="minorEastAsia" w:eastAsiaTheme="minorEastAsia" w:cstheme="minorEastAsia"/>
                <w:color w:val="auto"/>
                <w:kern w:val="0"/>
                <w:szCs w:val="21"/>
                <w:lang w:eastAsia="zh-Hans"/>
              </w:rPr>
              <w:t>进度方案</w:t>
            </w:r>
            <w:r>
              <w:rPr>
                <w:rFonts w:hint="eastAsia" w:asciiTheme="minorEastAsia" w:hAnsiTheme="minorEastAsia" w:eastAsiaTheme="minorEastAsia" w:cstheme="minorEastAsia"/>
                <w:color w:val="auto"/>
                <w:kern w:val="0"/>
                <w:szCs w:val="21"/>
              </w:rPr>
              <w:t>；</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（2）项目人员安排；</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（3）培训方案；</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（4）售后服务方案；</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以</w:t>
            </w:r>
            <w:r>
              <w:rPr>
                <w:rFonts w:hint="eastAsia" w:asciiTheme="minorEastAsia" w:hAnsiTheme="minorEastAsia" w:eastAsiaTheme="minorEastAsia" w:cstheme="minorEastAsia"/>
                <w:color w:val="auto"/>
                <w:kern w:val="0"/>
                <w:szCs w:val="21"/>
                <w:lang w:val="en-US" w:eastAsia="zh-CN"/>
              </w:rPr>
              <w:t>上</w:t>
            </w:r>
            <w:r>
              <w:rPr>
                <w:rFonts w:hint="eastAsia" w:asciiTheme="minorEastAsia" w:hAnsiTheme="minorEastAsia" w:eastAsiaTheme="minorEastAsia" w:cstheme="minorEastAsia"/>
                <w:color w:val="auto"/>
                <w:kern w:val="0"/>
                <w:szCs w:val="21"/>
              </w:rPr>
              <w:t>内容提供一项得2分，</w:t>
            </w:r>
            <w:r>
              <w:rPr>
                <w:rFonts w:hint="eastAsia" w:asciiTheme="minorEastAsia" w:hAnsiTheme="minorEastAsia" w:eastAsiaTheme="minorEastAsia" w:cstheme="minorEastAsia"/>
                <w:color w:val="auto"/>
                <w:kern w:val="0"/>
                <w:szCs w:val="21"/>
                <w:lang w:val="en-US" w:eastAsia="zh-CN"/>
              </w:rPr>
              <w:t>最高</w:t>
            </w:r>
            <w:r>
              <w:rPr>
                <w:rFonts w:hint="eastAsia" w:asciiTheme="minorEastAsia" w:hAnsiTheme="minorEastAsia" w:eastAsiaTheme="minorEastAsia" w:cstheme="minorEastAsia"/>
                <w:color w:val="auto"/>
                <w:kern w:val="0"/>
                <w:szCs w:val="21"/>
              </w:rPr>
              <w:t>得8分。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2.在投标人以上内容提供的基础上，评审委员会根据以下评审标准分档打分：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（1）投标文件响应内容全面；</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（2）投标文件响应内容具体；</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（3）投标文件响应内容针对性强；</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（4）投标文件响应内容科学合理；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（5）投标文件响应内容可操作性强；</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满足以上五项要求的评价为优，得</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满足以上四项要求的评价为良，得</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满足以上三项要求的评价为中，得</w:t>
            </w: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lang w:eastAsia="zh-Hans"/>
              </w:rPr>
              <w:t>项目安全保障措施</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w:t>
            </w:r>
          </w:p>
        </w:tc>
        <w:tc>
          <w:tcPr>
            <w:tcW w:w="6599" w:type="dxa"/>
            <w:noWrap/>
            <w:vAlign w:val="center"/>
          </w:tcPr>
          <w:p>
            <w:pPr>
              <w:numPr>
                <w:ilvl w:val="0"/>
                <w:numId w:val="0"/>
              </w:num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1.评分内容：</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投标人提供本项目实施方案，包含但不限于以下内容:</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rPr>
              <w:t>设备安装调试方案。</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保障措施方案。</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维保方案。</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评审依据:</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投标人提供的实施方案包含以上任意 3 点的得 </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投标人提供的实施方案包含以上任意 2 点的得 </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投标人提供的实施方案包含以上任意 1点的得 </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商务部分</w:t>
            </w:r>
          </w:p>
        </w:tc>
        <w:tc>
          <w:tcPr>
            <w:tcW w:w="858" w:type="dxa"/>
            <w:vMerge w:val="restart"/>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25</w:t>
            </w: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kern w:val="0"/>
                <w:szCs w:val="21"/>
                <w:lang w:bidi="ar"/>
              </w:rPr>
              <w:t>项目负责人资质</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6</w:t>
            </w:r>
          </w:p>
        </w:tc>
        <w:tc>
          <w:tcPr>
            <w:tcW w:w="6599" w:type="dxa"/>
            <w:noWrap/>
            <w:vAlign w:val="center"/>
          </w:tcPr>
          <w:p>
            <w:pPr>
              <w:numPr>
                <w:ilvl w:val="0"/>
                <w:numId w:val="2"/>
              </w:num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评分内容：</w:t>
            </w:r>
          </w:p>
          <w:p>
            <w:pPr>
              <w:numPr>
                <w:ilvl w:val="0"/>
                <w:numId w:val="0"/>
              </w:num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投标人拟派项目负责人：</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具有PMP项目管理师证书，得2分。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具有信息化工程师（高级）证书，得2分。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具有智能建筑弱电工程师（高级）证书，得2分。</w:t>
            </w:r>
          </w:p>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以上三项累计得分，最高得6分。</w:t>
            </w:r>
          </w:p>
          <w:p>
            <w:pPr>
              <w:numPr>
                <w:ilvl w:val="0"/>
                <w:numId w:val="1"/>
              </w:numPr>
              <w:spacing w:line="360" w:lineRule="auto"/>
              <w:ind w:left="0" w:leftChars="0" w:firstLine="0" w:firstLineChars="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评审依据：</w:t>
            </w:r>
          </w:p>
          <w:p>
            <w:pPr>
              <w:numPr>
                <w:ilvl w:val="0"/>
                <w:numId w:val="0"/>
              </w:numPr>
              <w:spacing w:line="360" w:lineRule="auto"/>
              <w:ind w:leftChars="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成员必须为投标人自有员工，提供投标人为人员缴交的近三个月（具体指投标截止日所在月的上一个月起倒算）社保缴纳证明材料（证明资料可为社保收缴部门盖章证明资料、社保窗口打印资料或社保官网截图），提供资格证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rPr>
              <w:t>项目团队成员资质</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4</w:t>
            </w:r>
          </w:p>
        </w:tc>
        <w:tc>
          <w:tcPr>
            <w:tcW w:w="6599" w:type="dxa"/>
            <w:noWrap/>
            <w:vAlign w:val="center"/>
          </w:tcPr>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val="en-US" w:eastAsia="zh-CN"/>
              </w:rPr>
              <w:t>1.评分内容：</w:t>
            </w:r>
            <w:r>
              <w:rPr>
                <w:rFonts w:hint="eastAsia" w:asciiTheme="minorEastAsia" w:hAnsiTheme="minorEastAsia" w:eastAsiaTheme="minorEastAsia" w:cstheme="minorEastAsia"/>
                <w:color w:val="auto"/>
                <w:kern w:val="0"/>
                <w:szCs w:val="21"/>
                <w:lang w:eastAsia="zh-CN"/>
              </w:rPr>
              <w:t>投标人拟派本项目技术保障团队人员情况（项目负责人除外，同一人具有多个证书可重复计分）：</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具有网络工程师证书人员，提供2名得</w:t>
            </w: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lang w:eastAsia="zh-CN"/>
              </w:rPr>
              <w:t>分，提供1名得</w:t>
            </w:r>
            <w:r>
              <w:rPr>
                <w:rFonts w:hint="eastAsia" w:asciiTheme="minorEastAsia" w:hAnsiTheme="minorEastAsia" w:eastAsiaTheme="minorEastAsia" w:cstheme="minorEastAsia"/>
                <w:color w:val="auto"/>
                <w:kern w:val="0"/>
                <w:szCs w:val="21"/>
                <w:lang w:val="en-US" w:eastAsia="zh-CN"/>
              </w:rPr>
              <w:t>0.5</w:t>
            </w:r>
            <w:r>
              <w:rPr>
                <w:rFonts w:hint="eastAsia" w:asciiTheme="minorEastAsia" w:hAnsiTheme="minorEastAsia" w:eastAsiaTheme="minorEastAsia" w:cstheme="minorEastAsia"/>
                <w:color w:val="auto"/>
                <w:kern w:val="0"/>
                <w:szCs w:val="21"/>
                <w:lang w:eastAsia="zh-CN"/>
              </w:rPr>
              <w:t>分，不提供得0分。</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具有注册信息安全专业人员CISP  提供1名得0.5分，不提供得0分</w:t>
            </w:r>
            <w:bookmarkStart w:id="0" w:name="_GoBack"/>
            <w:bookmarkEnd w:id="0"/>
            <w:r>
              <w:rPr>
                <w:rFonts w:hint="eastAsia" w:asciiTheme="minorEastAsia" w:hAnsiTheme="minorEastAsia" w:eastAsiaTheme="minorEastAsia" w:cstheme="minorEastAsia"/>
                <w:color w:val="auto"/>
                <w:kern w:val="0"/>
                <w:szCs w:val="21"/>
                <w:lang w:eastAsia="zh-CN"/>
              </w:rPr>
              <w:t>。</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具有安全防范系统安装维护员，提供2名得</w:t>
            </w: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lang w:eastAsia="zh-CN"/>
              </w:rPr>
              <w:t>分，提供1名得</w:t>
            </w:r>
            <w:r>
              <w:rPr>
                <w:rFonts w:hint="eastAsia" w:asciiTheme="minorEastAsia" w:hAnsiTheme="minorEastAsia" w:eastAsiaTheme="minorEastAsia" w:cstheme="minorEastAsia"/>
                <w:color w:val="auto"/>
                <w:kern w:val="0"/>
                <w:szCs w:val="21"/>
                <w:lang w:val="en-US" w:eastAsia="zh-CN"/>
              </w:rPr>
              <w:t>0.5</w:t>
            </w:r>
            <w:r>
              <w:rPr>
                <w:rFonts w:hint="eastAsia" w:asciiTheme="minorEastAsia" w:hAnsiTheme="minorEastAsia" w:eastAsiaTheme="minorEastAsia" w:cstheme="minorEastAsia"/>
                <w:color w:val="auto"/>
                <w:kern w:val="0"/>
                <w:szCs w:val="21"/>
                <w:lang w:eastAsia="zh-CN"/>
              </w:rPr>
              <w:t>分，不提供得0分。</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具有信息安全保障人员（安全运维专业级）证书，提供1名得0.5分，不提供得0分。</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具有ITIL基础IT服务管理证书，提供1名得1分，不提供得0分。以上五项累计得分，最高得</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lang w:eastAsia="zh-CN"/>
              </w:rPr>
              <w:t xml:space="preserve">分。 </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lang w:eastAsia="zh-CN"/>
              </w:rPr>
              <w:t>评审依据：成员必须为投标人自有员工，提供投标人为人员缴交的近三个月（具体指投标截止日所在月的上一个月起倒算）社保缴纳证明材料（证明资料可为社保收缴部门盖章证明资料、社保窗口打印资料或社保官网截图），提供资格证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spacing w:line="38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兼容性证明</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3</w:t>
            </w:r>
          </w:p>
        </w:tc>
        <w:tc>
          <w:tcPr>
            <w:tcW w:w="6599" w:type="dxa"/>
            <w:noWrap/>
            <w:vAlign w:val="center"/>
          </w:tcPr>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lang w:eastAsia="zh-CN"/>
              </w:rPr>
              <w:t>本项目人脸门禁系统需要无缝接入现有</w:t>
            </w:r>
            <w:r>
              <w:rPr>
                <w:rFonts w:hint="eastAsia" w:asciiTheme="minorEastAsia" w:hAnsiTheme="minorEastAsia" w:eastAsiaTheme="minorEastAsia" w:cstheme="minorEastAsia"/>
                <w:color w:val="auto"/>
                <w:kern w:val="0"/>
                <w:szCs w:val="21"/>
                <w:lang w:val="en-US" w:eastAsia="zh-CN"/>
              </w:rPr>
              <w:t>ICC</w:t>
            </w:r>
            <w:r>
              <w:rPr>
                <w:rFonts w:hint="eastAsia" w:asciiTheme="minorEastAsia" w:hAnsiTheme="minorEastAsia" w:eastAsiaTheme="minorEastAsia" w:cstheme="minorEastAsia"/>
                <w:color w:val="auto"/>
                <w:kern w:val="0"/>
                <w:szCs w:val="21"/>
                <w:lang w:eastAsia="zh-CN"/>
              </w:rPr>
              <w:t>视频综合管理平台，提供产品制造商原厂证明文件得3分，不提供得0分。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lang w:eastAsia="zh-Hans"/>
              </w:rPr>
            </w:pPr>
            <w:r>
              <w:rPr>
                <w:rFonts w:hint="eastAsia" w:asciiTheme="minorEastAsia" w:hAnsiTheme="minorEastAsia" w:eastAsiaTheme="minorEastAsia" w:cstheme="minorEastAsia"/>
                <w:color w:val="auto"/>
                <w:kern w:val="0"/>
                <w:szCs w:val="21"/>
                <w:lang w:eastAsia="zh-Hans" w:bidi="ar"/>
              </w:rPr>
              <w:t>投标人同类业绩</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3</w:t>
            </w:r>
          </w:p>
        </w:tc>
        <w:tc>
          <w:tcPr>
            <w:tcW w:w="6599" w:type="dxa"/>
            <w:noWrap/>
            <w:vAlign w:val="center"/>
          </w:tcPr>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val="en-US" w:eastAsia="zh-CN"/>
              </w:rPr>
              <w:t>1.评分内容：</w:t>
            </w:r>
            <w:r>
              <w:rPr>
                <w:rFonts w:hint="eastAsia" w:asciiTheme="minorEastAsia" w:hAnsiTheme="minorEastAsia" w:eastAsiaTheme="minorEastAsia" w:cstheme="minorEastAsia"/>
                <w:color w:val="auto"/>
                <w:kern w:val="0"/>
                <w:szCs w:val="21"/>
                <w:lang w:eastAsia="zh-CN"/>
              </w:rPr>
              <w:t>提供近三年(从2021年1月1日至本项目投标截止日止)同类业绩，提供3个得3分，提供2个得2分，提供1个得1分，不提供得0分。</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lang w:eastAsia="zh-CN"/>
              </w:rPr>
              <w:t>评</w:t>
            </w:r>
            <w:r>
              <w:rPr>
                <w:rFonts w:hint="eastAsia" w:asciiTheme="minorEastAsia" w:hAnsiTheme="minorEastAsia" w:eastAsiaTheme="minorEastAsia" w:cstheme="minorEastAsia"/>
                <w:color w:val="auto"/>
                <w:kern w:val="0"/>
                <w:szCs w:val="21"/>
              </w:rPr>
              <w:t>审</w:t>
            </w:r>
            <w:r>
              <w:rPr>
                <w:rFonts w:hint="eastAsia" w:asciiTheme="minorEastAsia" w:hAnsiTheme="minorEastAsia" w:eastAsiaTheme="minorEastAsia" w:cstheme="minorEastAsia"/>
                <w:color w:val="auto"/>
                <w:kern w:val="0"/>
                <w:szCs w:val="21"/>
                <w:lang w:eastAsia="zh-CN"/>
              </w:rPr>
              <w:t>依据:</w:t>
            </w:r>
          </w:p>
          <w:p>
            <w:pPr>
              <w:spacing w:line="360" w:lineRule="auto"/>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提供项目合同(或协议) 关键页(含签订合同双方的单位名称、合同项目名称与含签订合同双方的落款盖章、签订日期的关键页)均加盖合同甲方公章或业务章扫描件。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widowControl/>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lang w:eastAsia="zh-Hans" w:bidi="ar"/>
              </w:rPr>
              <w:t>投标人</w:t>
            </w:r>
            <w:r>
              <w:rPr>
                <w:rFonts w:hint="eastAsia" w:asciiTheme="minorEastAsia" w:hAnsiTheme="minorEastAsia" w:eastAsiaTheme="minorEastAsia" w:cstheme="minorEastAsia"/>
                <w:color w:val="auto"/>
                <w:kern w:val="0"/>
                <w:szCs w:val="21"/>
                <w:lang w:bidi="ar"/>
              </w:rPr>
              <w:t>所获证书</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4</w:t>
            </w:r>
          </w:p>
        </w:tc>
        <w:tc>
          <w:tcPr>
            <w:tcW w:w="6599" w:type="dxa"/>
            <w:noWrap/>
            <w:vAlign w:val="center"/>
          </w:tcPr>
          <w:p>
            <w:pPr>
              <w:numPr>
                <w:ilvl w:val="0"/>
                <w:numId w:val="3"/>
              </w:num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评审内容：</w:t>
            </w:r>
          </w:p>
          <w:p>
            <w:pPr>
              <w:spacing w:line="360" w:lineRule="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0"/>
                <w:szCs w:val="21"/>
                <w:lang w:val="en-US" w:eastAsia="zh-CN"/>
              </w:rPr>
              <w:t>评审委员会根据</w:t>
            </w:r>
            <w:r>
              <w:rPr>
                <w:rFonts w:hint="eastAsia" w:asciiTheme="minorEastAsia" w:hAnsiTheme="minorEastAsia" w:eastAsiaTheme="minorEastAsia" w:cstheme="minorEastAsia"/>
                <w:color w:val="auto"/>
                <w:kern w:val="0"/>
                <w:szCs w:val="21"/>
                <w:lang w:val="en-US" w:eastAsia="zh-Hans"/>
              </w:rPr>
              <w:t>投标人提供的公司</w:t>
            </w:r>
            <w:r>
              <w:rPr>
                <w:rFonts w:hint="eastAsia" w:asciiTheme="minorEastAsia" w:hAnsiTheme="minorEastAsia" w:eastAsiaTheme="minorEastAsia" w:cstheme="minorEastAsia"/>
                <w:color w:val="auto"/>
                <w:kern w:val="0"/>
                <w:szCs w:val="21"/>
                <w:lang w:val="en-US" w:eastAsia="zh-CN"/>
              </w:rPr>
              <w:t>所获得的资质证书</w:t>
            </w:r>
            <w:r>
              <w:rPr>
                <w:rFonts w:hint="eastAsia" w:asciiTheme="minorEastAsia" w:hAnsiTheme="minorEastAsia" w:eastAsiaTheme="minorEastAsia" w:cstheme="minorEastAsia"/>
                <w:color w:val="auto"/>
                <w:kern w:val="0"/>
                <w:szCs w:val="21"/>
                <w:lang w:val="en-US" w:eastAsia="zh-Hans"/>
              </w:rPr>
              <w:t>进行打分：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投标人具有ITSS信息技术服务运行维护标准符合性证书，得0.5分。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投标人具有广东省安全技术防范系统设计、施工、维修证书（或在公安机关进行同等级资质登记备案），得1分。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投标人具有CCRC信息安全服务资质（信息系统安全运维）认证证书，得0.5分。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投标人具有CCRC信息安全服务资质（信息系统安全集成）认证证书，得0.5分。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投标人具有CCRC信息安全服务资质（信息系统应急处理）认证证书，得0.5分。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投标人具有ISO9001质量管理体系认证证书，得0.5分。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投标人具有高新技术企业证书，得0.5分。</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Hans"/>
              </w:rPr>
              <w:t>以上证书</w:t>
            </w:r>
            <w:r>
              <w:rPr>
                <w:rFonts w:hint="eastAsia" w:asciiTheme="minorEastAsia" w:hAnsiTheme="minorEastAsia" w:eastAsiaTheme="minorEastAsia" w:cstheme="minorEastAsia"/>
                <w:color w:val="auto"/>
                <w:kern w:val="0"/>
                <w:szCs w:val="21"/>
                <w:lang w:val="en-US" w:eastAsia="zh-CN"/>
              </w:rPr>
              <w:t>全部提供</w:t>
            </w:r>
            <w:r>
              <w:rPr>
                <w:rFonts w:hint="eastAsia" w:asciiTheme="minorEastAsia" w:hAnsiTheme="minorEastAsia" w:eastAsiaTheme="minorEastAsia" w:cstheme="minorEastAsia"/>
                <w:color w:val="auto"/>
                <w:kern w:val="0"/>
                <w:szCs w:val="21"/>
                <w:lang w:val="en-US" w:eastAsia="zh-Hans"/>
              </w:rPr>
              <w:t>得</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lang w:val="en-US" w:eastAsia="zh-Hans"/>
              </w:rPr>
              <w:t>分</w:t>
            </w:r>
            <w:r>
              <w:rPr>
                <w:rFonts w:hint="eastAsia" w:asciiTheme="minorEastAsia" w:hAnsiTheme="minorEastAsia" w:eastAsiaTheme="minorEastAsia" w:cstheme="minorEastAsia"/>
                <w:color w:val="auto"/>
                <w:kern w:val="0"/>
                <w:szCs w:val="21"/>
                <w:lang w:val="en-US" w:eastAsia="zh-CN"/>
              </w:rPr>
              <w:t>。</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2.评审依据：</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（1）要求提供有效的认证证书作为得分依据。</w:t>
            </w:r>
          </w:p>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10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858" w:type="dxa"/>
            <w:vMerge w:val="continue"/>
            <w:noWrap/>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p>
        </w:tc>
        <w:tc>
          <w:tcPr>
            <w:tcW w:w="1198" w:type="dxa"/>
            <w:noWrap/>
            <w:vAlign w:val="center"/>
          </w:tcPr>
          <w:p>
            <w:pPr>
              <w:spacing w:line="420" w:lineRule="exact"/>
              <w:jc w:val="center"/>
              <w:rPr>
                <w:rFonts w:hint="eastAsia" w:asciiTheme="minorEastAsia" w:hAnsiTheme="minorEastAsia" w:eastAsiaTheme="minorEastAsia" w:cstheme="minorEastAsia"/>
                <w:color w:val="auto"/>
                <w:szCs w:val="21"/>
                <w:lang w:eastAsia="zh-Hans"/>
              </w:rPr>
            </w:pPr>
            <w:r>
              <w:rPr>
                <w:rFonts w:hint="eastAsia" w:asciiTheme="minorEastAsia" w:hAnsiTheme="minorEastAsia" w:eastAsiaTheme="minorEastAsia" w:cstheme="minorEastAsia"/>
                <w:color w:val="auto"/>
                <w:szCs w:val="21"/>
              </w:rPr>
              <w:t>诚信评价</w:t>
            </w:r>
          </w:p>
        </w:tc>
        <w:tc>
          <w:tcPr>
            <w:tcW w:w="641" w:type="dxa"/>
            <w:noWrap/>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5</w:t>
            </w:r>
          </w:p>
        </w:tc>
        <w:tc>
          <w:tcPr>
            <w:tcW w:w="6599" w:type="dxa"/>
            <w:noWrap/>
            <w:vAlign w:val="center"/>
          </w:tcPr>
          <w:p>
            <w:pPr>
              <w:pStyle w:val="4"/>
              <w:pBdr>
                <w:bottom w:val="none" w:color="auto" w:sz="0" w:space="0"/>
              </w:pBdr>
              <w:tabs>
                <w:tab w:val="clear" w:pos="4153"/>
                <w:tab w:val="clear" w:pos="8306"/>
              </w:tabs>
              <w:snapToGrid/>
              <w:spacing w:line="360" w:lineRule="auto"/>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投标人在参与政府采购活动中出现诚信相关问题且在相关主管部门处理措施实施期限内的本项不得分，否则得满分。投标人需按招标文件格式提供《诚信承诺函》并加盖投标人公章，如被认定提供的陈述与事实不符的，此项不得分并依法追究其责任。</w:t>
            </w:r>
          </w:p>
        </w:tc>
      </w:tr>
    </w:tbl>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30CC0"/>
    <w:multiLevelType w:val="singleLevel"/>
    <w:tmpl w:val="AD130CC0"/>
    <w:lvl w:ilvl="0" w:tentative="0">
      <w:start w:val="1"/>
      <w:numFmt w:val="decimal"/>
      <w:lvlText w:val="%1."/>
      <w:lvlJc w:val="left"/>
      <w:pPr>
        <w:tabs>
          <w:tab w:val="left" w:pos="312"/>
        </w:tabs>
      </w:pPr>
    </w:lvl>
  </w:abstractNum>
  <w:abstractNum w:abstractNumId="1">
    <w:nsid w:val="4976A242"/>
    <w:multiLevelType w:val="singleLevel"/>
    <w:tmpl w:val="4976A242"/>
    <w:lvl w:ilvl="0" w:tentative="0">
      <w:start w:val="1"/>
      <w:numFmt w:val="decimal"/>
      <w:lvlText w:val="%1."/>
      <w:lvlJc w:val="left"/>
      <w:pPr>
        <w:tabs>
          <w:tab w:val="left" w:pos="312"/>
        </w:tabs>
      </w:pPr>
    </w:lvl>
  </w:abstractNum>
  <w:abstractNum w:abstractNumId="2">
    <w:nsid w:val="6F538E15"/>
    <w:multiLevelType w:val="singleLevel"/>
    <w:tmpl w:val="6F538E1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0786C"/>
    <w:rsid w:val="0341527C"/>
    <w:rsid w:val="3860786C"/>
    <w:rsid w:val="431C60E3"/>
    <w:rsid w:val="7CE65164"/>
    <w:rsid w:val="7DEF57D7"/>
    <w:rsid w:val="FB7E06CD"/>
    <w:rsid w:val="FDFF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spacing w:before="260" w:after="260"/>
      <w:outlineLvl w:val="2"/>
    </w:pPr>
    <w:rPr>
      <w:rFonts w:ascii="宋体" w:hAnsi="宋体"/>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2023-10-23T09:55:00Z</dcterms:created>
  <dc:creator>阿潮</dc:creator>
  <cp:lastModifiedBy>郑锦婷</cp:lastModifiedBy>
  <dcterms:modified xsi:type="dcterms:W3CDTF">2024-01-29T16:12:20Z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3645C01126B01747E45DB76579C98C80</vt:lpwstr>
  </property>
</Properties>
</file>