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iCs/>
          <w:sz w:val="32"/>
          <w:szCs w:val="32"/>
        </w:rPr>
      </w:pPr>
      <w:bookmarkStart w:id="2" w:name="_GoBack"/>
      <w:bookmarkEnd w:id="2"/>
      <w:r>
        <w:rPr>
          <w:rFonts w:hint="eastAsia" w:ascii="黑体" w:hAnsi="黑体" w:eastAsia="黑体" w:cs="黑体"/>
          <w:iCs/>
          <w:sz w:val="32"/>
          <w:szCs w:val="32"/>
        </w:rPr>
        <w:t>附件</w:t>
      </w:r>
      <w:r>
        <w:rPr>
          <w:rFonts w:hint="default" w:ascii="黑体" w:hAnsi="黑体" w:eastAsia="黑体" w:cs="黑体"/>
          <w:iCs/>
          <w:sz w:val="32"/>
          <w:szCs w:val="32"/>
          <w:lang w:val="en-US"/>
        </w:rPr>
        <w:t>2</w:t>
      </w:r>
    </w:p>
    <w:p>
      <w:pPr>
        <w:spacing w:line="560" w:lineRule="exact"/>
        <w:jc w:val="center"/>
        <w:rPr>
          <w:rFonts w:ascii="方正小标宋简体" w:hAnsi="方正小标宋简体" w:eastAsia="方正小标宋简体" w:cs="方正小标宋简体"/>
          <w:iCs/>
          <w:sz w:val="32"/>
          <w:szCs w:val="32"/>
        </w:rPr>
      </w:pP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深圳市救助管理站医务</w:t>
      </w:r>
      <w:r>
        <w:rPr>
          <w:rFonts w:ascii="方正小标宋简体" w:hAnsi="方正小标宋简体" w:eastAsia="方正小标宋简体" w:cs="方正小标宋简体"/>
          <w:sz w:val="32"/>
          <w:szCs w:val="32"/>
        </w:rPr>
        <w:t>信息化</w:t>
      </w:r>
      <w:r>
        <w:rPr>
          <w:rFonts w:hint="eastAsia" w:ascii="方正小标宋简体" w:hAnsi="方正小标宋简体" w:eastAsia="方正小标宋简体" w:cs="方正小标宋简体"/>
          <w:sz w:val="32"/>
          <w:szCs w:val="32"/>
        </w:rPr>
        <w:t>系统升级项目招标需求</w:t>
      </w:r>
    </w:p>
    <w:p>
      <w:pPr>
        <w:spacing w:line="560" w:lineRule="exact"/>
        <w:jc w:val="center"/>
        <w:rPr>
          <w:rFonts w:ascii="方正小标宋简体" w:hAnsi="方正小标宋简体" w:eastAsia="方正小标宋简体" w:cs="方正小标宋简体"/>
          <w:sz w:val="32"/>
          <w:szCs w:val="32"/>
        </w:rPr>
      </w:pPr>
    </w:p>
    <w:p>
      <w:pPr>
        <w:numPr>
          <w:ilvl w:val="0"/>
          <w:numId w:val="1"/>
        </w:numPr>
        <w:ind w:firstLine="562" w:firstLineChars="200"/>
        <w:rPr>
          <w:rFonts w:ascii="仿宋" w:hAnsi="仿宋" w:eastAsia="仿宋"/>
          <w:b/>
          <w:sz w:val="28"/>
          <w:szCs w:val="28"/>
        </w:rPr>
      </w:pPr>
      <w:r>
        <w:rPr>
          <w:rFonts w:hint="eastAsia" w:ascii="仿宋" w:hAnsi="仿宋" w:eastAsia="仿宋"/>
          <w:b/>
          <w:sz w:val="28"/>
          <w:szCs w:val="28"/>
        </w:rPr>
        <w:t>预算金额</w:t>
      </w:r>
    </w:p>
    <w:p>
      <w:pPr>
        <w:ind w:firstLine="560" w:firstLineChars="200"/>
        <w:rPr>
          <w:rFonts w:ascii="仿宋" w:hAnsi="仿宋" w:eastAsia="仿宋"/>
          <w:bCs/>
          <w:sz w:val="28"/>
          <w:szCs w:val="28"/>
        </w:rPr>
      </w:pPr>
      <w:r>
        <w:rPr>
          <w:rFonts w:hint="eastAsia" w:ascii="仿宋" w:hAnsi="仿宋" w:eastAsia="仿宋"/>
          <w:sz w:val="28"/>
          <w:szCs w:val="28"/>
        </w:rPr>
        <w:t>该预算金额80000元，具体项目经费按照中标金额支付。</w:t>
      </w:r>
    </w:p>
    <w:p>
      <w:pPr>
        <w:ind w:firstLine="562" w:firstLineChars="200"/>
        <w:rPr>
          <w:rFonts w:ascii="仿宋" w:hAnsi="仿宋" w:eastAsia="仿宋"/>
          <w:bCs/>
          <w:sz w:val="28"/>
          <w:szCs w:val="28"/>
        </w:rPr>
      </w:pPr>
      <w:r>
        <w:rPr>
          <w:rFonts w:hint="eastAsia" w:ascii="仿宋" w:hAnsi="仿宋" w:eastAsia="仿宋"/>
          <w:b/>
          <w:sz w:val="28"/>
          <w:szCs w:val="28"/>
        </w:rPr>
        <w:t>二、项目概况</w:t>
      </w:r>
    </w:p>
    <w:p>
      <w:pPr>
        <w:ind w:firstLine="560" w:firstLineChars="200"/>
        <w:rPr>
          <w:rFonts w:ascii="仿宋" w:hAnsi="仿宋" w:eastAsia="仿宋" w:cs="仿宋"/>
          <w:kern w:val="0"/>
          <w:sz w:val="28"/>
          <w:szCs w:val="28"/>
          <w:lang w:bidi="ar"/>
        </w:rPr>
      </w:pPr>
      <w:r>
        <w:rPr>
          <w:rFonts w:hint="eastAsia" w:ascii="仿宋" w:hAnsi="仿宋" w:eastAsia="仿宋" w:cs="仿宋"/>
          <w:bCs/>
          <w:sz w:val="28"/>
          <w:szCs w:val="28"/>
        </w:rPr>
        <w:t>根据《民政部 公安部关于加强生活无着流浪乞讨人员身份查询和照料安置工作的意见》（民发〔2015〕158号）、《广东省民政厅 广东省公安厅关于切实加强生活无着流浪乞讨人员身份查询和落户安置工作的通知》（粤民函〔2019〕1965号）、《广东省民政厅关于做好2023年流浪乞讨人员救助管理工作的通知》（粤民函〔2023〕25号）等文件要求，深圳市救助管理站对滞留超过3个月仍无法查明身份信息的长期滞留人员开展了落户安置工作。并对已办理</w:t>
      </w:r>
      <w:r>
        <w:rPr>
          <w:rFonts w:hint="eastAsia" w:ascii="仿宋" w:hAnsi="仿宋" w:eastAsia="仿宋" w:cs="仿宋"/>
          <w:kern w:val="0"/>
          <w:sz w:val="28"/>
          <w:szCs w:val="28"/>
          <w:lang w:bidi="ar"/>
        </w:rPr>
        <w:t>户口登记手续</w:t>
      </w:r>
      <w:r>
        <w:rPr>
          <w:rFonts w:hint="eastAsia" w:ascii="仿宋" w:hAnsi="仿宋" w:eastAsia="仿宋" w:cs="仿宋"/>
          <w:bCs/>
          <w:sz w:val="28"/>
          <w:szCs w:val="28"/>
        </w:rPr>
        <w:t>的</w:t>
      </w:r>
      <w:r>
        <w:rPr>
          <w:rFonts w:hint="eastAsia" w:ascii="仿宋" w:hAnsi="仿宋" w:eastAsia="仿宋" w:cs="仿宋"/>
          <w:kern w:val="0"/>
          <w:sz w:val="28"/>
          <w:szCs w:val="28"/>
          <w:lang w:bidi="ar"/>
        </w:rPr>
        <w:t>符合特困人员供养条件受助人员进行特困供养申请，将其纳入救助供养范围。同时，根据相关政策要求，深圳市救助管理站在“广东省救助管理信息系统”为纳入特困供养的长期滞留受助人员办理了“离站-长期安置”手续，即后续特困人员管理不再在“广东省救助管理信息系统”进行日常管理登记。</w:t>
      </w:r>
    </w:p>
    <w:p>
      <w:pPr>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但由于深圳市救助管理站医务生活部现使用的医疗服务系统功能单一，仅支持医疗处方管理，导致深圳市救助管理站对于特困供养人员的日常管理存在困难，无法有效进行在站管理、就医登记、服务登记、物资发放、寻亲服务、死亡登记等工作的管理。</w:t>
      </w:r>
    </w:p>
    <w:p>
      <w:pPr>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因此，为促进深圳市救助管理站特困供养人员的安置照料工作的规范化、信息化管理，保证日常救助服务管理工作高效率开展，深圳市救助管理站拟对深圳市救助管理站医务生活部的医疗服务管理系统进行升级改造。</w:t>
      </w:r>
    </w:p>
    <w:p>
      <w:pPr>
        <w:spacing w:line="360" w:lineRule="auto"/>
        <w:ind w:firstLine="562" w:firstLineChars="200"/>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三、项目内容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对原有医疗管理系统进行升级改造，</w:t>
      </w:r>
      <w:r>
        <w:rPr>
          <w:rFonts w:hint="eastAsia" w:ascii="仿宋" w:hAnsi="仿宋" w:eastAsia="仿宋" w:cs="仿宋"/>
          <w:kern w:val="0"/>
          <w:sz w:val="28"/>
          <w:szCs w:val="28"/>
          <w:lang w:bidi="ar"/>
        </w:rPr>
        <w:t>增加应用模块，完善</w:t>
      </w:r>
      <w:r>
        <w:rPr>
          <w:rFonts w:hint="eastAsia" w:ascii="仿宋" w:hAnsi="仿宋" w:eastAsia="仿宋" w:cs="仿宋"/>
          <w:sz w:val="28"/>
          <w:szCs w:val="28"/>
        </w:rPr>
        <w:t>相应操作平台、子系统的功能，便于后续特困管理人员照料服务、物品管理等工作情况、数据的录入、统计、上报。</w:t>
      </w:r>
    </w:p>
    <w:p>
      <w:pPr>
        <w:numPr>
          <w:ilvl w:val="0"/>
          <w:numId w:val="2"/>
        </w:numPr>
        <w:spacing w:line="360" w:lineRule="auto"/>
        <w:ind w:left="0" w:firstLine="562" w:firstLineChars="200"/>
        <w:rPr>
          <w:rFonts w:ascii="仿宋" w:hAnsi="仿宋" w:eastAsia="仿宋" w:cs="仿宋"/>
          <w:b/>
          <w:bCs/>
          <w:sz w:val="28"/>
          <w:szCs w:val="28"/>
        </w:rPr>
      </w:pPr>
      <w:r>
        <w:rPr>
          <w:rFonts w:hint="eastAsia" w:ascii="仿宋" w:hAnsi="仿宋" w:eastAsia="仿宋" w:cs="仿宋"/>
          <w:b/>
          <w:bCs/>
          <w:sz w:val="28"/>
          <w:szCs w:val="28"/>
        </w:rPr>
        <w:t>系统设置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深圳市救助管理站医务</w:t>
      </w:r>
      <w:r>
        <w:rPr>
          <w:rFonts w:hint="default" w:ascii="仿宋" w:hAnsi="仿宋" w:eastAsia="仿宋" w:cs="仿宋"/>
          <w:color w:val="000000" w:themeColor="text1"/>
          <w:sz w:val="28"/>
          <w:szCs w:val="28"/>
          <w14:textFill>
            <w14:solidFill>
              <w14:schemeClr w14:val="tx1"/>
            </w14:solidFill>
          </w14:textFill>
        </w:rPr>
        <w:t>信息化</w:t>
      </w:r>
      <w:r>
        <w:rPr>
          <w:rFonts w:hint="eastAsia" w:ascii="仿宋" w:hAnsi="仿宋" w:eastAsia="仿宋" w:cs="仿宋"/>
          <w:sz w:val="28"/>
          <w:szCs w:val="28"/>
        </w:rPr>
        <w:t>系统包括工作台、照料服务、物品管理、数据统计、系统管理五个应用模块。五个模块对应设置工作台、服务对象、医疗服务、物品发放、人员服务档案、生活物品管理、药品管理、统计报表、系统管理、出入库</w:t>
      </w:r>
      <w:r>
        <w:rPr>
          <w:rFonts w:hint="default" w:ascii="仿宋" w:hAnsi="仿宋" w:eastAsia="仿宋" w:cs="仿宋"/>
          <w:color w:val="000000" w:themeColor="text1"/>
          <w:sz w:val="28"/>
          <w:szCs w:val="28"/>
          <w14:textFill>
            <w14:solidFill>
              <w14:schemeClr w14:val="tx1"/>
            </w14:solidFill>
          </w14:textFill>
        </w:rPr>
        <w:t>查询</w:t>
      </w:r>
      <w:r>
        <w:rPr>
          <w:rFonts w:hint="eastAsia" w:ascii="仿宋" w:hAnsi="仿宋" w:eastAsia="仿宋" w:cs="仿宋"/>
          <w:sz w:val="28"/>
          <w:szCs w:val="28"/>
        </w:rPr>
        <w:t>、导出14项功能。具体如图所示：</w:t>
      </w: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pPr>
      <w:r>
        <w:drawing>
          <wp:anchor distT="0" distB="0" distL="114300" distR="114300" simplePos="0" relativeHeight="251659264" behindDoc="1" locked="0" layoutInCell="1" allowOverlap="1">
            <wp:simplePos x="0" y="0"/>
            <wp:positionH relativeFrom="column">
              <wp:posOffset>-209550</wp:posOffset>
            </wp:positionH>
            <wp:positionV relativeFrom="paragraph">
              <wp:posOffset>133350</wp:posOffset>
            </wp:positionV>
            <wp:extent cx="5662930" cy="2799715"/>
            <wp:effectExtent l="0" t="0" r="33020" b="635"/>
            <wp:wrapTight wrapText="bothSides">
              <wp:wrapPolygon>
                <wp:start x="0" y="0"/>
                <wp:lineTo x="0" y="21458"/>
                <wp:lineTo x="21508" y="21458"/>
                <wp:lineTo x="21508"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rcRect r="502"/>
                    <a:stretch>
                      <a:fillRect/>
                    </a:stretch>
                  </pic:blipFill>
                  <pic:spPr>
                    <a:xfrm>
                      <a:off x="0" y="0"/>
                      <a:ext cx="5662930" cy="2799715"/>
                    </a:xfrm>
                    <a:prstGeom prst="rect">
                      <a:avLst/>
                    </a:prstGeom>
                    <a:noFill/>
                    <a:ln>
                      <a:noFill/>
                    </a:ln>
                  </pic:spPr>
                </pic:pic>
              </a:graphicData>
            </a:graphic>
          </wp:anchor>
        </w:drawing>
      </w:r>
    </w:p>
    <w:p>
      <w:pPr>
        <w:spacing w:line="360" w:lineRule="auto"/>
        <w:jc w:val="cente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sz w:val="24"/>
          <w:szCs w:val="24"/>
        </w:rPr>
        <w:t>深圳市救助管理站医务</w:t>
      </w:r>
      <w:r>
        <w:rPr>
          <w:rFonts w:hint="eastAsia" w:ascii="仿宋" w:hAnsi="仿宋" w:eastAsia="仿宋" w:cs="仿宋"/>
          <w:b/>
          <w:bCs/>
          <w:color w:val="000000" w:themeColor="text1"/>
          <w:sz w:val="24"/>
          <w:szCs w:val="24"/>
          <w:lang w:eastAsia="zh-CN"/>
          <w14:textFill>
            <w14:solidFill>
              <w14:schemeClr w14:val="tx1"/>
            </w14:solidFill>
          </w14:textFill>
        </w:rPr>
        <w:t>信息化系统</w:t>
      </w:r>
    </w:p>
    <w:p>
      <w:pPr>
        <w:rPr>
          <w:rFonts w:ascii="仿宋" w:hAnsi="仿宋" w:eastAsia="仿宋"/>
          <w:b/>
          <w:bCs/>
          <w:sz w:val="28"/>
          <w:szCs w:val="28"/>
        </w:rPr>
      </w:pPr>
      <w:r>
        <w:rPr>
          <w:rFonts w:hint="eastAsia" w:ascii="仿宋" w:hAnsi="仿宋" w:eastAsia="仿宋"/>
          <w:b/>
          <w:bCs/>
          <w:sz w:val="28"/>
          <w:szCs w:val="28"/>
        </w:rPr>
        <w:t>（二）服务期限</w:t>
      </w:r>
    </w:p>
    <w:p>
      <w:pPr>
        <w:ind w:firstLine="560" w:firstLineChars="200"/>
        <w:rPr>
          <w:rFonts w:ascii="仿宋" w:hAnsi="仿宋" w:eastAsia="仿宋"/>
          <w:bCs/>
          <w:color w:val="auto"/>
          <w:sz w:val="28"/>
          <w:szCs w:val="28"/>
        </w:rPr>
      </w:pPr>
      <w:r>
        <w:rPr>
          <w:rFonts w:hint="eastAsia" w:ascii="仿宋" w:hAnsi="仿宋" w:eastAsia="仿宋"/>
          <w:bCs/>
          <w:color w:val="auto"/>
          <w:sz w:val="28"/>
          <w:szCs w:val="28"/>
        </w:rPr>
        <w:t>本项目服务期限为</w:t>
      </w:r>
      <w:r>
        <w:rPr>
          <w:rFonts w:hint="default" w:ascii="仿宋" w:hAnsi="仿宋" w:eastAsia="仿宋"/>
          <w:bCs/>
          <w:color w:val="auto"/>
          <w:sz w:val="28"/>
          <w:szCs w:val="28"/>
        </w:rPr>
        <w:t>自合同签订之日起90</w:t>
      </w:r>
      <w:r>
        <w:rPr>
          <w:rFonts w:hint="eastAsia" w:ascii="仿宋" w:hAnsi="仿宋" w:eastAsia="仿宋"/>
          <w:bCs/>
          <w:color w:val="auto"/>
          <w:sz w:val="28"/>
          <w:szCs w:val="28"/>
          <w:lang w:eastAsia="zh-CN"/>
        </w:rPr>
        <w:t>个日历日内</w:t>
      </w:r>
      <w:r>
        <w:rPr>
          <w:rFonts w:hint="eastAsia" w:ascii="仿宋" w:hAnsi="仿宋" w:eastAsia="仿宋"/>
          <w:bCs/>
          <w:color w:val="auto"/>
          <w:sz w:val="28"/>
          <w:szCs w:val="28"/>
        </w:rPr>
        <w:t>。</w:t>
      </w:r>
    </w:p>
    <w:p>
      <w:pPr>
        <w:spacing w:line="360" w:lineRule="auto"/>
        <w:rPr>
          <w:rFonts w:ascii="仿宋" w:hAnsi="仿宋" w:eastAsia="仿宋" w:cs="仿宋"/>
          <w:b/>
          <w:bCs/>
          <w:sz w:val="28"/>
          <w:szCs w:val="28"/>
        </w:rPr>
      </w:pPr>
      <w:r>
        <w:rPr>
          <w:rFonts w:hint="eastAsia" w:ascii="仿宋" w:hAnsi="仿宋" w:eastAsia="仿宋" w:cs="仿宋"/>
          <w:b/>
          <w:bCs/>
          <w:sz w:val="28"/>
          <w:szCs w:val="28"/>
        </w:rPr>
        <w:t>（三）系统具体功能</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1.应用模块-工作台</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（1）工作台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支持常用功能的快捷入口，并且可以设置常用功能。</w:t>
      </w:r>
    </w:p>
    <w:p>
      <w:pPr>
        <w:numPr>
          <w:ilvl w:val="0"/>
          <w:numId w:val="3"/>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服务对象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①按照一人一档的思路搭建人员档案，自动生成受助人员的信息档案；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②显示受助人员的照片、档案编号、站内编号、姓名、性别、年龄、身份证号码、出生日期、民族、入站时间、户籍地址等基本信息。</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2.应用模块-照料服务</w:t>
      </w:r>
    </w:p>
    <w:p>
      <w:pPr>
        <w:numPr>
          <w:ilvl w:val="0"/>
          <w:numId w:val="4"/>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医疗服务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①支持受助人员就诊时，可以通过受助人员的站内编号、姓名、身份证号码快速查询到该受助人员的基本信息。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②受助人员的医疗服务分为站内门诊、站外门诊、站外住院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支持站内门诊的初诊、复诊病历书写，支持提供不同的病历模板供医生选择使用。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③支持在门诊病历书写过程中，同屏查阅患者的历史病历。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④门诊历史病历支持按照就诊日期进行排序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⑤门诊历史病历查看时，支持查看该病历的处方药品。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⑥支持门诊病历书写过程中，可以选择药品库存里面的药品，并且病历确认之后要同步扣除药品的库存数量。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⑦支持对门诊病历进行打印预览或者直接打印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⑧支持门诊病历自动同步到该患者的医疗服务记录中</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⑨支持站外门诊、站外住院信息录入，并且在医服务完成之后可以编辑该信息进行补充录入医疗服务信息。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⑩医疗服务记录中包含患者的照片、站内编号、姓名、性别、年龄、证件号码、住院状态、入站时间、送诊分类、医院名称、送医时间、出院时间、档案编号</w:t>
      </w:r>
      <w:r>
        <w:rPr>
          <w:rFonts w:hint="eastAsia" w:ascii="仿宋" w:hAnsi="仿宋" w:eastAsia="仿宋" w:cs="仿宋"/>
          <w:color w:val="auto"/>
          <w:sz w:val="28"/>
          <w:szCs w:val="28"/>
        </w:rPr>
        <w:t>、医疗费用等。</w:t>
      </w:r>
    </w:p>
    <w:p>
      <w:pPr>
        <w:numPr>
          <w:ilvl w:val="0"/>
          <w:numId w:val="4"/>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物品发放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①支持对受助人员进行物品发放中，可以通过受助人员的站内编号、姓名、身份证号码快速查询到该受助人员的基本信息，并自动填写到物品发放单的人员信息中。</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②支持查看该受助人员的物品发放记录，并可以查看每一条物品发放记录的物品详细清单，在物品清单中需要统计所有物品的总金额。</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③支持对受助人员的物品发放单自动同步到该受助人员的物品发放记录中</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④物品发放记录中包含受助人员的照片、站内编号、姓名、性别、年龄、证件号码、物品发放时间、总金额、档案编号等。</w:t>
      </w:r>
    </w:p>
    <w:p>
      <w:pPr>
        <w:numPr>
          <w:ilvl w:val="0"/>
          <w:numId w:val="4"/>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人员服务档案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①支持受助人员信息录入时自动生成人员档案，并且可以查看站内所有受助人员的档案。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②对受助人员的入离站记录、医疗服务记录、物品发放记录如实登记，形成受助人员的档案信息记录在数据库中。</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③支持通过受助人员档案，可以查看该受助人员的所有服务记录，并且可以查看每一条服务记录的详情。</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3.应用模块-物品管理</w:t>
      </w:r>
    </w:p>
    <w:p>
      <w:pPr>
        <w:numPr>
          <w:ilvl w:val="0"/>
          <w:numId w:val="5"/>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生活物品管理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①支持生活物品的类型管理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②支持查看生活物品的库存信息，包括物品名称、规格、物品类型、单位、单价、数量，并可以查看对应物品的出入库的记录。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③支持添加物品入库单，在添加物资时，可以选择库存中的物资，或则添加新的物资，添加成功后生成一条生活物品入库的记录。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④支持添加物品出库单，选择库存中的物资，出库成功后生成一条生活物品出库的记录。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⑤支持对先有库存物资进行盘点，在物资盘点时可以打印所有的库存物资清单。</w:t>
      </w:r>
    </w:p>
    <w:p>
      <w:pPr>
        <w:numPr>
          <w:ilvl w:val="0"/>
          <w:numId w:val="5"/>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药品管理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①支持药品的类型管理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②支持查看药品的库存信息，包括药品名称、规格、药品类型、有效期、单位、单价、数量，并可以查看对应药品的出入库的记录。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③支持添加药品入库单，在添加药品时，可以选择库存中的药品，或则添加新的药品，添加成功后生成一条药品入库的记录。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④支持添加药品出库单，选择库存中的药品，出库成功后生成一条药品出库的记录。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⑤支持对先有库存药品进行盘点，在药品盘点时可以打印所有的库存药品清单。</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4.应用模块-数据统计</w:t>
      </w:r>
    </w:p>
    <w:p>
      <w:pPr>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统计报表：</w:t>
      </w:r>
      <w:r>
        <w:rPr>
          <w:rFonts w:hint="eastAsia" w:ascii="仿宋" w:hAnsi="仿宋" w:eastAsia="仿宋" w:cs="仿宋"/>
          <w:sz w:val="28"/>
          <w:szCs w:val="28"/>
        </w:rPr>
        <w:t>可以对系统中的受助人员的数量、医疗服务的次数等数据进行统计并图形化展示。</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5.应用模块-系统管理</w:t>
      </w:r>
    </w:p>
    <w:p>
      <w:pPr>
        <w:numPr>
          <w:ilvl w:val="0"/>
          <w:numId w:val="6"/>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系统管理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实现菜单管理、角色管理、用户管理等功能。</w:t>
      </w:r>
    </w:p>
    <w:p>
      <w:pPr>
        <w:numPr>
          <w:ilvl w:val="0"/>
          <w:numId w:val="6"/>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出入库查询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①能通过物品名称来查询该物品的出入库记录、领取人、出入库时间（可以设置规格等条件）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②可能通过出入库时间查询该时段的出入库记录、领取人</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（3）导出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可以生成对应的EXCEL表格并导出</w:t>
      </w:r>
    </w:p>
    <w:p>
      <w:pPr>
        <w:numPr>
          <w:ilvl w:val="0"/>
          <w:numId w:val="7"/>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系统安全</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1.权限控制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根据不同用户角色，设置相应权限，用户的重要操作都做响应的日志记录以备查看，没有权限的用户禁止使用系统。</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2.重要数据加密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系统对一些重要的数据按一定的算法进行加密，如用户口令、重要参数等。</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3.数据备份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允许用户进行数据的备份和恢复，以弥补数据的破坏和丢失。</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4.登陆模式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系统应提供用户口令登陆模式。</w:t>
      </w:r>
    </w:p>
    <w:p>
      <w:pPr>
        <w:numPr>
          <w:ilvl w:val="0"/>
          <w:numId w:val="7"/>
        </w:numPr>
        <w:spacing w:line="360" w:lineRule="auto"/>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技术要求</w:t>
      </w:r>
    </w:p>
    <w:p>
      <w:pPr>
        <w:spacing w:line="360" w:lineRule="auto"/>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1.应用环境</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系统适用于win 7.0、Win8.0及以上版本操作系统，并兼容麒麟等国产化操作系统平台；</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系统能够在</w:t>
      </w:r>
      <w:r>
        <w:rPr>
          <w:rFonts w:hint="eastAsia" w:ascii="仿宋" w:hAnsi="仿宋" w:eastAsia="仿宋" w:cs="仿宋"/>
          <w:color w:val="000000" w:themeColor="text1"/>
          <w:sz w:val="28"/>
          <w:szCs w:val="28"/>
          <w14:textFill>
            <w14:solidFill>
              <w14:schemeClr w14:val="tx1"/>
            </w14:solidFill>
          </w14:textFill>
        </w:rPr>
        <w:t>国产化终端上配置运行</w:t>
      </w:r>
      <w:r>
        <w:rPr>
          <w:rFonts w:hint="eastAsia" w:ascii="仿宋" w:hAnsi="仿宋" w:eastAsia="仿宋" w:cs="仿宋"/>
          <w:color w:val="auto"/>
          <w:sz w:val="28"/>
          <w:szCs w:val="28"/>
        </w:rPr>
        <w:t>；</w:t>
      </w:r>
    </w:p>
    <w:p>
      <w:pPr>
        <w:spacing w:line="360" w:lineRule="auto"/>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2.系统架构</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系统部署：单机部署</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数据库：mysql</w:t>
      </w:r>
    </w:p>
    <w:p>
      <w:pPr>
        <w:numPr>
          <w:ilvl w:val="0"/>
          <w:numId w:val="7"/>
        </w:num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其他要求：</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投标人需具备相关类型的计算机软件著作权，中标前三年内的软件开发合同等</w:t>
      </w:r>
    </w:p>
    <w:p>
      <w:pPr>
        <w:ind w:firstLine="562" w:firstLineChars="200"/>
        <w:rPr>
          <w:rFonts w:ascii="仿宋" w:hAnsi="仿宋" w:eastAsia="仿宋"/>
          <w:b/>
          <w:sz w:val="28"/>
          <w:szCs w:val="28"/>
        </w:rPr>
      </w:pPr>
      <w:r>
        <w:rPr>
          <w:rFonts w:hint="eastAsia" w:ascii="仿宋" w:hAnsi="仿宋" w:eastAsia="仿宋"/>
          <w:b/>
          <w:sz w:val="28"/>
          <w:szCs w:val="28"/>
        </w:rPr>
        <w:t>四、项目管理要求</w:t>
      </w:r>
    </w:p>
    <w:p>
      <w:pPr>
        <w:ind w:firstLine="562" w:firstLineChars="200"/>
        <w:rPr>
          <w:rFonts w:ascii="仿宋" w:hAnsi="仿宋" w:eastAsia="仿宋"/>
          <w:b/>
          <w:sz w:val="28"/>
          <w:szCs w:val="28"/>
        </w:rPr>
      </w:pPr>
      <w:r>
        <w:rPr>
          <w:rFonts w:hint="eastAsia" w:ascii="仿宋" w:hAnsi="仿宋" w:eastAsia="仿宋"/>
          <w:b/>
          <w:sz w:val="28"/>
          <w:szCs w:val="28"/>
        </w:rPr>
        <w:t>（一）项目服务质量要求</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（1）具有独立法人资格或是具有独立承担民事责任能力的其他组织（提供营业执照或事业单位法人证书等证明资料扫描件，原件备查）；</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（2）参与本项目中标前三年内，在经营活动中没有重大违法记录（由供应商作出声明）；</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（3）中标人法人代表证明书及法人身份证复印件； </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（4）中标人法人授权委托书及被授权人身份证复印件； </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中标人未被列入失信被执行人、重大税收违法案件当事人名单及政府采购严重违法失信行为记录名单，“信用中国”“中国政府采购网”以及“深圳市政府采购监管网”为供应商信用信息的查询渠道，相关信息以开标当日的查询结果为准。</w:t>
      </w:r>
    </w:p>
    <w:p>
      <w:pPr>
        <w:pStyle w:val="5"/>
        <w:rPr>
          <w:rFonts w:ascii="仿宋" w:hAnsi="仿宋" w:eastAsia="仿宋"/>
          <w:color w:val="FF0000"/>
          <w:szCs w:val="28"/>
        </w:rPr>
      </w:pPr>
    </w:p>
    <w:p>
      <w:pPr>
        <w:pStyle w:val="5"/>
        <w:rPr>
          <w:rFonts w:ascii="仿宋" w:hAnsi="仿宋" w:eastAsia="仿宋"/>
          <w:color w:val="FF0000"/>
          <w:szCs w:val="28"/>
        </w:rPr>
      </w:pPr>
    </w:p>
    <w:p>
      <w:pPr>
        <w:ind w:firstLine="562" w:firstLineChars="200"/>
        <w:rPr>
          <w:rFonts w:ascii="仿宋" w:hAnsi="仿宋" w:eastAsia="仿宋"/>
          <w:b/>
          <w:sz w:val="28"/>
          <w:szCs w:val="28"/>
        </w:rPr>
      </w:pPr>
      <w:r>
        <w:rPr>
          <w:rFonts w:hint="eastAsia" w:ascii="仿宋" w:hAnsi="仿宋" w:eastAsia="仿宋"/>
          <w:b/>
          <w:sz w:val="28"/>
          <w:szCs w:val="28"/>
        </w:rPr>
        <w:t>（二）项目实施要求</w:t>
      </w:r>
    </w:p>
    <w:p>
      <w:pPr>
        <w:ind w:firstLine="560" w:firstLineChars="200"/>
        <w:rPr>
          <w:rFonts w:ascii="仿宋" w:hAnsi="仿宋" w:eastAsia="仿宋"/>
          <w:color w:val="262626"/>
          <w:sz w:val="28"/>
          <w:szCs w:val="28"/>
        </w:rPr>
      </w:pPr>
      <w:r>
        <w:rPr>
          <w:rFonts w:hint="eastAsia" w:ascii="仿宋" w:hAnsi="仿宋" w:eastAsia="仿宋"/>
          <w:color w:val="262626"/>
          <w:sz w:val="28"/>
          <w:szCs w:val="28"/>
        </w:rPr>
        <w:t>1.本项目由深圳市救助管理站招标采购，</w:t>
      </w:r>
      <w:r>
        <w:rPr>
          <w:rFonts w:hint="default" w:ascii="仿宋" w:hAnsi="仿宋" w:eastAsia="仿宋"/>
          <w:color w:val="262626"/>
          <w:sz w:val="28"/>
          <w:szCs w:val="28"/>
        </w:rPr>
        <w:t>采购人</w:t>
      </w:r>
      <w:r>
        <w:rPr>
          <w:rFonts w:hint="eastAsia" w:ascii="仿宋" w:hAnsi="仿宋" w:eastAsia="仿宋"/>
          <w:color w:val="262626"/>
          <w:sz w:val="28"/>
          <w:szCs w:val="28"/>
        </w:rPr>
        <w:t>有权对项目进行监督管理和考核；</w:t>
      </w:r>
    </w:p>
    <w:p>
      <w:pPr>
        <w:ind w:firstLine="560" w:firstLineChars="200"/>
        <w:rPr>
          <w:rFonts w:ascii="仿宋" w:hAnsi="仿宋" w:eastAsia="仿宋"/>
          <w:color w:val="262626"/>
          <w:sz w:val="28"/>
          <w:szCs w:val="28"/>
        </w:rPr>
      </w:pPr>
      <w:r>
        <w:rPr>
          <w:rFonts w:hint="eastAsia" w:ascii="仿宋" w:hAnsi="仿宋" w:eastAsia="仿宋"/>
          <w:color w:val="262626"/>
          <w:sz w:val="28"/>
          <w:szCs w:val="28"/>
        </w:rPr>
        <w:t>2.整个系统实施时间为</w:t>
      </w:r>
      <w:r>
        <w:rPr>
          <w:rFonts w:hint="default" w:ascii="仿宋" w:hAnsi="仿宋" w:eastAsia="仿宋"/>
          <w:color w:val="262626"/>
          <w:sz w:val="28"/>
          <w:szCs w:val="28"/>
        </w:rPr>
        <w:t>3</w:t>
      </w:r>
      <w:r>
        <w:rPr>
          <w:rFonts w:hint="eastAsia" w:ascii="仿宋" w:hAnsi="仿宋" w:eastAsia="仿宋"/>
          <w:color w:val="262626"/>
          <w:sz w:val="28"/>
          <w:szCs w:val="28"/>
        </w:rPr>
        <w:t>个月，分两个阶段进行。第一阶段完成系统中的全部模块；第二阶段完成文档资料交接。</w:t>
      </w:r>
    </w:p>
    <w:p>
      <w:pPr>
        <w:ind w:firstLine="560" w:firstLineChars="200"/>
        <w:rPr>
          <w:rFonts w:ascii="仿宋" w:hAnsi="仿宋" w:eastAsia="仿宋"/>
          <w:color w:val="262626"/>
          <w:sz w:val="28"/>
          <w:szCs w:val="28"/>
        </w:rPr>
      </w:pPr>
      <w:r>
        <w:rPr>
          <w:rFonts w:hint="eastAsia" w:ascii="仿宋" w:hAnsi="仿宋" w:eastAsia="仿宋"/>
          <w:color w:val="262626"/>
          <w:sz w:val="28"/>
          <w:szCs w:val="28"/>
        </w:rPr>
        <w:t>3.本系统开发成果的知识产权及</w:t>
      </w:r>
      <w:r>
        <w:rPr>
          <w:rFonts w:hint="default" w:ascii="仿宋" w:hAnsi="仿宋" w:eastAsia="仿宋"/>
          <w:color w:val="262626"/>
          <w:sz w:val="28"/>
          <w:szCs w:val="28"/>
        </w:rPr>
        <w:t>源</w:t>
      </w:r>
      <w:r>
        <w:rPr>
          <w:rFonts w:hint="eastAsia" w:ascii="仿宋" w:hAnsi="仿宋" w:eastAsia="仿宋"/>
          <w:color w:val="262626"/>
          <w:sz w:val="28"/>
          <w:szCs w:val="28"/>
        </w:rPr>
        <w:t>代码属深圳市救助管理站所有，</w:t>
      </w:r>
      <w:r>
        <w:rPr>
          <w:rFonts w:hint="default" w:ascii="仿宋" w:hAnsi="仿宋" w:eastAsia="仿宋"/>
          <w:color w:val="262626"/>
          <w:sz w:val="28"/>
          <w:szCs w:val="28"/>
        </w:rPr>
        <w:t>中标人</w:t>
      </w:r>
      <w:r>
        <w:rPr>
          <w:rFonts w:hint="eastAsia" w:ascii="仿宋" w:hAnsi="仿宋" w:eastAsia="仿宋"/>
          <w:color w:val="262626"/>
          <w:sz w:val="28"/>
          <w:szCs w:val="28"/>
        </w:rPr>
        <w:t>不得在所开发软件产品中预留任何人为陷阱或有损</w:t>
      </w:r>
      <w:r>
        <w:rPr>
          <w:rFonts w:hint="default" w:ascii="仿宋" w:hAnsi="仿宋" w:eastAsia="仿宋"/>
          <w:color w:val="262626"/>
          <w:sz w:val="28"/>
          <w:szCs w:val="28"/>
        </w:rPr>
        <w:t>采购人</w:t>
      </w:r>
      <w:r>
        <w:rPr>
          <w:rFonts w:hint="eastAsia" w:ascii="仿宋" w:hAnsi="仿宋" w:eastAsia="仿宋"/>
          <w:color w:val="262626"/>
          <w:sz w:val="28"/>
          <w:szCs w:val="28"/>
        </w:rPr>
        <w:t>商誉的提示信息。</w:t>
      </w:r>
    </w:p>
    <w:p>
      <w:pPr>
        <w:ind w:firstLine="560" w:firstLineChars="200"/>
        <w:rPr>
          <w:rFonts w:ascii="仿宋" w:hAnsi="仿宋" w:eastAsia="仿宋"/>
          <w:color w:val="262626"/>
          <w:sz w:val="28"/>
          <w:szCs w:val="28"/>
        </w:rPr>
      </w:pPr>
      <w:r>
        <w:rPr>
          <w:rFonts w:hint="eastAsia" w:ascii="仿宋" w:hAnsi="仿宋" w:eastAsia="仿宋"/>
          <w:color w:val="262626"/>
          <w:sz w:val="28"/>
          <w:szCs w:val="28"/>
        </w:rPr>
        <w:t>4.</w:t>
      </w:r>
      <w:r>
        <w:rPr>
          <w:rFonts w:hint="default" w:ascii="仿宋" w:hAnsi="仿宋" w:eastAsia="仿宋"/>
          <w:color w:val="262626"/>
          <w:sz w:val="28"/>
          <w:szCs w:val="28"/>
        </w:rPr>
        <w:t>中标人</w:t>
      </w:r>
      <w:r>
        <w:rPr>
          <w:rFonts w:hint="eastAsia" w:ascii="仿宋" w:hAnsi="仿宋" w:eastAsia="仿宋"/>
          <w:color w:val="262626"/>
          <w:sz w:val="28"/>
          <w:szCs w:val="28"/>
        </w:rPr>
        <w:t>应在软件实施过程中，负责对深圳市救助管理站操作人员进行软件使用培训，培训应包含开发平台培训、系统管理员培训以及各模块使用培训。</w:t>
      </w:r>
    </w:p>
    <w:p>
      <w:pPr>
        <w:ind w:firstLine="560" w:firstLineChars="200"/>
        <w:rPr>
          <w:rFonts w:hint="eastAsia" w:ascii="仿宋" w:hAnsi="仿宋" w:eastAsia="仿宋"/>
          <w:color w:val="262626"/>
          <w:sz w:val="28"/>
          <w:szCs w:val="28"/>
        </w:rPr>
      </w:pPr>
      <w:r>
        <w:rPr>
          <w:rFonts w:hint="eastAsia" w:ascii="仿宋" w:hAnsi="仿宋" w:eastAsia="仿宋"/>
          <w:color w:val="262626"/>
          <w:sz w:val="28"/>
          <w:szCs w:val="28"/>
        </w:rPr>
        <w:t>5.</w:t>
      </w:r>
      <w:r>
        <w:rPr>
          <w:rFonts w:ascii="仿宋" w:hAnsi="仿宋" w:eastAsia="仿宋"/>
          <w:color w:val="262626"/>
          <w:sz w:val="28"/>
          <w:szCs w:val="28"/>
        </w:rPr>
        <w:t>中标人应向采购人提供以下文档资料Word格式文件一份以便验收：系统实施方案</w:t>
      </w:r>
      <w:r>
        <w:rPr>
          <w:rFonts w:hint="eastAsia" w:ascii="仿宋" w:hAnsi="仿宋" w:eastAsia="仿宋"/>
          <w:color w:val="262626"/>
          <w:sz w:val="28"/>
          <w:szCs w:val="28"/>
        </w:rPr>
        <w:t>、</w:t>
      </w:r>
      <w:r>
        <w:rPr>
          <w:rFonts w:ascii="仿宋" w:hAnsi="仿宋" w:eastAsia="仿宋"/>
          <w:color w:val="262626"/>
          <w:sz w:val="28"/>
          <w:szCs w:val="28"/>
        </w:rPr>
        <w:t>系统管理员手册</w:t>
      </w:r>
      <w:r>
        <w:rPr>
          <w:rFonts w:hint="eastAsia" w:ascii="仿宋" w:hAnsi="仿宋" w:eastAsia="仿宋"/>
          <w:color w:val="262626"/>
          <w:sz w:val="28"/>
          <w:szCs w:val="28"/>
        </w:rPr>
        <w:t>、各模块</w:t>
      </w:r>
      <w:r>
        <w:rPr>
          <w:rFonts w:ascii="仿宋" w:hAnsi="仿宋" w:eastAsia="仿宋"/>
          <w:color w:val="262626"/>
          <w:sz w:val="28"/>
          <w:szCs w:val="28"/>
        </w:rPr>
        <w:t>详细设计说明书、使用手册、培训资料</w:t>
      </w:r>
      <w:r>
        <w:rPr>
          <w:rFonts w:hint="eastAsia" w:ascii="仿宋" w:hAnsi="仿宋" w:eastAsia="仿宋"/>
          <w:color w:val="262626"/>
          <w:sz w:val="28"/>
          <w:szCs w:val="28"/>
        </w:rPr>
        <w:t>、</w:t>
      </w:r>
      <w:r>
        <w:rPr>
          <w:rFonts w:ascii="仿宋" w:hAnsi="仿宋" w:eastAsia="仿宋"/>
          <w:color w:val="262626"/>
          <w:sz w:val="28"/>
          <w:szCs w:val="28"/>
        </w:rPr>
        <w:t>系统全部源代码</w:t>
      </w:r>
      <w:r>
        <w:rPr>
          <w:rFonts w:hint="eastAsia" w:ascii="仿宋" w:hAnsi="仿宋" w:eastAsia="仿宋"/>
          <w:color w:val="262626"/>
          <w:sz w:val="28"/>
          <w:szCs w:val="28"/>
        </w:rPr>
        <w:t>、</w:t>
      </w:r>
      <w:r>
        <w:rPr>
          <w:rFonts w:ascii="仿宋" w:hAnsi="仿宋" w:eastAsia="仿宋"/>
          <w:color w:val="262626"/>
          <w:sz w:val="28"/>
          <w:szCs w:val="28"/>
        </w:rPr>
        <w:t>数据库设计文档</w:t>
      </w:r>
      <w:r>
        <w:rPr>
          <w:rFonts w:hint="eastAsia" w:ascii="仿宋" w:hAnsi="仿宋" w:eastAsia="仿宋"/>
          <w:color w:val="262626"/>
          <w:sz w:val="28"/>
          <w:szCs w:val="28"/>
        </w:rPr>
        <w:t>、</w:t>
      </w:r>
      <w:r>
        <w:rPr>
          <w:rFonts w:ascii="仿宋" w:hAnsi="仿宋" w:eastAsia="仿宋"/>
          <w:color w:val="262626"/>
          <w:sz w:val="28"/>
          <w:szCs w:val="28"/>
        </w:rPr>
        <w:t>应急手册</w:t>
      </w:r>
      <w:r>
        <w:rPr>
          <w:rFonts w:hint="eastAsia" w:ascii="仿宋" w:hAnsi="仿宋" w:eastAsia="仿宋"/>
          <w:color w:val="262626"/>
          <w:sz w:val="28"/>
          <w:szCs w:val="28"/>
        </w:rPr>
        <w:t>。</w:t>
      </w:r>
    </w:p>
    <w:p>
      <w:pPr>
        <w:autoSpaceDE w:val="0"/>
        <w:autoSpaceDN w:val="0"/>
        <w:adjustRightInd w:val="0"/>
        <w:snapToGrid w:val="0"/>
        <w:spacing w:line="360" w:lineRule="auto"/>
        <w:ind w:firstLine="560" w:firstLineChars="200"/>
        <w:rPr>
          <w:rFonts w:ascii="宋体" w:hAnsi="宋体" w:cs="宋体"/>
          <w:kern w:val="0"/>
          <w:sz w:val="24"/>
        </w:rPr>
      </w:pPr>
      <w:r>
        <w:rPr>
          <w:rFonts w:hint="default" w:ascii="仿宋" w:hAnsi="仿宋" w:eastAsia="仿宋" w:cs="Times New Roman"/>
          <w:color w:val="262626"/>
          <w:kern w:val="2"/>
          <w:sz w:val="28"/>
          <w:szCs w:val="28"/>
        </w:rPr>
        <w:t>6、</w:t>
      </w:r>
      <w:r>
        <w:rPr>
          <w:rFonts w:ascii="仿宋" w:hAnsi="仿宋" w:eastAsia="仿宋"/>
          <w:color w:val="262626"/>
          <w:sz w:val="28"/>
          <w:szCs w:val="28"/>
        </w:rPr>
        <w:t>中标人</w:t>
      </w:r>
      <w:r>
        <w:rPr>
          <w:rFonts w:hint="default" w:ascii="仿宋" w:hAnsi="仿宋" w:eastAsia="仿宋" w:cs="Times New Roman"/>
          <w:color w:val="262626"/>
          <w:kern w:val="2"/>
          <w:sz w:val="28"/>
          <w:szCs w:val="28"/>
        </w:rPr>
        <w:t>对在采购人接触到的一切数据</w:t>
      </w:r>
      <w:r>
        <w:rPr>
          <w:rFonts w:hint="default" w:ascii="仿宋" w:hAnsi="仿宋" w:eastAsia="仿宋" w:cs="Times New Roman"/>
          <w:color w:val="262626"/>
          <w:kern w:val="2"/>
          <w:sz w:val="28"/>
          <w:szCs w:val="28"/>
          <w:lang w:eastAsia="zh-Hans"/>
        </w:rPr>
        <w:t>等信息承担保密义务</w:t>
      </w:r>
      <w:r>
        <w:rPr>
          <w:rFonts w:hint="default" w:ascii="仿宋" w:hAnsi="仿宋" w:eastAsia="仿宋" w:cs="Times New Roman"/>
          <w:color w:val="262626"/>
          <w:kern w:val="2"/>
          <w:sz w:val="28"/>
          <w:szCs w:val="28"/>
        </w:rPr>
        <w:t>，不</w:t>
      </w:r>
      <w:r>
        <w:rPr>
          <w:rFonts w:hint="default" w:ascii="仿宋" w:hAnsi="仿宋" w:eastAsia="仿宋" w:cs="Times New Roman"/>
          <w:color w:val="262626"/>
          <w:kern w:val="2"/>
          <w:sz w:val="28"/>
          <w:szCs w:val="28"/>
          <w:lang w:eastAsia="zh-Hans"/>
        </w:rPr>
        <w:t>得将相关信息</w:t>
      </w:r>
      <w:r>
        <w:rPr>
          <w:rFonts w:hint="default" w:ascii="仿宋" w:hAnsi="仿宋" w:eastAsia="仿宋" w:cs="Times New Roman"/>
          <w:color w:val="262626"/>
          <w:kern w:val="2"/>
          <w:sz w:val="28"/>
          <w:szCs w:val="28"/>
        </w:rPr>
        <w:t>泄露给其他个人和公司，更不作为商业目的而出售，如果违反则须承担相应的法律责任。</w:t>
      </w:r>
    </w:p>
    <w:p>
      <w:pPr>
        <w:pStyle w:val="2"/>
      </w:pPr>
    </w:p>
    <w:p>
      <w:pPr>
        <w:ind w:firstLine="562" w:firstLineChars="200"/>
        <w:rPr>
          <w:rFonts w:ascii="仿宋" w:hAnsi="仿宋" w:eastAsia="仿宋"/>
          <w:b/>
          <w:sz w:val="28"/>
          <w:szCs w:val="28"/>
        </w:rPr>
      </w:pPr>
      <w:r>
        <w:rPr>
          <w:rFonts w:hint="eastAsia" w:ascii="仿宋" w:hAnsi="仿宋" w:eastAsia="仿宋"/>
          <w:b/>
          <w:sz w:val="28"/>
          <w:szCs w:val="28"/>
        </w:rPr>
        <w:t>（三）监督管理办法</w:t>
      </w:r>
    </w:p>
    <w:p>
      <w:pPr>
        <w:ind w:firstLine="560" w:firstLineChars="200"/>
        <w:rPr>
          <w:rFonts w:ascii="仿宋" w:hAnsi="仿宋" w:eastAsia="仿宋"/>
          <w:color w:val="262626"/>
          <w:sz w:val="28"/>
          <w:szCs w:val="28"/>
        </w:rPr>
      </w:pPr>
      <w:r>
        <w:rPr>
          <w:rFonts w:hint="eastAsia" w:ascii="仿宋" w:hAnsi="仿宋" w:eastAsia="仿宋"/>
          <w:color w:val="262626"/>
          <w:sz w:val="28"/>
          <w:szCs w:val="28"/>
        </w:rPr>
        <w:t>1.中标人须明确指定项目负责人，项目负责人须主动对接本站使用该系统的业务部门，根据业务部门系统操作需求提供相应的售后服务。</w:t>
      </w:r>
    </w:p>
    <w:p>
      <w:pPr>
        <w:ind w:firstLine="560" w:firstLineChars="200"/>
        <w:rPr>
          <w:rFonts w:ascii="仿宋" w:hAnsi="仿宋" w:eastAsia="仿宋"/>
          <w:bCs/>
          <w:sz w:val="28"/>
          <w:szCs w:val="28"/>
        </w:rPr>
      </w:pPr>
      <w:r>
        <w:rPr>
          <w:rFonts w:hint="eastAsia" w:ascii="仿宋" w:hAnsi="仿宋" w:eastAsia="仿宋"/>
          <w:bCs/>
          <w:sz w:val="28"/>
          <w:szCs w:val="28"/>
        </w:rPr>
        <w:t>2.</w:t>
      </w:r>
      <w:r>
        <w:rPr>
          <w:rFonts w:hint="eastAsia" w:ascii="仿宋" w:hAnsi="仿宋" w:eastAsia="仿宋"/>
          <w:color w:val="262626"/>
          <w:sz w:val="28"/>
          <w:szCs w:val="28"/>
        </w:rPr>
        <w:t>中标人</w:t>
      </w:r>
      <w:r>
        <w:rPr>
          <w:rFonts w:hint="eastAsia" w:ascii="仿宋" w:hAnsi="仿宋" w:eastAsia="仿宋"/>
          <w:bCs/>
          <w:sz w:val="28"/>
          <w:szCs w:val="28"/>
        </w:rPr>
        <w:t>对所开发软件系统提供至少一年的免费升级与技术支持服务，自双方正式签字验收合格之日期开始计算。服务内容为解决用户使用软件过程中由于软件自身出现的问题或操作不当等问题提供上门服务。一年期限届满后，如甲方需要乙方继续为其提供升级与技术支持服务的，服务费用另议。</w:t>
      </w:r>
      <w:r>
        <w:rPr>
          <w:rFonts w:hint="eastAsia" w:ascii="仿宋" w:hAnsi="仿宋" w:eastAsia="仿宋"/>
          <w:color w:val="262626"/>
          <w:sz w:val="28"/>
          <w:szCs w:val="28"/>
        </w:rPr>
        <w:t>中标人</w:t>
      </w:r>
      <w:r>
        <w:rPr>
          <w:rFonts w:hint="eastAsia" w:ascii="仿宋" w:hAnsi="仿宋" w:eastAsia="仿宋"/>
          <w:bCs/>
          <w:sz w:val="28"/>
          <w:szCs w:val="28"/>
        </w:rPr>
        <w:t>应至少提供以下两种服务支持：</w:t>
      </w:r>
    </w:p>
    <w:p>
      <w:pPr>
        <w:ind w:firstLine="560" w:firstLineChars="200"/>
        <w:rPr>
          <w:rFonts w:ascii="仿宋" w:hAnsi="仿宋" w:eastAsia="仿宋"/>
          <w:bCs/>
          <w:sz w:val="28"/>
          <w:szCs w:val="28"/>
        </w:rPr>
      </w:pPr>
      <w:r>
        <w:rPr>
          <w:rFonts w:hint="eastAsia" w:ascii="仿宋" w:hAnsi="仿宋" w:eastAsia="仿宋"/>
          <w:bCs/>
          <w:sz w:val="28"/>
          <w:szCs w:val="28"/>
        </w:rPr>
        <w:t>远程服务：</w:t>
      </w:r>
      <w:r>
        <w:rPr>
          <w:rFonts w:ascii="仿宋" w:hAnsi="仿宋" w:eastAsia="仿宋"/>
          <w:bCs/>
          <w:sz w:val="28"/>
          <w:szCs w:val="28"/>
        </w:rPr>
        <w:t>采购人</w:t>
      </w:r>
      <w:r>
        <w:rPr>
          <w:rFonts w:hint="eastAsia" w:ascii="仿宋" w:hAnsi="仿宋" w:eastAsia="仿宋"/>
          <w:bCs/>
          <w:sz w:val="28"/>
          <w:szCs w:val="28"/>
        </w:rPr>
        <w:t>在软件使用过程中遇到的技术问题，软件提供商</w:t>
      </w:r>
      <w:r>
        <w:rPr>
          <w:rFonts w:hint="eastAsia" w:ascii="仿宋" w:hAnsi="仿宋" w:eastAsia="仿宋"/>
          <w:bCs/>
          <w:color w:val="000000" w:themeColor="text1"/>
          <w:sz w:val="28"/>
          <w:szCs w:val="28"/>
          <w14:textFill>
            <w14:solidFill>
              <w14:schemeClr w14:val="tx1"/>
            </w14:solidFill>
          </w14:textFill>
        </w:rPr>
        <w:t>应在2个小时内响应，并</w:t>
      </w:r>
      <w:r>
        <w:rPr>
          <w:rFonts w:hint="eastAsia" w:ascii="仿宋" w:hAnsi="仿宋" w:eastAsia="仿宋"/>
          <w:bCs/>
          <w:sz w:val="28"/>
          <w:szCs w:val="28"/>
        </w:rPr>
        <w:t xml:space="preserve">提供远程技术管理、电话、传真、电子邮件方式给与技术支持及咨询与服务； </w:t>
      </w:r>
    </w:p>
    <w:p>
      <w:pPr>
        <w:ind w:firstLine="560" w:firstLineChars="200"/>
        <w:rPr>
          <w:rFonts w:ascii="仿宋" w:hAnsi="仿宋" w:eastAsia="仿宋"/>
          <w:bCs/>
          <w:sz w:val="28"/>
          <w:szCs w:val="28"/>
        </w:rPr>
      </w:pPr>
      <w:r>
        <w:rPr>
          <w:rFonts w:hint="eastAsia" w:ascii="仿宋" w:hAnsi="仿宋" w:eastAsia="仿宋"/>
          <w:bCs/>
          <w:sz w:val="28"/>
          <w:szCs w:val="28"/>
        </w:rPr>
        <w:t>上门服务：对于远程技术管理、电话、传真、电子邮件服务无法解决的软件使用问题，</w:t>
      </w:r>
      <w:r>
        <w:rPr>
          <w:rFonts w:ascii="仿宋" w:hAnsi="仿宋" w:eastAsia="仿宋"/>
          <w:bCs/>
          <w:sz w:val="28"/>
          <w:szCs w:val="28"/>
        </w:rPr>
        <w:t>在采购人</w:t>
      </w:r>
      <w:r>
        <w:rPr>
          <w:rFonts w:hint="eastAsia" w:ascii="仿宋" w:hAnsi="仿宋" w:eastAsia="仿宋"/>
          <w:bCs/>
          <w:sz w:val="28"/>
          <w:szCs w:val="28"/>
        </w:rPr>
        <w:t>提出上门服务需求起1个工作日（节假日除外）内，软件提供商指派专门人员抵达现场解决。</w:t>
      </w:r>
    </w:p>
    <w:p>
      <w:pPr>
        <w:ind w:firstLine="562" w:firstLineChars="200"/>
        <w:rPr>
          <w:rFonts w:ascii="仿宋" w:hAnsi="仿宋" w:eastAsia="仿宋"/>
          <w:b/>
          <w:sz w:val="28"/>
          <w:szCs w:val="28"/>
        </w:rPr>
      </w:pPr>
      <w:r>
        <w:rPr>
          <w:rFonts w:hint="eastAsia" w:ascii="仿宋" w:hAnsi="仿宋" w:eastAsia="仿宋"/>
          <w:b/>
          <w:sz w:val="28"/>
          <w:szCs w:val="28"/>
        </w:rPr>
        <w:t>（四）服务费用及支付方式</w:t>
      </w:r>
    </w:p>
    <w:p>
      <w:pPr>
        <w:ind w:firstLine="560" w:firstLineChars="200"/>
        <w:rPr>
          <w:rFonts w:ascii="仿宋" w:hAnsi="仿宋" w:eastAsia="仿宋"/>
          <w:sz w:val="28"/>
          <w:szCs w:val="28"/>
        </w:rPr>
      </w:pPr>
      <w:r>
        <w:rPr>
          <w:rFonts w:hint="eastAsia" w:ascii="仿宋" w:hAnsi="仿宋" w:eastAsia="仿宋"/>
          <w:sz w:val="28"/>
          <w:szCs w:val="28"/>
        </w:rPr>
        <w:t>1.服务经费：80000元，按照中标金额的标准支付。</w:t>
      </w:r>
    </w:p>
    <w:p>
      <w:pPr>
        <w:ind w:firstLine="560" w:firstLineChars="200"/>
        <w:rPr>
          <w:rFonts w:ascii="仿宋" w:hAnsi="仿宋" w:eastAsia="仿宋"/>
          <w:sz w:val="28"/>
          <w:szCs w:val="28"/>
        </w:rPr>
      </w:pPr>
      <w:r>
        <w:rPr>
          <w:rFonts w:hint="eastAsia" w:ascii="仿宋" w:hAnsi="仿宋" w:eastAsia="仿宋"/>
          <w:sz w:val="28"/>
          <w:szCs w:val="28"/>
        </w:rPr>
        <w:t>2.资金拨付：</w:t>
      </w:r>
    </w:p>
    <w:p>
      <w:pPr>
        <w:ind w:firstLine="560" w:firstLineChars="20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本项目</w:t>
      </w:r>
      <w:r>
        <w:rPr>
          <w:rFonts w:hint="default" w:ascii="仿宋" w:hAnsi="仿宋" w:eastAsia="仿宋"/>
          <w:color w:val="000000" w:themeColor="text1"/>
          <w:sz w:val="28"/>
          <w:szCs w:val="28"/>
          <w14:textFill>
            <w14:solidFill>
              <w14:schemeClr w14:val="tx1"/>
            </w14:solidFill>
          </w14:textFill>
        </w:rPr>
        <w:t>服务</w:t>
      </w:r>
      <w:r>
        <w:rPr>
          <w:rFonts w:hint="eastAsia" w:ascii="仿宋" w:hAnsi="仿宋" w:eastAsia="仿宋"/>
          <w:color w:val="000000" w:themeColor="text1"/>
          <w:sz w:val="28"/>
          <w:szCs w:val="28"/>
          <w14:textFill>
            <w14:solidFill>
              <w14:schemeClr w14:val="tx1"/>
            </w14:solidFill>
          </w14:textFill>
        </w:rPr>
        <w:t>款在项目合同签订后支付</w:t>
      </w:r>
      <w:r>
        <w:rPr>
          <w:rFonts w:hint="default" w:ascii="仿宋" w:hAnsi="仿宋" w:eastAsia="仿宋"/>
          <w:color w:val="000000" w:themeColor="text1"/>
          <w:sz w:val="28"/>
          <w:szCs w:val="28"/>
          <w14:textFill>
            <w14:solidFill>
              <w14:schemeClr w14:val="tx1"/>
            </w14:solidFill>
          </w14:textFill>
        </w:rPr>
        <w:t>中标金额</w:t>
      </w:r>
      <w:r>
        <w:rPr>
          <w:rFonts w:hint="eastAsia" w:ascii="仿宋" w:hAnsi="仿宋" w:eastAsia="仿宋"/>
          <w:color w:val="000000" w:themeColor="text1"/>
          <w:sz w:val="28"/>
          <w:szCs w:val="28"/>
          <w14:textFill>
            <w14:solidFill>
              <w14:schemeClr w14:val="tx1"/>
            </w14:solidFill>
          </w14:textFill>
        </w:rPr>
        <w:t>的50%，验收合格后支付</w:t>
      </w:r>
      <w:r>
        <w:rPr>
          <w:rFonts w:hint="default" w:ascii="仿宋" w:hAnsi="仿宋" w:eastAsia="仿宋"/>
          <w:color w:val="000000" w:themeColor="text1"/>
          <w:sz w:val="28"/>
          <w:szCs w:val="28"/>
          <w14:textFill>
            <w14:solidFill>
              <w14:schemeClr w14:val="tx1"/>
            </w14:solidFill>
          </w14:textFill>
        </w:rPr>
        <w:t>中标金额</w:t>
      </w:r>
      <w:r>
        <w:rPr>
          <w:rFonts w:hint="eastAsia" w:ascii="仿宋" w:hAnsi="仿宋" w:eastAsia="仿宋"/>
          <w:color w:val="000000" w:themeColor="text1"/>
          <w:sz w:val="28"/>
          <w:szCs w:val="28"/>
          <w14:textFill>
            <w14:solidFill>
              <w14:schemeClr w14:val="tx1"/>
            </w14:solidFill>
          </w14:textFill>
        </w:rPr>
        <w:t>的50%，中标人在项目验收前将</w:t>
      </w:r>
      <w:r>
        <w:rPr>
          <w:rFonts w:hint="default" w:ascii="仿宋" w:hAnsi="仿宋" w:eastAsia="仿宋"/>
          <w:color w:val="000000" w:themeColor="text1"/>
          <w:sz w:val="28"/>
          <w:szCs w:val="28"/>
          <w14:textFill>
            <w14:solidFill>
              <w14:schemeClr w14:val="tx1"/>
            </w14:solidFill>
          </w14:textFill>
        </w:rPr>
        <w:t>中标金额</w:t>
      </w:r>
      <w:r>
        <w:rPr>
          <w:rFonts w:hint="eastAsia" w:ascii="仿宋" w:hAnsi="仿宋" w:eastAsia="仿宋"/>
          <w:color w:val="000000" w:themeColor="text1"/>
          <w:sz w:val="28"/>
          <w:szCs w:val="28"/>
          <w14:textFill>
            <w14:solidFill>
              <w14:schemeClr w14:val="tx1"/>
            </w14:solidFill>
          </w14:textFill>
        </w:rPr>
        <w:t>的5%作为</w:t>
      </w:r>
      <w:r>
        <w:rPr>
          <w:rFonts w:hint="default" w:ascii="仿宋" w:hAnsi="仿宋" w:eastAsia="仿宋"/>
          <w:color w:val="000000" w:themeColor="text1"/>
          <w:sz w:val="28"/>
          <w:szCs w:val="28"/>
          <w14:textFill>
            <w14:solidFill>
              <w14:schemeClr w14:val="tx1"/>
            </w14:solidFill>
          </w14:textFill>
        </w:rPr>
        <w:t>履约保证金</w:t>
      </w:r>
      <w:r>
        <w:rPr>
          <w:rFonts w:hint="eastAsia" w:ascii="仿宋" w:hAnsi="仿宋" w:eastAsia="仿宋"/>
          <w:color w:val="000000" w:themeColor="text1"/>
          <w:sz w:val="28"/>
          <w:szCs w:val="28"/>
          <w14:textFill>
            <w14:solidFill>
              <w14:schemeClr w14:val="tx1"/>
            </w14:solidFill>
          </w14:textFill>
        </w:rPr>
        <w:t>交由采购人代为保管，在无质量问题的前提下满1年（特殊情况以合同为准）可退</w:t>
      </w:r>
      <w:r>
        <w:rPr>
          <w:rFonts w:hint="default" w:ascii="仿宋" w:hAnsi="仿宋" w:eastAsia="仿宋"/>
          <w:color w:val="000000" w:themeColor="text1"/>
          <w:sz w:val="28"/>
          <w:szCs w:val="28"/>
          <w14:textFill>
            <w14:solidFill>
              <w14:schemeClr w14:val="tx1"/>
            </w14:solidFill>
          </w14:textFill>
        </w:rPr>
        <w:t>履约保证金</w:t>
      </w:r>
      <w:r>
        <w:rPr>
          <w:rFonts w:hint="eastAsia" w:ascii="仿宋" w:hAnsi="仿宋" w:eastAsia="仿宋"/>
          <w:color w:val="000000" w:themeColor="text1"/>
          <w:sz w:val="28"/>
          <w:szCs w:val="28"/>
          <w14:textFill>
            <w14:solidFill>
              <w14:schemeClr w14:val="tx1"/>
            </w14:solidFill>
          </w14:textFill>
        </w:rPr>
        <w:t>。</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服务的违约赔偿，如果投标方没有按照合同规定提供服务，</w:t>
      </w:r>
      <w:r>
        <w:rPr>
          <w:rFonts w:hint="eastAsia" w:ascii="仿宋" w:hAnsi="仿宋" w:eastAsia="仿宋"/>
          <w:color w:val="000000" w:themeColor="text1"/>
          <w:sz w:val="28"/>
          <w:szCs w:val="28"/>
          <w14:textFill>
            <w14:solidFill>
              <w14:schemeClr w14:val="tx1"/>
            </w14:solidFill>
          </w14:textFill>
        </w:rPr>
        <w:t>采购人可中止合同并终止支付余款。</w:t>
      </w:r>
    </w:p>
    <w:p>
      <w:pPr>
        <w:ind w:firstLine="562" w:firstLineChars="200"/>
        <w:rPr>
          <w:rFonts w:ascii="仿宋" w:hAnsi="仿宋" w:eastAsia="仿宋"/>
          <w:sz w:val="28"/>
          <w:szCs w:val="28"/>
        </w:rPr>
      </w:pPr>
      <w:r>
        <w:rPr>
          <w:rFonts w:hint="eastAsia" w:ascii="仿宋" w:hAnsi="仿宋" w:eastAsia="仿宋"/>
          <w:b/>
          <w:bCs/>
          <w:sz w:val="28"/>
          <w:szCs w:val="28"/>
        </w:rPr>
        <w:t>（五）</w:t>
      </w:r>
      <w:r>
        <w:rPr>
          <w:rFonts w:hint="eastAsia" w:ascii="仿宋" w:hAnsi="仿宋" w:eastAsia="仿宋"/>
          <w:b/>
          <w:sz w:val="28"/>
          <w:szCs w:val="28"/>
        </w:rPr>
        <w:t>项目验收要求</w:t>
      </w:r>
    </w:p>
    <w:p>
      <w:pPr>
        <w:ind w:firstLine="560" w:firstLineChars="200"/>
        <w:rPr>
          <w:rFonts w:ascii="仿宋" w:hAnsi="仿宋" w:eastAsia="仿宋"/>
          <w:sz w:val="28"/>
          <w:szCs w:val="28"/>
        </w:rPr>
      </w:pPr>
      <w:bookmarkStart w:id="0" w:name="_Hlk93080270"/>
      <w:r>
        <w:rPr>
          <w:rFonts w:hint="eastAsia" w:ascii="仿宋" w:hAnsi="仿宋" w:eastAsia="仿宋"/>
          <w:sz w:val="28"/>
          <w:szCs w:val="28"/>
        </w:rPr>
        <w:t>本项目由采购人组织结项验收。</w:t>
      </w:r>
    </w:p>
    <w:p>
      <w:pPr>
        <w:ind w:firstLine="560" w:firstLineChars="200"/>
        <w:rPr>
          <w:rFonts w:ascii="仿宋" w:hAnsi="仿宋" w:eastAsia="仿宋" w:cs="仿宋"/>
          <w:color w:val="auto"/>
          <w:sz w:val="28"/>
          <w:szCs w:val="28"/>
        </w:rPr>
      </w:pPr>
      <w:r>
        <w:rPr>
          <w:rFonts w:hint="eastAsia" w:ascii="仿宋" w:hAnsi="仿宋" w:eastAsia="仿宋"/>
          <w:color w:val="auto"/>
          <w:sz w:val="28"/>
          <w:szCs w:val="28"/>
        </w:rPr>
        <w:t>1.中标人交付的</w:t>
      </w:r>
      <w:r>
        <w:rPr>
          <w:rFonts w:hint="eastAsia" w:ascii="仿宋" w:hAnsi="仿宋" w:eastAsia="仿宋"/>
          <w:color w:val="auto"/>
          <w:sz w:val="28"/>
          <w:szCs w:val="28"/>
          <w:u w:val="single"/>
        </w:rPr>
        <w:t xml:space="preserve">  </w:t>
      </w:r>
      <w:r>
        <w:rPr>
          <w:rFonts w:hint="eastAsia" w:ascii="仿宋" w:hAnsi="仿宋" w:eastAsia="仿宋" w:cs="仿宋"/>
          <w:color w:val="auto"/>
          <w:sz w:val="28"/>
          <w:szCs w:val="28"/>
          <w:u w:val="single"/>
        </w:rPr>
        <w:t xml:space="preserve">深圳市救助管理站医务信息化系统  </w:t>
      </w:r>
      <w:r>
        <w:rPr>
          <w:rFonts w:hint="eastAsia" w:ascii="仿宋" w:hAnsi="仿宋" w:eastAsia="仿宋" w:cs="仿宋"/>
          <w:color w:val="auto"/>
          <w:sz w:val="28"/>
          <w:szCs w:val="28"/>
        </w:rPr>
        <w:t>制作及安装应当完全符合采购人要求的设计方案、安装地点、材质、数量和规格，中标人不得少提供货物。中标人提供的</w:t>
      </w:r>
      <w:r>
        <w:rPr>
          <w:rFonts w:hint="eastAsia" w:ascii="仿宋" w:hAnsi="仿宋" w:eastAsia="仿宋"/>
          <w:color w:val="auto"/>
          <w:sz w:val="28"/>
          <w:szCs w:val="28"/>
          <w:u w:val="single"/>
        </w:rPr>
        <w:t xml:space="preserve">  </w:t>
      </w:r>
      <w:r>
        <w:rPr>
          <w:rFonts w:hint="eastAsia" w:ascii="仿宋" w:hAnsi="仿宋" w:eastAsia="仿宋" w:cs="仿宋"/>
          <w:color w:val="auto"/>
          <w:sz w:val="28"/>
          <w:szCs w:val="28"/>
          <w:u w:val="single"/>
        </w:rPr>
        <w:t xml:space="preserve">深圳市救助管理站医务信息化系统  </w:t>
      </w:r>
      <w:r>
        <w:rPr>
          <w:rFonts w:hint="eastAsia" w:ascii="仿宋" w:hAnsi="仿宋" w:eastAsia="仿宋" w:cs="仿宋"/>
          <w:color w:val="auto"/>
          <w:sz w:val="28"/>
          <w:szCs w:val="28"/>
        </w:rPr>
        <w:t>制作及安装不符合招投标文件和合同规定的，采购人有权拒绝验收，由此引起的风险及费用由中标人承担。</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2.由采购人与中标人双方共同对</w:t>
      </w:r>
      <w:r>
        <w:rPr>
          <w:rFonts w:hint="eastAsia" w:ascii="仿宋" w:hAnsi="仿宋" w:eastAsia="仿宋"/>
          <w:color w:val="auto"/>
          <w:sz w:val="28"/>
          <w:szCs w:val="28"/>
          <w:u w:val="single"/>
        </w:rPr>
        <w:t xml:space="preserve">  </w:t>
      </w:r>
      <w:r>
        <w:rPr>
          <w:rFonts w:hint="eastAsia" w:ascii="仿宋" w:hAnsi="仿宋" w:eastAsia="仿宋" w:cs="仿宋"/>
          <w:color w:val="auto"/>
          <w:sz w:val="28"/>
          <w:szCs w:val="28"/>
          <w:u w:val="single"/>
        </w:rPr>
        <w:t xml:space="preserve">深圳市救助管理站医务信息化系统  </w:t>
      </w:r>
      <w:r>
        <w:rPr>
          <w:rFonts w:hint="eastAsia" w:ascii="仿宋" w:hAnsi="仿宋" w:eastAsia="仿宋" w:cs="仿宋"/>
          <w:color w:val="auto"/>
          <w:sz w:val="28"/>
          <w:szCs w:val="28"/>
        </w:rPr>
        <w:t>进行验收，若验收不合格则中标人应无条件退换货。验收合格后交付采购人使用。</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3.当满足以下条件时，采购人向中标人签发验收报告：</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中标人已按照合同规定提供了全部产品及完整的技术资料。</w:t>
      </w:r>
    </w:p>
    <w:p>
      <w:pPr>
        <w:ind w:firstLine="560" w:firstLineChars="200"/>
        <w:rPr>
          <w:rFonts w:ascii="仿宋" w:hAnsi="仿宋" w:eastAsia="仿宋" w:cs="仿宋"/>
          <w:color w:val="FF0000"/>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货物符合</w:t>
      </w:r>
      <w:r>
        <w:rPr>
          <w:rFonts w:hint="eastAsia" w:ascii="仿宋" w:hAnsi="仿宋" w:eastAsia="仿宋" w:cs="仿宋"/>
          <w:color w:val="000000" w:themeColor="text1"/>
          <w:sz w:val="28"/>
          <w:szCs w:val="28"/>
          <w14:textFill>
            <w14:solidFill>
              <w14:schemeClr w14:val="tx1"/>
            </w14:solidFill>
          </w14:textFill>
        </w:rPr>
        <w:t>招标文件技术规格的</w:t>
      </w:r>
      <w:r>
        <w:rPr>
          <w:rFonts w:hint="eastAsia" w:ascii="仿宋" w:hAnsi="仿宋" w:eastAsia="仿宋" w:cs="仿宋"/>
          <w:color w:val="auto"/>
          <w:sz w:val="28"/>
          <w:szCs w:val="28"/>
        </w:rPr>
        <w:t>要求。</w:t>
      </w:r>
    </w:p>
    <w:bookmarkEnd w:id="0"/>
    <w:p>
      <w:pPr>
        <w:ind w:firstLine="562" w:firstLineChars="200"/>
        <w:rPr>
          <w:rFonts w:ascii="仿宋" w:hAnsi="仿宋" w:eastAsia="仿宋"/>
          <w:b/>
          <w:sz w:val="28"/>
          <w:szCs w:val="28"/>
        </w:rPr>
      </w:pPr>
      <w:r>
        <w:rPr>
          <w:rFonts w:hint="eastAsia" w:ascii="仿宋" w:hAnsi="仿宋" w:eastAsia="仿宋"/>
          <w:b/>
          <w:sz w:val="28"/>
          <w:szCs w:val="28"/>
        </w:rPr>
        <w:t>（六）项目其他管理要求</w:t>
      </w:r>
    </w:p>
    <w:p>
      <w:pPr>
        <w:ind w:firstLine="560" w:firstLineChars="200"/>
        <w:rPr>
          <w:rFonts w:ascii="仿宋" w:hAnsi="仿宋" w:eastAsia="仿宋"/>
          <w:sz w:val="28"/>
          <w:szCs w:val="28"/>
        </w:rPr>
      </w:pPr>
      <w:r>
        <w:rPr>
          <w:rFonts w:hint="eastAsia" w:ascii="仿宋" w:hAnsi="仿宋" w:eastAsia="仿宋"/>
          <w:sz w:val="28"/>
          <w:szCs w:val="28"/>
        </w:rPr>
        <w:t xml:space="preserve"> 如果合同双方中任何一方由于受诸如战争、严重自然灾害以及其它经双方同意属于不可抗力的事故，致使合同履行受阻时，履行合同的期限应予以延长，而延长的期限应相当于事故所影响的时间。不可抗力事故系指双方在缔结合同时所不能预见的，并且它的发生及其后果是无法避免和无法克服的事故。</w:t>
      </w:r>
    </w:p>
    <w:p>
      <w:pPr>
        <w:ind w:firstLine="560" w:firstLineChars="200"/>
        <w:rPr>
          <w:rFonts w:ascii="仿宋" w:hAnsi="仿宋" w:eastAsia="仿宋"/>
          <w:sz w:val="28"/>
          <w:szCs w:val="28"/>
        </w:rPr>
      </w:pPr>
      <w:r>
        <w:rPr>
          <w:rFonts w:hint="eastAsia" w:ascii="仿宋" w:hAnsi="仿宋" w:eastAsia="仿宋"/>
          <w:sz w:val="28"/>
          <w:szCs w:val="28"/>
        </w:rPr>
        <w:t>受阻一方应在不可抗力事故发生后尽快以书面形式通告对方，并于事故发生后15天内将有关当局出具的证明文件用特快专递或挂号信寄给对方审阅确认。一旦不可抗力事故的影响持续60天以上，双方应通过友好协商在合理的时间内达成进一步履行合同的协议。</w:t>
      </w:r>
    </w:p>
    <w:p>
      <w:pPr>
        <w:ind w:firstLine="562" w:firstLineChars="200"/>
        <w:rPr>
          <w:rFonts w:ascii="仿宋" w:hAnsi="仿宋" w:eastAsia="仿宋"/>
          <w:b/>
          <w:bCs/>
          <w:sz w:val="28"/>
          <w:szCs w:val="28"/>
        </w:rPr>
      </w:pPr>
      <w:r>
        <w:rPr>
          <w:rFonts w:hint="eastAsia" w:ascii="仿宋" w:hAnsi="仿宋" w:eastAsia="仿宋"/>
          <w:b/>
          <w:bCs/>
          <w:sz w:val="28"/>
          <w:szCs w:val="28"/>
        </w:rPr>
        <w:t>五、评标信息</w:t>
      </w:r>
      <w:bookmarkStart w:id="1" w:name="_Hlk93080536"/>
    </w:p>
    <w:bookmarkEnd w:id="1"/>
    <w:p>
      <w:pPr>
        <w:ind w:firstLine="560" w:firstLineChars="200"/>
        <w:rPr>
          <w:rFonts w:hint="default" w:ascii="仿宋" w:hAnsi="仿宋" w:eastAsia="仿宋"/>
          <w:b w:val="0"/>
          <w:bCs w:val="0"/>
          <w:color w:val="000000" w:themeColor="text1"/>
          <w:sz w:val="28"/>
          <w:szCs w:val="28"/>
          <w14:textFill>
            <w14:solidFill>
              <w14:schemeClr w14:val="tx1"/>
            </w14:solidFill>
          </w14:textFill>
        </w:rPr>
      </w:pPr>
      <w:r>
        <w:rPr>
          <w:rFonts w:hint="eastAsia" w:ascii="仿宋" w:hAnsi="仿宋" w:eastAsia="仿宋"/>
          <w:b w:val="0"/>
          <w:bCs w:val="0"/>
          <w:color w:val="000000" w:themeColor="text1"/>
          <w:sz w:val="28"/>
          <w:szCs w:val="28"/>
          <w14:textFill>
            <w14:solidFill>
              <w14:schemeClr w14:val="tx1"/>
            </w14:solidFill>
          </w14:textFill>
        </w:rPr>
        <w:t>本次评标采用“最低价法”</w:t>
      </w:r>
      <w:r>
        <w:rPr>
          <w:rFonts w:hint="default" w:ascii="仿宋" w:hAnsi="仿宋" w:eastAsia="仿宋"/>
          <w:b w:val="0"/>
          <w:bCs w:val="0"/>
          <w:color w:val="000000" w:themeColor="text1"/>
          <w:sz w:val="28"/>
          <w:szCs w:val="28"/>
          <w14:textFill>
            <w14:solidFill>
              <w14:schemeClr w14:val="tx1"/>
            </w14:solidFill>
          </w14:textFill>
        </w:rPr>
        <w:t>。</w:t>
      </w:r>
    </w:p>
    <w:p>
      <w:pPr>
        <w:rPr>
          <w:rFonts w:hint="eastAsia" w:ascii="仿宋" w:hAnsi="仿宋" w:eastAsia="仿宋"/>
          <w:b w:val="0"/>
          <w:bCs w:val="0"/>
          <w:color w:val="000000" w:themeColor="text1"/>
          <w:sz w:val="28"/>
          <w:szCs w:val="28"/>
          <w14:textFill>
            <w14:solidFill>
              <w14:schemeClr w14:val="tx1"/>
            </w14:solidFill>
          </w14:textFill>
        </w:rPr>
      </w:pPr>
      <w:r>
        <w:rPr>
          <w:rFonts w:hint="eastAsia" w:ascii="仿宋" w:hAnsi="仿宋" w:eastAsia="仿宋"/>
          <w:b w:val="0"/>
          <w:bCs w:val="0"/>
          <w:color w:val="000000" w:themeColor="text1"/>
          <w:sz w:val="28"/>
          <w:szCs w:val="28"/>
          <w14:textFill>
            <w14:solidFill>
              <w14:schemeClr w14:val="tx1"/>
            </w14:solidFill>
          </w14:textFill>
        </w:rPr>
        <w:t>①能够满足招标文件的实质性要求，这是投标中标的前提条件；</w:t>
      </w:r>
      <w:r>
        <w:rPr>
          <w:rFonts w:hint="eastAsia" w:ascii="仿宋" w:hAnsi="仿宋" w:eastAsia="仿宋"/>
          <w:b w:val="0"/>
          <w:bCs w:val="0"/>
          <w:color w:val="000000" w:themeColor="text1"/>
          <w:sz w:val="28"/>
          <w:szCs w:val="28"/>
          <w14:textFill>
            <w14:solidFill>
              <w14:schemeClr w14:val="tx1"/>
            </w14:solidFill>
          </w14:textFill>
        </w:rPr>
        <w:br w:type="textWrapping"/>
      </w:r>
      <w:r>
        <w:rPr>
          <w:rFonts w:hint="eastAsia" w:ascii="仿宋" w:hAnsi="仿宋" w:eastAsia="仿宋"/>
          <w:b w:val="0"/>
          <w:bCs w:val="0"/>
          <w:color w:val="000000" w:themeColor="text1"/>
          <w:sz w:val="28"/>
          <w:szCs w:val="28"/>
          <w14:textFill>
            <w14:solidFill>
              <w14:schemeClr w14:val="tx1"/>
            </w14:solidFill>
          </w14:textFill>
        </w:rPr>
        <w:t>②经过评审的投标价格为最低，这是评标定标的核心；</w:t>
      </w:r>
      <w:r>
        <w:rPr>
          <w:rFonts w:hint="eastAsia" w:ascii="仿宋" w:hAnsi="仿宋" w:eastAsia="仿宋"/>
          <w:b w:val="0"/>
          <w:bCs w:val="0"/>
          <w:color w:val="000000" w:themeColor="text1"/>
          <w:sz w:val="28"/>
          <w:szCs w:val="28"/>
          <w14:textFill>
            <w14:solidFill>
              <w14:schemeClr w14:val="tx1"/>
            </w14:solidFill>
          </w14:textFill>
        </w:rPr>
        <w:br w:type="textWrapping"/>
      </w:r>
      <w:r>
        <w:rPr>
          <w:rFonts w:hint="eastAsia" w:ascii="仿宋" w:hAnsi="仿宋" w:eastAsia="仿宋"/>
          <w:b w:val="0"/>
          <w:bCs w:val="0"/>
          <w:color w:val="000000" w:themeColor="text1"/>
          <w:sz w:val="28"/>
          <w:szCs w:val="28"/>
          <w14:textFill>
            <w14:solidFill>
              <w14:schemeClr w14:val="tx1"/>
            </w14:solidFill>
          </w14:textFill>
        </w:rPr>
        <w:t xml:space="preserve">③投标价格应处于不低于自身成本的范围之内，这是为了制止不正当竞争、垄断和倾销的作法。依据《中华人民共和国招标投标法》规定：“投标人不得以低于成本的报价竞标。” “能够满足招标文件的实质性要求，并且经评审的投标价格最低；但是投标价格低于成本的除外。” </w:t>
      </w:r>
    </w:p>
    <w:p>
      <w:pPr>
        <w:pStyle w:val="5"/>
        <w:rPr>
          <w:rFonts w:hint="eastAsia" w:asciiTheme="minorEastAsia" w:hAnsiTheme="minorEastAsia" w:eastAsiaTheme="minorEastAsia" w:cstheme="minorEastAsia"/>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F3971"/>
    <w:multiLevelType w:val="singleLevel"/>
    <w:tmpl w:val="9ADF3971"/>
    <w:lvl w:ilvl="0" w:tentative="0">
      <w:start w:val="1"/>
      <w:numFmt w:val="decimal"/>
      <w:suff w:val="nothing"/>
      <w:lvlText w:val="（%1）"/>
      <w:lvlJc w:val="left"/>
    </w:lvl>
  </w:abstractNum>
  <w:abstractNum w:abstractNumId="1">
    <w:nsid w:val="C19F080A"/>
    <w:multiLevelType w:val="singleLevel"/>
    <w:tmpl w:val="C19F080A"/>
    <w:lvl w:ilvl="0" w:tentative="0">
      <w:start w:val="1"/>
      <w:numFmt w:val="decimal"/>
      <w:suff w:val="nothing"/>
      <w:lvlText w:val="（%1）"/>
      <w:lvlJc w:val="left"/>
    </w:lvl>
  </w:abstractNum>
  <w:abstractNum w:abstractNumId="2">
    <w:nsid w:val="C86D3118"/>
    <w:multiLevelType w:val="singleLevel"/>
    <w:tmpl w:val="C86D3118"/>
    <w:lvl w:ilvl="0" w:tentative="0">
      <w:start w:val="2"/>
      <w:numFmt w:val="decimal"/>
      <w:suff w:val="nothing"/>
      <w:lvlText w:val="（%1）"/>
      <w:lvlJc w:val="left"/>
    </w:lvl>
  </w:abstractNum>
  <w:abstractNum w:abstractNumId="3">
    <w:nsid w:val="D4B3F18F"/>
    <w:multiLevelType w:val="singleLevel"/>
    <w:tmpl w:val="D4B3F18F"/>
    <w:lvl w:ilvl="0" w:tentative="0">
      <w:start w:val="1"/>
      <w:numFmt w:val="decimal"/>
      <w:suff w:val="nothing"/>
      <w:lvlText w:val="（%1）"/>
      <w:lvlJc w:val="left"/>
    </w:lvl>
  </w:abstractNum>
  <w:abstractNum w:abstractNumId="4">
    <w:nsid w:val="F187F9DE"/>
    <w:multiLevelType w:val="singleLevel"/>
    <w:tmpl w:val="F187F9DE"/>
    <w:lvl w:ilvl="0" w:tentative="0">
      <w:start w:val="1"/>
      <w:numFmt w:val="chineseCounting"/>
      <w:suff w:val="nothing"/>
      <w:lvlText w:val="%1、"/>
      <w:lvlJc w:val="left"/>
      <w:rPr>
        <w:rFonts w:hint="eastAsia"/>
      </w:rPr>
    </w:lvl>
  </w:abstractNum>
  <w:abstractNum w:abstractNumId="5">
    <w:nsid w:val="17B1709D"/>
    <w:multiLevelType w:val="singleLevel"/>
    <w:tmpl w:val="17B1709D"/>
    <w:lvl w:ilvl="0" w:tentative="0">
      <w:start w:val="4"/>
      <w:numFmt w:val="chineseCounting"/>
      <w:suff w:val="nothing"/>
      <w:lvlText w:val="（%1）"/>
      <w:lvlJc w:val="left"/>
      <w:rPr>
        <w:rFonts w:hint="eastAsia"/>
      </w:rPr>
    </w:lvl>
  </w:abstractNum>
  <w:abstractNum w:abstractNumId="6">
    <w:nsid w:val="56C27EA1"/>
    <w:multiLevelType w:val="singleLevel"/>
    <w:tmpl w:val="56C27EA1"/>
    <w:lvl w:ilvl="0" w:tentative="0">
      <w:start w:val="1"/>
      <w:numFmt w:val="chineseCounting"/>
      <w:suff w:val="nothing"/>
      <w:lvlText w:val="（%1）"/>
      <w:lvlJc w:val="left"/>
      <w:pPr>
        <w:ind w:left="560" w:firstLine="0"/>
      </w:pPr>
      <w:rPr>
        <w:rFonts w:hint="eastAsia"/>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YTBkMmRiYWU4ODM1YTczNTM1ZGVmMTYzNjFiOTIifQ=="/>
  </w:docVars>
  <w:rsids>
    <w:rsidRoot w:val="191C61BE"/>
    <w:rsid w:val="003C4A2B"/>
    <w:rsid w:val="008A4F62"/>
    <w:rsid w:val="00AC39C8"/>
    <w:rsid w:val="04D53301"/>
    <w:rsid w:val="073064D9"/>
    <w:rsid w:val="082A05D9"/>
    <w:rsid w:val="0C210B8E"/>
    <w:rsid w:val="0C7F1AB6"/>
    <w:rsid w:val="0D5F451B"/>
    <w:rsid w:val="121A2611"/>
    <w:rsid w:val="122D2087"/>
    <w:rsid w:val="13D50C28"/>
    <w:rsid w:val="147A532B"/>
    <w:rsid w:val="15BB3E4D"/>
    <w:rsid w:val="16BD7198"/>
    <w:rsid w:val="183D0B4A"/>
    <w:rsid w:val="191A6188"/>
    <w:rsid w:val="191C61BE"/>
    <w:rsid w:val="21535882"/>
    <w:rsid w:val="216C7B6C"/>
    <w:rsid w:val="25806E0D"/>
    <w:rsid w:val="27317E99"/>
    <w:rsid w:val="2D4349FC"/>
    <w:rsid w:val="34DD06BF"/>
    <w:rsid w:val="36626903"/>
    <w:rsid w:val="36BDBA03"/>
    <w:rsid w:val="39EF531E"/>
    <w:rsid w:val="3A6D130B"/>
    <w:rsid w:val="3E0F01DD"/>
    <w:rsid w:val="3F2D990D"/>
    <w:rsid w:val="3F79124E"/>
    <w:rsid w:val="3FFF1CD7"/>
    <w:rsid w:val="408A187F"/>
    <w:rsid w:val="47332F94"/>
    <w:rsid w:val="498D4320"/>
    <w:rsid w:val="4A091E90"/>
    <w:rsid w:val="510E0CFA"/>
    <w:rsid w:val="517A0D98"/>
    <w:rsid w:val="558B367F"/>
    <w:rsid w:val="5697353F"/>
    <w:rsid w:val="58825892"/>
    <w:rsid w:val="58845D45"/>
    <w:rsid w:val="58D36385"/>
    <w:rsid w:val="59ED3A09"/>
    <w:rsid w:val="59EE2980"/>
    <w:rsid w:val="5EBD2FAF"/>
    <w:rsid w:val="5EF7FED2"/>
    <w:rsid w:val="5FCF7040"/>
    <w:rsid w:val="5FE33B52"/>
    <w:rsid w:val="664B39FF"/>
    <w:rsid w:val="6A7F443A"/>
    <w:rsid w:val="6BC8789F"/>
    <w:rsid w:val="6FBA6DF9"/>
    <w:rsid w:val="729B4C1A"/>
    <w:rsid w:val="73F76F74"/>
    <w:rsid w:val="743E8984"/>
    <w:rsid w:val="75D08374"/>
    <w:rsid w:val="767C19B2"/>
    <w:rsid w:val="76DAEA49"/>
    <w:rsid w:val="77775308"/>
    <w:rsid w:val="7B002BB2"/>
    <w:rsid w:val="7BC1498F"/>
    <w:rsid w:val="7C55646C"/>
    <w:rsid w:val="7C9751AD"/>
    <w:rsid w:val="7E421789"/>
    <w:rsid w:val="7EFFB7A3"/>
    <w:rsid w:val="7FD7EFD9"/>
    <w:rsid w:val="9F4EC2E1"/>
    <w:rsid w:val="B5FA0875"/>
    <w:rsid w:val="BF965752"/>
    <w:rsid w:val="BFFD52A7"/>
    <w:rsid w:val="BFFD8446"/>
    <w:rsid w:val="C77E63B5"/>
    <w:rsid w:val="C7BDF28D"/>
    <w:rsid w:val="CF9F908B"/>
    <w:rsid w:val="D7E4C50E"/>
    <w:rsid w:val="DFA7E2CA"/>
    <w:rsid w:val="EBECB9A6"/>
    <w:rsid w:val="EEFF4DBF"/>
    <w:rsid w:val="EF8D7F05"/>
    <w:rsid w:val="EFB96C29"/>
    <w:rsid w:val="F1FE18E4"/>
    <w:rsid w:val="FA47B59A"/>
    <w:rsid w:val="FDFD70FA"/>
    <w:rsid w:val="FEEDA2B8"/>
    <w:rsid w:val="FFF5FC3F"/>
    <w:rsid w:val="FFF7D30C"/>
    <w:rsid w:val="FFFDC7D9"/>
    <w:rsid w:val="FFFE0184"/>
    <w:rsid w:val="FFFF9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annotation text"/>
    <w:basedOn w:val="1"/>
    <w:unhideWhenUsed/>
    <w:qFormat/>
    <w:uiPriority w:val="99"/>
    <w:pPr>
      <w:jc w:val="left"/>
    </w:pPr>
  </w:style>
  <w:style w:type="paragraph" w:styleId="4">
    <w:name w:val="Body Text Indent"/>
    <w:basedOn w:val="1"/>
    <w:qFormat/>
    <w:uiPriority w:val="0"/>
    <w:pPr>
      <w:spacing w:line="380" w:lineRule="exact"/>
      <w:ind w:firstLine="480"/>
    </w:pPr>
    <w:rPr>
      <w:sz w:val="24"/>
    </w:rPr>
  </w:style>
  <w:style w:type="paragraph" w:styleId="5">
    <w:name w:val="endnote text"/>
    <w:basedOn w:val="1"/>
    <w:qFormat/>
    <w:uiPriority w:val="0"/>
    <w:pPr>
      <w:snapToGrid w:val="0"/>
      <w:jc w:val="left"/>
    </w:pPr>
    <w:rPr>
      <w:rFonts w:ascii="宋体" w:hAnsi="宋体"/>
      <w:kern w:val="0"/>
      <w:sz w:val="28"/>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unhideWhenUsed/>
    <w:qFormat/>
    <w:uiPriority w:val="99"/>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1339</Words>
  <Characters>7634</Characters>
  <Lines>63</Lines>
  <Paragraphs>17</Paragraphs>
  <TotalTime>16</TotalTime>
  <ScaleCrop>false</ScaleCrop>
  <LinksUpToDate>false</LinksUpToDate>
  <CharactersWithSpaces>8956</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2023-10-17T15:42:00Z</dcterms:created>
  <dc:creator>Luo</dc:creator>
  <cp:lastModifiedBy>郑锦婷</cp:lastModifiedBy>
  <dcterms:modified xsi:type="dcterms:W3CDTF">2023-11-28T16:45:06Z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5923E9771E88444698170E878F6B62BF_13</vt:lpwstr>
  </property>
</Properties>
</file>