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黑体_GBK" w:hAnsi="方正黑体_GBK" w:eastAsia="方正黑体_GBK" w:cs="方正黑体_GBK"/>
          <w:b w:val="0"/>
          <w:bCs w:val="0"/>
          <w:sz w:val="32"/>
          <w:szCs w:val="32"/>
          <w:lang w:val="en-US" w:eastAsia="zh-CN"/>
        </w:rPr>
      </w:pPr>
      <w:bookmarkStart w:id="0" w:name="_GoBack"/>
      <w:bookmarkEnd w:id="0"/>
      <w:r>
        <w:rPr>
          <w:rFonts w:hint="eastAsia" w:ascii="方正黑体_GBK" w:hAnsi="方正黑体_GBK" w:eastAsia="方正黑体_GBK" w:cs="方正黑体_GBK"/>
          <w:b w:val="0"/>
          <w:bCs w:val="0"/>
          <w:sz w:val="32"/>
          <w:szCs w:val="32"/>
          <w:lang w:val="en-US" w:eastAsia="zh-CN"/>
        </w:rPr>
        <w:t>附件1</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项目内容及需求</w:t>
      </w:r>
    </w:p>
    <w:p>
      <w:pPr>
        <w:jc w:val="center"/>
        <w:rPr>
          <w:rFonts w:hint="eastAsia" w:asciiTheme="majorEastAsia" w:hAnsiTheme="majorEastAsia" w:eastAsiaTheme="majorEastAsia" w:cstheme="majorEastAsia"/>
          <w:b/>
          <w:bCs/>
          <w:sz w:val="32"/>
          <w:szCs w:val="32"/>
          <w:lang w:val="en-US" w:eastAsia="zh-CN"/>
        </w:rPr>
      </w:pPr>
    </w:p>
    <w:p>
      <w:pPr>
        <w:pStyle w:val="7"/>
        <w:ind w:firstLine="640" w:firstLineChars="200"/>
        <w:rPr>
          <w:rFonts w:hint="eastAsia" w:ascii="黑体" w:hAnsi="黑体" w:eastAsia="黑体" w:cs="黑体"/>
          <w:b w:val="0"/>
          <w:bCs w:val="0"/>
          <w:lang w:val="en-US" w:eastAsia="zh-CN"/>
        </w:rPr>
      </w:pPr>
      <w:r>
        <w:rPr>
          <w:rFonts w:hint="eastAsia" w:ascii="黑体" w:hAnsi="黑体" w:eastAsia="黑体" w:cs="黑体"/>
          <w:b w:val="0"/>
          <w:bCs w:val="0"/>
          <w:sz w:val="32"/>
          <w:szCs w:val="32"/>
          <w:lang w:val="en-US" w:eastAsia="zh-CN"/>
        </w:rPr>
        <w:t>一、货物清单</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
        <w:gridCol w:w="2741"/>
        <w:gridCol w:w="1650"/>
        <w:gridCol w:w="1441"/>
        <w:gridCol w:w="614"/>
        <w:gridCol w:w="627"/>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tcPr>
          <w:p>
            <w:pPr>
              <w:numPr>
                <w:ilvl w:val="0"/>
                <w:numId w:val="0"/>
              </w:num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序号</w:t>
            </w:r>
          </w:p>
        </w:tc>
        <w:tc>
          <w:tcPr>
            <w:tcW w:w="1608" w:type="pct"/>
          </w:tcPr>
          <w:p>
            <w:pPr>
              <w:numPr>
                <w:ilvl w:val="0"/>
                <w:numId w:val="0"/>
              </w:num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货物名称</w:t>
            </w:r>
          </w:p>
        </w:tc>
        <w:tc>
          <w:tcPr>
            <w:tcW w:w="968" w:type="pct"/>
          </w:tcPr>
          <w:p>
            <w:pPr>
              <w:numPr>
                <w:ilvl w:val="0"/>
                <w:numId w:val="0"/>
              </w:num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预算</w:t>
            </w:r>
          </w:p>
          <w:p>
            <w:pPr>
              <w:numPr>
                <w:ilvl w:val="0"/>
                <w:numId w:val="0"/>
              </w:num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费用</w:t>
            </w:r>
          </w:p>
        </w:tc>
        <w:tc>
          <w:tcPr>
            <w:tcW w:w="845" w:type="pct"/>
          </w:tcPr>
          <w:p>
            <w:pPr>
              <w:numPr>
                <w:ilvl w:val="0"/>
                <w:numId w:val="0"/>
              </w:num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技术</w:t>
            </w:r>
          </w:p>
          <w:p>
            <w:pPr>
              <w:numPr>
                <w:ilvl w:val="0"/>
                <w:numId w:val="0"/>
              </w:num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要求</w:t>
            </w:r>
          </w:p>
        </w:tc>
        <w:tc>
          <w:tcPr>
            <w:tcW w:w="360" w:type="pct"/>
          </w:tcPr>
          <w:p>
            <w:pPr>
              <w:numPr>
                <w:ilvl w:val="0"/>
                <w:numId w:val="0"/>
              </w:num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数量</w:t>
            </w:r>
          </w:p>
        </w:tc>
        <w:tc>
          <w:tcPr>
            <w:tcW w:w="368" w:type="pct"/>
          </w:tcPr>
          <w:p>
            <w:pPr>
              <w:numPr>
                <w:ilvl w:val="0"/>
                <w:numId w:val="0"/>
              </w:num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单位</w:t>
            </w:r>
          </w:p>
        </w:tc>
        <w:tc>
          <w:tcPr>
            <w:tcW w:w="489" w:type="pct"/>
          </w:tcPr>
          <w:p>
            <w:pPr>
              <w:numPr>
                <w:ilvl w:val="0"/>
                <w:numId w:val="0"/>
              </w:num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vAlign w:val="center"/>
          </w:tcPr>
          <w:p>
            <w:pPr>
              <w:numPr>
                <w:ilvl w:val="0"/>
                <w:numId w:val="0"/>
              </w:num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1</w:t>
            </w:r>
          </w:p>
        </w:tc>
        <w:tc>
          <w:tcPr>
            <w:tcW w:w="1608" w:type="pct"/>
            <w:vAlign w:val="center"/>
          </w:tcPr>
          <w:p>
            <w:pPr>
              <w:numPr>
                <w:ilvl w:val="0"/>
                <w:numId w:val="0"/>
              </w:num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14座全封闭式（带空调）电瓶车</w:t>
            </w:r>
          </w:p>
        </w:tc>
        <w:tc>
          <w:tcPr>
            <w:tcW w:w="968" w:type="pct"/>
            <w:vAlign w:val="center"/>
          </w:tcPr>
          <w:p>
            <w:pPr>
              <w:numPr>
                <w:ilvl w:val="0"/>
                <w:numId w:val="0"/>
              </w:numPr>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130000元</w:t>
            </w:r>
          </w:p>
        </w:tc>
        <w:tc>
          <w:tcPr>
            <w:tcW w:w="845" w:type="pct"/>
            <w:vAlign w:val="center"/>
          </w:tcPr>
          <w:p>
            <w:pPr>
              <w:numPr>
                <w:ilvl w:val="0"/>
                <w:numId w:val="0"/>
              </w:num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详见参数要求</w:t>
            </w:r>
          </w:p>
        </w:tc>
        <w:tc>
          <w:tcPr>
            <w:tcW w:w="360" w:type="pct"/>
            <w:vAlign w:val="center"/>
          </w:tcPr>
          <w:p>
            <w:pPr>
              <w:numPr>
                <w:ilvl w:val="0"/>
                <w:numId w:val="0"/>
              </w:num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1</w:t>
            </w:r>
          </w:p>
        </w:tc>
        <w:tc>
          <w:tcPr>
            <w:tcW w:w="368" w:type="pct"/>
            <w:vAlign w:val="center"/>
          </w:tcPr>
          <w:p>
            <w:pPr>
              <w:numPr>
                <w:ilvl w:val="0"/>
                <w:numId w:val="0"/>
              </w:num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台</w:t>
            </w:r>
          </w:p>
        </w:tc>
        <w:tc>
          <w:tcPr>
            <w:tcW w:w="489" w:type="pct"/>
            <w:vAlign w:val="center"/>
          </w:tcPr>
          <w:p>
            <w:pPr>
              <w:numPr>
                <w:ilvl w:val="0"/>
                <w:numId w:val="0"/>
              </w:num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拒绝进口</w:t>
            </w:r>
          </w:p>
        </w:tc>
      </w:tr>
    </w:tbl>
    <w:p>
      <w:pPr>
        <w:pStyle w:val="7"/>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二、参数要求</w:t>
      </w:r>
    </w:p>
    <w:tbl>
      <w:tblPr>
        <w:tblStyle w:val="12"/>
        <w:tblW w:w="0" w:type="auto"/>
        <w:jc w:val="center"/>
        <w:tblLayout w:type="autofit"/>
        <w:tblCellMar>
          <w:top w:w="0" w:type="dxa"/>
          <w:left w:w="108" w:type="dxa"/>
          <w:bottom w:w="0" w:type="dxa"/>
          <w:right w:w="108" w:type="dxa"/>
        </w:tblCellMar>
      </w:tblPr>
      <w:tblGrid>
        <w:gridCol w:w="879"/>
        <w:gridCol w:w="2685"/>
        <w:gridCol w:w="4958"/>
      </w:tblGrid>
      <w:tr>
        <w:tblPrEx>
          <w:tblCellMar>
            <w:top w:w="0" w:type="dxa"/>
            <w:left w:w="108" w:type="dxa"/>
            <w:bottom w:w="0" w:type="dxa"/>
            <w:right w:w="108" w:type="dxa"/>
          </w:tblCellMar>
        </w:tblPrEx>
        <w:trPr>
          <w:trHeight w:val="285" w:hRule="atLeast"/>
          <w:jc w:val="center"/>
        </w:trPr>
        <w:tc>
          <w:tcPr>
            <w:tcW w:w="879" w:type="dxa"/>
            <w:vMerge w:val="restart"/>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主</w:t>
            </w:r>
            <w:r>
              <w:rPr>
                <w:rFonts w:hint="eastAsia" w:ascii="仿宋" w:hAnsi="仿宋" w:eastAsia="仿宋" w:cs="仿宋"/>
                <w:b/>
                <w:bCs/>
                <w:sz w:val="30"/>
                <w:szCs w:val="30"/>
              </w:rPr>
              <w:br w:type="textWrapping"/>
            </w:r>
            <w:r>
              <w:rPr>
                <w:rFonts w:hint="eastAsia" w:ascii="仿宋" w:hAnsi="仿宋" w:eastAsia="仿宋" w:cs="仿宋"/>
                <w:b/>
                <w:bCs/>
                <w:sz w:val="30"/>
                <w:szCs w:val="30"/>
              </w:rPr>
              <w:t>要</w:t>
            </w:r>
            <w:r>
              <w:rPr>
                <w:rFonts w:hint="eastAsia" w:ascii="仿宋" w:hAnsi="仿宋" w:eastAsia="仿宋" w:cs="仿宋"/>
                <w:b/>
                <w:bCs/>
                <w:sz w:val="30"/>
                <w:szCs w:val="30"/>
              </w:rPr>
              <w:br w:type="textWrapping"/>
            </w:r>
            <w:r>
              <w:rPr>
                <w:rFonts w:hint="eastAsia" w:ascii="仿宋" w:hAnsi="仿宋" w:eastAsia="仿宋" w:cs="仿宋"/>
                <w:b/>
                <w:bCs/>
                <w:sz w:val="30"/>
                <w:szCs w:val="30"/>
              </w:rPr>
              <w:t>参</w:t>
            </w:r>
            <w:r>
              <w:rPr>
                <w:rFonts w:hint="eastAsia" w:ascii="仿宋" w:hAnsi="仿宋" w:eastAsia="仿宋" w:cs="仿宋"/>
                <w:b/>
                <w:bCs/>
                <w:sz w:val="30"/>
                <w:szCs w:val="30"/>
              </w:rPr>
              <w:br w:type="textWrapping"/>
            </w:r>
            <w:r>
              <w:rPr>
                <w:rFonts w:hint="eastAsia" w:ascii="仿宋" w:hAnsi="仿宋" w:eastAsia="仿宋" w:cs="仿宋"/>
                <w:b/>
                <w:bCs/>
                <w:sz w:val="30"/>
                <w:szCs w:val="30"/>
              </w:rPr>
              <w:t>数</w:t>
            </w:r>
          </w:p>
        </w:tc>
        <w:tc>
          <w:tcPr>
            <w:tcW w:w="2685"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外型：长×宽×高</w:t>
            </w:r>
          </w:p>
        </w:tc>
        <w:tc>
          <w:tcPr>
            <w:tcW w:w="4958"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default" w:ascii="仿宋" w:hAnsi="仿宋" w:eastAsia="仿宋" w:cs="仿宋"/>
                <w:sz w:val="30"/>
                <w:szCs w:val="30"/>
                <w:lang w:val="en-US" w:eastAsia="zh-CN"/>
              </w:rPr>
            </w:pPr>
            <w:r>
              <w:rPr>
                <w:rFonts w:hint="eastAsia" w:ascii="仿宋" w:hAnsi="仿宋" w:eastAsia="仿宋" w:cs="仿宋"/>
                <w:color w:val="auto"/>
                <w:sz w:val="30"/>
                <w:szCs w:val="30"/>
                <w:lang w:val="en-US" w:eastAsia="zh-CN"/>
              </w:rPr>
              <w:t>＞4900m×1500mm×2000mm（符合生产、安全标准）</w:t>
            </w:r>
          </w:p>
        </w:tc>
      </w:tr>
      <w:tr>
        <w:tblPrEx>
          <w:tblCellMar>
            <w:top w:w="0" w:type="dxa"/>
            <w:left w:w="108" w:type="dxa"/>
            <w:bottom w:w="0" w:type="dxa"/>
            <w:right w:w="108" w:type="dxa"/>
          </w:tblCellMar>
        </w:tblPrEx>
        <w:trPr>
          <w:trHeight w:val="285" w:hRule="atLeast"/>
          <w:jc w:val="center"/>
        </w:trPr>
        <w:tc>
          <w:tcPr>
            <w:tcW w:w="879" w:type="dxa"/>
            <w:vMerge w:val="continue"/>
            <w:tcBorders>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b/>
                <w:bCs/>
                <w:sz w:val="30"/>
                <w:szCs w:val="30"/>
              </w:rPr>
            </w:pPr>
          </w:p>
        </w:tc>
        <w:tc>
          <w:tcPr>
            <w:tcW w:w="2685"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额定乘员</w:t>
            </w:r>
          </w:p>
        </w:tc>
        <w:tc>
          <w:tcPr>
            <w:tcW w:w="4958"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14</w:t>
            </w:r>
            <w:r>
              <w:rPr>
                <w:rFonts w:hint="eastAsia" w:ascii="仿宋" w:hAnsi="仿宋" w:eastAsia="仿宋" w:cs="仿宋"/>
                <w:sz w:val="30"/>
                <w:szCs w:val="30"/>
              </w:rPr>
              <w:t>人（含司机）</w:t>
            </w:r>
          </w:p>
        </w:tc>
      </w:tr>
      <w:tr>
        <w:tblPrEx>
          <w:tblCellMar>
            <w:top w:w="0" w:type="dxa"/>
            <w:left w:w="108" w:type="dxa"/>
            <w:bottom w:w="0" w:type="dxa"/>
            <w:right w:w="108" w:type="dxa"/>
          </w:tblCellMar>
        </w:tblPrEx>
        <w:trPr>
          <w:trHeight w:val="285" w:hRule="atLeast"/>
          <w:jc w:val="center"/>
        </w:trPr>
        <w:tc>
          <w:tcPr>
            <w:tcW w:w="879" w:type="dxa"/>
            <w:vMerge w:val="continue"/>
            <w:tcBorders>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b/>
                <w:bCs/>
                <w:sz w:val="30"/>
                <w:szCs w:val="30"/>
              </w:rPr>
            </w:pPr>
          </w:p>
        </w:tc>
        <w:tc>
          <w:tcPr>
            <w:tcW w:w="2685" w:type="dxa"/>
            <w:tcBorders>
              <w:top w:val="nil"/>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续驶里程</w:t>
            </w:r>
          </w:p>
        </w:tc>
        <w:tc>
          <w:tcPr>
            <w:tcW w:w="4958" w:type="dxa"/>
            <w:tcBorders>
              <w:top w:val="nil"/>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80</w:t>
            </w:r>
            <w:r>
              <w:rPr>
                <w:rFonts w:hint="default" w:ascii="仿宋" w:hAnsi="仿宋" w:eastAsia="仿宋" w:cs="仿宋"/>
                <w:sz w:val="30"/>
                <w:szCs w:val="30"/>
                <w:lang w:val="en-US"/>
              </w:rPr>
              <w:t>km</w:t>
            </w:r>
            <w:r>
              <w:rPr>
                <w:rFonts w:hint="eastAsia" w:ascii="仿宋" w:hAnsi="仿宋" w:eastAsia="仿宋" w:cs="仿宋"/>
                <w:sz w:val="30"/>
                <w:szCs w:val="30"/>
              </w:rPr>
              <w:t>（满载平路、均速20KM）</w:t>
            </w:r>
          </w:p>
        </w:tc>
      </w:tr>
      <w:tr>
        <w:tblPrEx>
          <w:tblCellMar>
            <w:top w:w="0" w:type="dxa"/>
            <w:left w:w="108" w:type="dxa"/>
            <w:bottom w:w="0" w:type="dxa"/>
            <w:right w:w="108" w:type="dxa"/>
          </w:tblCellMar>
        </w:tblPrEx>
        <w:trPr>
          <w:trHeight w:val="285" w:hRule="atLeast"/>
          <w:jc w:val="center"/>
        </w:trPr>
        <w:tc>
          <w:tcPr>
            <w:tcW w:w="879" w:type="dxa"/>
            <w:vMerge w:val="continue"/>
            <w:tcBorders>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b/>
                <w:bCs/>
                <w:sz w:val="30"/>
                <w:szCs w:val="30"/>
              </w:rPr>
            </w:pPr>
          </w:p>
        </w:tc>
        <w:tc>
          <w:tcPr>
            <w:tcW w:w="2685" w:type="dxa"/>
            <w:tcBorders>
              <w:top w:val="nil"/>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sz w:val="30"/>
                <w:szCs w:val="30"/>
                <w:lang w:eastAsia="zh-CN"/>
              </w:rPr>
            </w:pPr>
            <w:r>
              <w:rPr>
                <w:rFonts w:hint="eastAsia" w:ascii="仿宋" w:hAnsi="仿宋" w:eastAsia="仿宋" w:cs="仿宋"/>
                <w:sz w:val="30"/>
                <w:szCs w:val="30"/>
              </w:rPr>
              <w:t>最</w:t>
            </w:r>
            <w:r>
              <w:rPr>
                <w:rFonts w:hint="eastAsia" w:ascii="仿宋" w:hAnsi="仿宋" w:eastAsia="仿宋" w:cs="仿宋"/>
                <w:sz w:val="30"/>
                <w:szCs w:val="30"/>
                <w:lang w:eastAsia="zh-CN"/>
              </w:rPr>
              <w:t>大行驶</w:t>
            </w:r>
            <w:r>
              <w:rPr>
                <w:rFonts w:hint="eastAsia" w:ascii="仿宋" w:hAnsi="仿宋" w:eastAsia="仿宋" w:cs="仿宋"/>
                <w:sz w:val="30"/>
                <w:szCs w:val="30"/>
              </w:rPr>
              <w:t>速</w:t>
            </w:r>
            <w:r>
              <w:rPr>
                <w:rFonts w:hint="eastAsia" w:ascii="仿宋" w:hAnsi="仿宋" w:eastAsia="仿宋" w:cs="仿宋"/>
                <w:sz w:val="30"/>
                <w:szCs w:val="30"/>
                <w:lang w:eastAsia="zh-CN"/>
              </w:rPr>
              <w:t>度</w:t>
            </w:r>
          </w:p>
        </w:tc>
        <w:tc>
          <w:tcPr>
            <w:tcW w:w="4958" w:type="dxa"/>
            <w:tcBorders>
              <w:top w:val="nil"/>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eastAsia" w:ascii="仿宋" w:hAnsi="仿宋" w:eastAsia="仿宋" w:cs="仿宋"/>
                <w:sz w:val="30"/>
                <w:szCs w:val="30"/>
                <w:lang w:eastAsia="zh-CN"/>
              </w:rPr>
            </w:pPr>
            <w:r>
              <w:rPr>
                <w:rFonts w:hint="eastAsia" w:ascii="仿宋" w:hAnsi="仿宋" w:eastAsia="仿宋" w:cs="仿宋"/>
                <w:sz w:val="30"/>
                <w:szCs w:val="30"/>
              </w:rPr>
              <w:t>30</w:t>
            </w:r>
            <w:r>
              <w:rPr>
                <w:rFonts w:hint="default" w:ascii="仿宋" w:hAnsi="仿宋" w:eastAsia="仿宋" w:cs="仿宋"/>
                <w:sz w:val="30"/>
                <w:szCs w:val="30"/>
                <w:lang w:val="en-US"/>
              </w:rPr>
              <w:t>km</w:t>
            </w:r>
            <w:r>
              <w:rPr>
                <w:rFonts w:hint="eastAsia" w:ascii="仿宋" w:hAnsi="仿宋" w:eastAsia="仿宋" w:cs="仿宋"/>
                <w:sz w:val="30"/>
                <w:szCs w:val="30"/>
                <w:lang w:val="en-US" w:eastAsia="zh-CN"/>
              </w:rPr>
              <w:t>/h</w:t>
            </w:r>
            <w:r>
              <w:rPr>
                <w:rFonts w:hint="eastAsia" w:ascii="仿宋" w:hAnsi="仿宋" w:eastAsia="仿宋" w:cs="仿宋"/>
                <w:sz w:val="30"/>
                <w:szCs w:val="30"/>
                <w:lang w:eastAsia="zh-CN"/>
              </w:rPr>
              <w:t>（国标）</w:t>
            </w:r>
          </w:p>
        </w:tc>
      </w:tr>
      <w:tr>
        <w:tblPrEx>
          <w:tblCellMar>
            <w:top w:w="0" w:type="dxa"/>
            <w:left w:w="108" w:type="dxa"/>
            <w:bottom w:w="0" w:type="dxa"/>
            <w:right w:w="108" w:type="dxa"/>
          </w:tblCellMar>
        </w:tblPrEx>
        <w:trPr>
          <w:trHeight w:val="381" w:hRule="atLeast"/>
          <w:jc w:val="center"/>
        </w:trPr>
        <w:tc>
          <w:tcPr>
            <w:tcW w:w="879" w:type="dxa"/>
            <w:vMerge w:val="continue"/>
            <w:tcBorders>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b/>
                <w:bCs/>
                <w:sz w:val="30"/>
                <w:szCs w:val="30"/>
              </w:rPr>
            </w:pPr>
          </w:p>
        </w:tc>
        <w:tc>
          <w:tcPr>
            <w:tcW w:w="2685" w:type="dxa"/>
            <w:tcBorders>
              <w:top w:val="nil"/>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最小转弯半径</w:t>
            </w:r>
          </w:p>
        </w:tc>
        <w:tc>
          <w:tcPr>
            <w:tcW w:w="4958" w:type="dxa"/>
            <w:tcBorders>
              <w:top w:val="nil"/>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eastAsia" w:ascii="仿宋" w:hAnsi="仿宋" w:eastAsia="仿宋" w:cs="仿宋"/>
                <w:sz w:val="30"/>
                <w:szCs w:val="30"/>
              </w:rPr>
            </w:pPr>
            <w:r>
              <w:rPr>
                <w:rFonts w:hint="eastAsia" w:ascii="仿宋" w:hAnsi="仿宋" w:eastAsia="仿宋" w:cs="仿宋"/>
                <w:sz w:val="30"/>
                <w:szCs w:val="30"/>
              </w:rPr>
              <w:t>≤</w:t>
            </w:r>
            <w:r>
              <w:rPr>
                <w:rFonts w:hint="default" w:ascii="仿宋" w:hAnsi="仿宋" w:eastAsia="仿宋" w:cs="仿宋"/>
                <w:sz w:val="30"/>
                <w:szCs w:val="30"/>
                <w:lang w:val="en-US"/>
              </w:rPr>
              <w:t>6</w:t>
            </w:r>
            <w:r>
              <w:rPr>
                <w:rFonts w:hint="eastAsia" w:ascii="仿宋" w:hAnsi="仿宋" w:eastAsia="仿宋" w:cs="仿宋"/>
                <w:sz w:val="30"/>
                <w:szCs w:val="30"/>
              </w:rPr>
              <w:t>m</w:t>
            </w:r>
          </w:p>
        </w:tc>
      </w:tr>
      <w:tr>
        <w:tblPrEx>
          <w:tblCellMar>
            <w:top w:w="0" w:type="dxa"/>
            <w:left w:w="108" w:type="dxa"/>
            <w:bottom w:w="0" w:type="dxa"/>
            <w:right w:w="108" w:type="dxa"/>
          </w:tblCellMar>
        </w:tblPrEx>
        <w:trPr>
          <w:trHeight w:val="285" w:hRule="atLeast"/>
          <w:jc w:val="center"/>
        </w:trPr>
        <w:tc>
          <w:tcPr>
            <w:tcW w:w="879" w:type="dxa"/>
            <w:vMerge w:val="continue"/>
            <w:tcBorders>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b/>
                <w:bCs/>
                <w:sz w:val="30"/>
                <w:szCs w:val="30"/>
              </w:rPr>
            </w:pPr>
          </w:p>
        </w:tc>
        <w:tc>
          <w:tcPr>
            <w:tcW w:w="2685" w:type="dxa"/>
            <w:tcBorders>
              <w:top w:val="nil"/>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最大爬坡度</w:t>
            </w:r>
          </w:p>
        </w:tc>
        <w:tc>
          <w:tcPr>
            <w:tcW w:w="4958" w:type="dxa"/>
            <w:tcBorders>
              <w:top w:val="nil"/>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15</w:t>
            </w:r>
            <w:r>
              <w:rPr>
                <w:rFonts w:hint="eastAsia" w:ascii="仿宋" w:hAnsi="仿宋" w:eastAsia="仿宋" w:cs="仿宋"/>
                <w:sz w:val="30"/>
                <w:szCs w:val="30"/>
              </w:rPr>
              <w:t>%</w:t>
            </w:r>
          </w:p>
        </w:tc>
      </w:tr>
      <w:tr>
        <w:tblPrEx>
          <w:tblCellMar>
            <w:top w:w="0" w:type="dxa"/>
            <w:left w:w="108" w:type="dxa"/>
            <w:bottom w:w="0" w:type="dxa"/>
            <w:right w:w="108" w:type="dxa"/>
          </w:tblCellMar>
        </w:tblPrEx>
        <w:trPr>
          <w:trHeight w:val="335" w:hRule="atLeast"/>
          <w:jc w:val="center"/>
        </w:trPr>
        <w:tc>
          <w:tcPr>
            <w:tcW w:w="879" w:type="dxa"/>
            <w:vMerge w:val="continue"/>
            <w:tcBorders>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b/>
                <w:bCs/>
                <w:sz w:val="30"/>
                <w:szCs w:val="30"/>
              </w:rPr>
            </w:pPr>
          </w:p>
        </w:tc>
        <w:tc>
          <w:tcPr>
            <w:tcW w:w="2685" w:type="dxa"/>
            <w:tcBorders>
              <w:top w:val="nil"/>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default" w:ascii="仿宋" w:hAnsi="仿宋" w:eastAsia="仿宋" w:cs="仿宋"/>
                <w:sz w:val="30"/>
                <w:szCs w:val="30"/>
                <w:lang w:val="en-US"/>
              </w:rPr>
            </w:pPr>
            <w:r>
              <w:rPr>
                <w:rFonts w:hint="eastAsia" w:ascii="仿宋" w:hAnsi="仿宋" w:eastAsia="仿宋" w:cs="仿宋"/>
                <w:sz w:val="30"/>
                <w:szCs w:val="30"/>
              </w:rPr>
              <w:t>前后轮距</w:t>
            </w:r>
            <w:r>
              <w:rPr>
                <w:rFonts w:hint="default" w:ascii="仿宋" w:hAnsi="仿宋" w:eastAsia="仿宋" w:cs="仿宋"/>
                <w:sz w:val="30"/>
                <w:szCs w:val="30"/>
                <w:lang w:val="en-US"/>
              </w:rPr>
              <w:t>mm</w:t>
            </w:r>
          </w:p>
        </w:tc>
        <w:tc>
          <w:tcPr>
            <w:tcW w:w="4958" w:type="dxa"/>
            <w:tcBorders>
              <w:top w:val="nil"/>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default" w:ascii="仿宋" w:hAnsi="仿宋" w:eastAsia="仿宋" w:cs="仿宋"/>
                <w:color w:val="auto"/>
                <w:sz w:val="30"/>
                <w:szCs w:val="30"/>
                <w:lang w:val="en-US"/>
              </w:rPr>
            </w:pPr>
            <w:r>
              <w:rPr>
                <w:rFonts w:hint="eastAsia" w:ascii="仿宋" w:hAnsi="仿宋" w:eastAsia="仿宋" w:cs="仿宋"/>
                <w:color w:val="auto"/>
                <w:sz w:val="30"/>
                <w:szCs w:val="30"/>
                <w:lang w:val="en-US" w:eastAsia="zh-CN"/>
              </w:rPr>
              <w:t>＞</w:t>
            </w:r>
            <w:r>
              <w:rPr>
                <w:rFonts w:hint="default" w:ascii="仿宋" w:hAnsi="仿宋" w:eastAsia="仿宋" w:cs="仿宋"/>
                <w:sz w:val="30"/>
                <w:szCs w:val="30"/>
                <w:lang w:val="en-US"/>
              </w:rPr>
              <w:t>1250mm</w:t>
            </w:r>
          </w:p>
        </w:tc>
      </w:tr>
      <w:tr>
        <w:tblPrEx>
          <w:tblCellMar>
            <w:top w:w="0" w:type="dxa"/>
            <w:left w:w="108" w:type="dxa"/>
            <w:bottom w:w="0" w:type="dxa"/>
            <w:right w:w="108" w:type="dxa"/>
          </w:tblCellMar>
        </w:tblPrEx>
        <w:trPr>
          <w:trHeight w:val="129" w:hRule="atLeast"/>
          <w:jc w:val="center"/>
        </w:trPr>
        <w:tc>
          <w:tcPr>
            <w:tcW w:w="879" w:type="dxa"/>
            <w:vMerge w:val="continue"/>
            <w:tcBorders>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b/>
                <w:bCs/>
                <w:sz w:val="30"/>
                <w:szCs w:val="30"/>
              </w:rPr>
            </w:pPr>
          </w:p>
        </w:tc>
        <w:tc>
          <w:tcPr>
            <w:tcW w:w="2685" w:type="dxa"/>
            <w:tcBorders>
              <w:top w:val="nil"/>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电机功率</w:t>
            </w:r>
          </w:p>
        </w:tc>
        <w:tc>
          <w:tcPr>
            <w:tcW w:w="4958" w:type="dxa"/>
            <w:tcBorders>
              <w:top w:val="nil"/>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7.5</w:t>
            </w:r>
            <w:r>
              <w:rPr>
                <w:rFonts w:hint="eastAsia" w:ascii="仿宋" w:hAnsi="仿宋" w:eastAsia="仿宋" w:cs="仿宋"/>
                <w:color w:val="auto"/>
                <w:sz w:val="30"/>
                <w:szCs w:val="30"/>
              </w:rPr>
              <w:t>KW</w:t>
            </w:r>
          </w:p>
        </w:tc>
      </w:tr>
      <w:tr>
        <w:tblPrEx>
          <w:tblCellMar>
            <w:top w:w="0" w:type="dxa"/>
            <w:left w:w="108" w:type="dxa"/>
            <w:bottom w:w="0" w:type="dxa"/>
            <w:right w:w="108" w:type="dxa"/>
          </w:tblCellMar>
        </w:tblPrEx>
        <w:trPr>
          <w:trHeight w:val="129" w:hRule="atLeast"/>
          <w:jc w:val="center"/>
        </w:trPr>
        <w:tc>
          <w:tcPr>
            <w:tcW w:w="879" w:type="dxa"/>
            <w:vMerge w:val="continue"/>
            <w:tcBorders>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b/>
                <w:bCs/>
                <w:sz w:val="30"/>
                <w:szCs w:val="30"/>
              </w:rPr>
            </w:pPr>
          </w:p>
        </w:tc>
        <w:tc>
          <w:tcPr>
            <w:tcW w:w="2685" w:type="dxa"/>
            <w:tcBorders>
              <w:top w:val="nil"/>
              <w:left w:val="nil"/>
              <w:bottom w:val="single" w:color="auto" w:sz="4" w:space="0"/>
              <w:right w:val="single" w:color="auto" w:sz="4" w:space="0"/>
            </w:tcBorders>
            <w:vAlign w:val="center"/>
          </w:tcPr>
          <w:p>
            <w:pPr>
              <w:keepNext w:val="0"/>
              <w:keepLines w:val="0"/>
              <w:pageBreakBefore w:val="0"/>
              <w:tabs>
                <w:tab w:val="left" w:pos="0"/>
              </w:tabs>
              <w:kinsoku/>
              <w:overflowPunct/>
              <w:topLinePunct w:val="0"/>
              <w:autoSpaceDE/>
              <w:autoSpaceDN/>
              <w:bidi w:val="0"/>
              <w:adjustRightInd/>
              <w:snapToGrid/>
              <w:spacing w:line="24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制动距离</w:t>
            </w:r>
          </w:p>
        </w:tc>
        <w:tc>
          <w:tcPr>
            <w:tcW w:w="4958" w:type="dxa"/>
            <w:tcBorders>
              <w:top w:val="nil"/>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ind w:firstLine="102" w:firstLineChars="34"/>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≤6m</w:t>
            </w:r>
          </w:p>
        </w:tc>
      </w:tr>
      <w:tr>
        <w:tblPrEx>
          <w:tblCellMar>
            <w:top w:w="0" w:type="dxa"/>
            <w:left w:w="108" w:type="dxa"/>
            <w:bottom w:w="0" w:type="dxa"/>
            <w:right w:w="108" w:type="dxa"/>
          </w:tblCellMar>
        </w:tblPrEx>
        <w:trPr>
          <w:trHeight w:val="129" w:hRule="atLeast"/>
          <w:jc w:val="center"/>
        </w:trPr>
        <w:tc>
          <w:tcPr>
            <w:tcW w:w="879" w:type="dxa"/>
            <w:vMerge w:val="continue"/>
            <w:tcBorders>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b/>
                <w:bCs/>
                <w:sz w:val="30"/>
                <w:szCs w:val="30"/>
              </w:rPr>
            </w:pPr>
          </w:p>
        </w:tc>
        <w:tc>
          <w:tcPr>
            <w:tcW w:w="2685" w:type="dxa"/>
            <w:tcBorders>
              <w:top w:val="nil"/>
              <w:left w:val="nil"/>
              <w:bottom w:val="single" w:color="auto" w:sz="4" w:space="0"/>
              <w:right w:val="single" w:color="auto" w:sz="4" w:space="0"/>
            </w:tcBorders>
            <w:vAlign w:val="center"/>
          </w:tcPr>
          <w:p>
            <w:pPr>
              <w:keepNext w:val="0"/>
              <w:keepLines w:val="0"/>
              <w:pageBreakBefore w:val="0"/>
              <w:tabs>
                <w:tab w:val="left" w:pos="0"/>
              </w:tabs>
              <w:kinsoku/>
              <w:overflowPunct/>
              <w:topLinePunct w:val="0"/>
              <w:autoSpaceDE/>
              <w:autoSpaceDN/>
              <w:bidi w:val="0"/>
              <w:adjustRightInd/>
              <w:snapToGrid/>
              <w:spacing w:line="24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刹车稳定性</w:t>
            </w:r>
          </w:p>
        </w:tc>
        <w:tc>
          <w:tcPr>
            <w:tcW w:w="4958" w:type="dxa"/>
            <w:tcBorders>
              <w:top w:val="nil"/>
              <w:left w:val="nil"/>
              <w:bottom w:val="single" w:color="auto" w:sz="4" w:space="0"/>
              <w:right w:val="single" w:color="auto" w:sz="4" w:space="0"/>
            </w:tcBorders>
            <w:vAlign w:val="center"/>
          </w:tcPr>
          <w:p>
            <w:pPr>
              <w:keepNext w:val="0"/>
              <w:keepLines w:val="0"/>
              <w:pageBreakBefore w:val="0"/>
              <w:tabs>
                <w:tab w:val="left" w:pos="0"/>
              </w:tabs>
              <w:kinsoku/>
              <w:overflowPunct/>
              <w:topLinePunct w:val="0"/>
              <w:autoSpaceDE/>
              <w:autoSpaceDN/>
              <w:bidi w:val="0"/>
              <w:adjustRightInd/>
              <w:snapToGrid/>
              <w:spacing w:line="240" w:lineRule="auto"/>
              <w:jc w:val="left"/>
              <w:textAlignment w:val="auto"/>
              <w:rPr>
                <w:rFonts w:hint="eastAsia" w:ascii="仿宋" w:hAnsi="仿宋" w:eastAsia="仿宋" w:cs="仿宋"/>
                <w:sz w:val="30"/>
                <w:szCs w:val="30"/>
              </w:rPr>
            </w:pPr>
            <w:r>
              <w:rPr>
                <w:rFonts w:hint="eastAsia" w:ascii="仿宋" w:hAnsi="仿宋" w:eastAsia="仿宋" w:cs="仿宋"/>
                <w:sz w:val="30"/>
                <w:szCs w:val="30"/>
              </w:rPr>
              <w:t>≤</w:t>
            </w:r>
            <w:r>
              <w:rPr>
                <w:rFonts w:hint="default" w:ascii="仿宋" w:hAnsi="仿宋" w:eastAsia="仿宋" w:cs="仿宋"/>
                <w:sz w:val="30"/>
                <w:szCs w:val="30"/>
                <w:lang w:val="en-US"/>
              </w:rPr>
              <w:t>2</w:t>
            </w:r>
            <w:r>
              <w:rPr>
                <w:rFonts w:hint="eastAsia" w:ascii="仿宋" w:hAnsi="仿宋" w:eastAsia="仿宋" w:cs="仿宋"/>
                <w:sz w:val="30"/>
                <w:szCs w:val="30"/>
              </w:rPr>
              <w:t>m</w:t>
            </w:r>
          </w:p>
        </w:tc>
      </w:tr>
      <w:tr>
        <w:tblPrEx>
          <w:tblCellMar>
            <w:top w:w="0" w:type="dxa"/>
            <w:left w:w="108" w:type="dxa"/>
            <w:bottom w:w="0" w:type="dxa"/>
            <w:right w:w="108" w:type="dxa"/>
          </w:tblCellMar>
        </w:tblPrEx>
        <w:trPr>
          <w:trHeight w:val="129" w:hRule="atLeast"/>
          <w:jc w:val="center"/>
        </w:trPr>
        <w:tc>
          <w:tcPr>
            <w:tcW w:w="879" w:type="dxa"/>
            <w:vMerge w:val="continue"/>
            <w:tcBorders>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b/>
                <w:bCs/>
                <w:sz w:val="30"/>
                <w:szCs w:val="30"/>
              </w:rPr>
            </w:pPr>
          </w:p>
        </w:tc>
        <w:tc>
          <w:tcPr>
            <w:tcW w:w="2685" w:type="dxa"/>
            <w:tcBorders>
              <w:top w:val="nil"/>
              <w:left w:val="nil"/>
              <w:bottom w:val="single" w:color="auto" w:sz="4" w:space="0"/>
              <w:right w:val="single" w:color="auto" w:sz="4" w:space="0"/>
            </w:tcBorders>
            <w:vAlign w:val="center"/>
          </w:tcPr>
          <w:p>
            <w:pPr>
              <w:keepNext w:val="0"/>
              <w:keepLines w:val="0"/>
              <w:pageBreakBefore w:val="0"/>
              <w:tabs>
                <w:tab w:val="left" w:pos="0"/>
              </w:tabs>
              <w:kinsoku/>
              <w:overflowPunct/>
              <w:topLinePunct w:val="0"/>
              <w:autoSpaceDE/>
              <w:autoSpaceDN/>
              <w:bidi w:val="0"/>
              <w:adjustRightInd/>
              <w:snapToGrid/>
              <w:spacing w:line="24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轴距</w:t>
            </w:r>
          </w:p>
        </w:tc>
        <w:tc>
          <w:tcPr>
            <w:tcW w:w="4958" w:type="dxa"/>
            <w:tcBorders>
              <w:top w:val="nil"/>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ind w:firstLine="102" w:firstLineChars="34"/>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＞2500mm</w:t>
            </w:r>
          </w:p>
        </w:tc>
      </w:tr>
      <w:tr>
        <w:tblPrEx>
          <w:tblCellMar>
            <w:top w:w="0" w:type="dxa"/>
            <w:left w:w="108" w:type="dxa"/>
            <w:bottom w:w="0" w:type="dxa"/>
            <w:right w:w="108" w:type="dxa"/>
          </w:tblCellMar>
        </w:tblPrEx>
        <w:trPr>
          <w:trHeight w:val="129" w:hRule="atLeast"/>
          <w:jc w:val="center"/>
        </w:trPr>
        <w:tc>
          <w:tcPr>
            <w:tcW w:w="879" w:type="dxa"/>
            <w:vMerge w:val="continue"/>
            <w:tcBorders>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b/>
                <w:bCs/>
                <w:sz w:val="30"/>
                <w:szCs w:val="30"/>
              </w:rPr>
            </w:pPr>
          </w:p>
        </w:tc>
        <w:tc>
          <w:tcPr>
            <w:tcW w:w="2685" w:type="dxa"/>
            <w:tcBorders>
              <w:top w:val="nil"/>
              <w:left w:val="nil"/>
              <w:bottom w:val="single" w:color="auto" w:sz="4" w:space="0"/>
              <w:right w:val="single" w:color="auto" w:sz="4" w:space="0"/>
            </w:tcBorders>
            <w:vAlign w:val="center"/>
          </w:tcPr>
          <w:p>
            <w:pPr>
              <w:keepNext w:val="0"/>
              <w:keepLines w:val="0"/>
              <w:pageBreakBefore w:val="0"/>
              <w:tabs>
                <w:tab w:val="left" w:pos="0"/>
              </w:tabs>
              <w:kinsoku/>
              <w:overflowPunct/>
              <w:topLinePunct w:val="0"/>
              <w:autoSpaceDE/>
              <w:autoSpaceDN/>
              <w:bidi w:val="0"/>
              <w:adjustRightInd/>
              <w:snapToGrid/>
              <w:spacing w:line="240" w:lineRule="auto"/>
              <w:jc w:val="center"/>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最小离地隙</w:t>
            </w:r>
          </w:p>
        </w:tc>
        <w:tc>
          <w:tcPr>
            <w:tcW w:w="4958" w:type="dxa"/>
            <w:tcBorders>
              <w:top w:val="nil"/>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ind w:firstLine="102" w:firstLineChars="34"/>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140mm</w:t>
            </w:r>
          </w:p>
        </w:tc>
      </w:tr>
      <w:tr>
        <w:tblPrEx>
          <w:tblCellMar>
            <w:top w:w="0" w:type="dxa"/>
            <w:left w:w="108" w:type="dxa"/>
            <w:bottom w:w="0" w:type="dxa"/>
            <w:right w:w="108" w:type="dxa"/>
          </w:tblCellMar>
        </w:tblPrEx>
        <w:trPr>
          <w:trHeight w:val="129" w:hRule="atLeast"/>
          <w:jc w:val="center"/>
        </w:trPr>
        <w:tc>
          <w:tcPr>
            <w:tcW w:w="879" w:type="dxa"/>
            <w:vMerge w:val="continue"/>
            <w:tcBorders>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b/>
                <w:bCs/>
                <w:sz w:val="30"/>
                <w:szCs w:val="30"/>
              </w:rPr>
            </w:pPr>
          </w:p>
        </w:tc>
        <w:tc>
          <w:tcPr>
            <w:tcW w:w="2685" w:type="dxa"/>
            <w:tcBorders>
              <w:top w:val="nil"/>
              <w:left w:val="nil"/>
              <w:bottom w:val="single" w:color="auto" w:sz="4" w:space="0"/>
              <w:right w:val="single" w:color="auto" w:sz="4" w:space="0"/>
            </w:tcBorders>
            <w:vAlign w:val="center"/>
          </w:tcPr>
          <w:p>
            <w:pPr>
              <w:keepNext w:val="0"/>
              <w:keepLines w:val="0"/>
              <w:pageBreakBefore w:val="0"/>
              <w:tabs>
                <w:tab w:val="left" w:pos="0"/>
              </w:tabs>
              <w:kinsoku/>
              <w:overflowPunct/>
              <w:topLinePunct w:val="0"/>
              <w:autoSpaceDE/>
              <w:autoSpaceDN/>
              <w:bidi w:val="0"/>
              <w:adjustRightInd/>
              <w:snapToGrid/>
              <w:spacing w:line="240" w:lineRule="auto"/>
              <w:jc w:val="center"/>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整车重量（含电池）</w:t>
            </w:r>
          </w:p>
        </w:tc>
        <w:tc>
          <w:tcPr>
            <w:tcW w:w="4958" w:type="dxa"/>
            <w:tcBorders>
              <w:top w:val="nil"/>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ind w:firstLine="102" w:firstLineChars="34"/>
              <w:jc w:val="lef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符合生产标准</w:t>
            </w:r>
          </w:p>
        </w:tc>
      </w:tr>
      <w:tr>
        <w:tblPrEx>
          <w:tblCellMar>
            <w:top w:w="0" w:type="dxa"/>
            <w:left w:w="108" w:type="dxa"/>
            <w:bottom w:w="0" w:type="dxa"/>
            <w:right w:w="108" w:type="dxa"/>
          </w:tblCellMar>
        </w:tblPrEx>
        <w:trPr>
          <w:trHeight w:val="495" w:hRule="atLeast"/>
          <w:jc w:val="center"/>
        </w:trPr>
        <w:tc>
          <w:tcPr>
            <w:tcW w:w="879" w:type="dxa"/>
            <w:vMerge w:val="restart"/>
            <w:tcBorders>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电</w:t>
            </w:r>
          </w:p>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eastAsia="zh-CN"/>
              </w:rPr>
              <w:t>气</w:t>
            </w:r>
            <w:r>
              <w:rPr>
                <w:rFonts w:hint="eastAsia" w:ascii="仿宋" w:hAnsi="仿宋" w:eastAsia="仿宋" w:cs="仿宋"/>
                <w:b/>
                <w:bCs/>
                <w:sz w:val="30"/>
                <w:szCs w:val="30"/>
                <w:lang w:val="en-US" w:eastAsia="zh-CN"/>
              </w:rPr>
              <w:t>/器</w:t>
            </w:r>
          </w:p>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系</w:t>
            </w:r>
          </w:p>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统</w:t>
            </w:r>
          </w:p>
          <w:p>
            <w:pPr>
              <w:pStyle w:val="2"/>
              <w:keepNext w:val="0"/>
              <w:keepLines w:val="0"/>
              <w:pageBreakBefore w:val="0"/>
              <w:kinsoku/>
              <w:overflowPunct/>
              <w:topLinePunct w:val="0"/>
              <w:autoSpaceDE/>
              <w:autoSpaceDN/>
              <w:bidi w:val="0"/>
              <w:adjustRightInd/>
              <w:snapToGrid/>
              <w:spacing w:line="240" w:lineRule="auto"/>
              <w:ind w:left="420" w:firstLine="420"/>
              <w:jc w:val="center"/>
              <w:textAlignment w:val="auto"/>
              <w:rPr>
                <w:rFonts w:hint="eastAsia" w:ascii="仿宋" w:hAnsi="仿宋" w:eastAsia="仿宋" w:cs="仿宋"/>
                <w:b/>
                <w:bCs/>
                <w:sz w:val="30"/>
                <w:szCs w:val="30"/>
              </w:rPr>
            </w:pPr>
          </w:p>
        </w:tc>
        <w:tc>
          <w:tcPr>
            <w:tcW w:w="2685" w:type="dxa"/>
            <w:tcBorders>
              <w:top w:val="nil"/>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电控</w:t>
            </w:r>
          </w:p>
        </w:tc>
        <w:tc>
          <w:tcPr>
            <w:tcW w:w="4958" w:type="dxa"/>
            <w:tcBorders>
              <w:top w:val="nil"/>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eastAsia="zh-CN"/>
              </w:rPr>
              <w:t>丰田</w:t>
            </w:r>
            <w:r>
              <w:rPr>
                <w:rFonts w:hint="eastAsia" w:ascii="仿宋" w:hAnsi="仿宋" w:eastAsia="仿宋" w:cs="仿宋"/>
                <w:sz w:val="30"/>
                <w:szCs w:val="30"/>
              </w:rPr>
              <w:t>电控</w:t>
            </w:r>
            <w:r>
              <w:rPr>
                <w:rFonts w:hint="eastAsia" w:ascii="仿宋" w:hAnsi="仿宋" w:eastAsia="仿宋" w:cs="仿宋"/>
                <w:sz w:val="30"/>
                <w:szCs w:val="30"/>
                <w:lang w:val="en-US" w:eastAsia="zh-CN"/>
              </w:rPr>
              <w:t>/交流</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400A</w:t>
            </w:r>
          </w:p>
        </w:tc>
      </w:tr>
      <w:tr>
        <w:tblPrEx>
          <w:tblCellMar>
            <w:top w:w="0" w:type="dxa"/>
            <w:left w:w="108" w:type="dxa"/>
            <w:bottom w:w="0" w:type="dxa"/>
            <w:right w:w="108" w:type="dxa"/>
          </w:tblCellMar>
        </w:tblPrEx>
        <w:trPr>
          <w:trHeight w:val="129" w:hRule="atLeast"/>
          <w:jc w:val="center"/>
        </w:trPr>
        <w:tc>
          <w:tcPr>
            <w:tcW w:w="879" w:type="dxa"/>
            <w:vMerge w:val="continue"/>
            <w:tcBorders>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b/>
                <w:bCs/>
                <w:sz w:val="30"/>
                <w:szCs w:val="30"/>
              </w:rPr>
            </w:pPr>
          </w:p>
        </w:tc>
        <w:tc>
          <w:tcPr>
            <w:tcW w:w="2685" w:type="dxa"/>
            <w:tcBorders>
              <w:top w:val="nil"/>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电池</w:t>
            </w:r>
          </w:p>
        </w:tc>
        <w:tc>
          <w:tcPr>
            <w:tcW w:w="4958" w:type="dxa"/>
            <w:tcBorders>
              <w:top w:val="nil"/>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免维护</w:t>
            </w:r>
            <w:r>
              <w:rPr>
                <w:rFonts w:hint="eastAsia" w:ascii="仿宋" w:hAnsi="仿宋" w:eastAsia="仿宋" w:cs="仿宋"/>
                <w:sz w:val="30"/>
                <w:szCs w:val="30"/>
              </w:rPr>
              <w:t>磷酸铁锂电池</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72V，210AH</w:t>
            </w:r>
            <w:r>
              <w:rPr>
                <w:rFonts w:hint="eastAsia" w:ascii="仿宋" w:hAnsi="仿宋" w:eastAsia="仿宋" w:cs="仿宋"/>
                <w:color w:val="000000" w:themeColor="text1"/>
                <w:sz w:val="30"/>
                <w:szCs w:val="30"/>
                <w14:textFill>
                  <w14:solidFill>
                    <w14:schemeClr w14:val="tx1"/>
                  </w14:solidFill>
                </w14:textFill>
              </w:rPr>
              <w:t>（提供供货证明和电</w:t>
            </w:r>
            <w:r>
              <w:rPr>
                <w:rFonts w:hint="eastAsia" w:ascii="仿宋" w:hAnsi="仿宋" w:eastAsia="仿宋" w:cs="仿宋"/>
                <w:color w:val="000000" w:themeColor="text1"/>
                <w:sz w:val="30"/>
                <w:szCs w:val="30"/>
                <w:lang w:eastAsia="zh-CN"/>
                <w14:textFill>
                  <w14:solidFill>
                    <w14:schemeClr w14:val="tx1"/>
                  </w14:solidFill>
                </w14:textFill>
              </w:rPr>
              <w:t>池</w:t>
            </w:r>
            <w:r>
              <w:rPr>
                <w:rFonts w:hint="eastAsia" w:ascii="仿宋" w:hAnsi="仿宋" w:eastAsia="仿宋" w:cs="仿宋"/>
                <w:color w:val="000000" w:themeColor="text1"/>
                <w:sz w:val="30"/>
                <w:szCs w:val="30"/>
                <w14:textFill>
                  <w14:solidFill>
                    <w14:schemeClr w14:val="tx1"/>
                  </w14:solidFill>
                </w14:textFill>
              </w:rPr>
              <w:t>检测报告）</w:t>
            </w:r>
          </w:p>
        </w:tc>
      </w:tr>
      <w:tr>
        <w:tblPrEx>
          <w:tblCellMar>
            <w:top w:w="0" w:type="dxa"/>
            <w:left w:w="108" w:type="dxa"/>
            <w:bottom w:w="0" w:type="dxa"/>
            <w:right w:w="108" w:type="dxa"/>
          </w:tblCellMar>
        </w:tblPrEx>
        <w:trPr>
          <w:trHeight w:val="129" w:hRule="atLeast"/>
          <w:jc w:val="center"/>
        </w:trPr>
        <w:tc>
          <w:tcPr>
            <w:tcW w:w="879" w:type="dxa"/>
            <w:vMerge w:val="continue"/>
            <w:tcBorders>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b/>
                <w:bCs/>
                <w:sz w:val="30"/>
                <w:szCs w:val="30"/>
              </w:rPr>
            </w:pPr>
          </w:p>
        </w:tc>
        <w:tc>
          <w:tcPr>
            <w:tcW w:w="2685" w:type="dxa"/>
            <w:tcBorders>
              <w:top w:val="nil"/>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电机</w:t>
            </w:r>
          </w:p>
        </w:tc>
        <w:tc>
          <w:tcPr>
            <w:tcW w:w="4958" w:type="dxa"/>
            <w:tcBorders>
              <w:top w:val="nil"/>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交流</w:t>
            </w:r>
            <w:r>
              <w:rPr>
                <w:rFonts w:hint="eastAsia" w:ascii="仿宋" w:hAnsi="仿宋" w:eastAsia="仿宋" w:cs="仿宋"/>
                <w:sz w:val="30"/>
                <w:szCs w:val="30"/>
                <w:lang w:eastAsia="zh-CN"/>
              </w:rPr>
              <w:t>异步</w:t>
            </w:r>
            <w:r>
              <w:rPr>
                <w:rFonts w:hint="eastAsia" w:ascii="仿宋" w:hAnsi="仿宋" w:eastAsia="仿宋" w:cs="仿宋"/>
                <w:sz w:val="30"/>
                <w:szCs w:val="30"/>
              </w:rPr>
              <w:t>电机</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72V/7.5KM</w:t>
            </w:r>
          </w:p>
        </w:tc>
      </w:tr>
      <w:tr>
        <w:tblPrEx>
          <w:tblCellMar>
            <w:top w:w="0" w:type="dxa"/>
            <w:left w:w="108" w:type="dxa"/>
            <w:bottom w:w="0" w:type="dxa"/>
            <w:right w:w="108" w:type="dxa"/>
          </w:tblCellMar>
        </w:tblPrEx>
        <w:trPr>
          <w:trHeight w:val="129" w:hRule="atLeast"/>
          <w:jc w:val="center"/>
        </w:trPr>
        <w:tc>
          <w:tcPr>
            <w:tcW w:w="879" w:type="dxa"/>
            <w:vMerge w:val="continue"/>
            <w:tcBorders>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b/>
                <w:bCs/>
                <w:sz w:val="30"/>
                <w:szCs w:val="30"/>
              </w:rPr>
            </w:pPr>
          </w:p>
        </w:tc>
        <w:tc>
          <w:tcPr>
            <w:tcW w:w="2685" w:type="dxa"/>
            <w:tcBorders>
              <w:top w:val="nil"/>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充电机</w:t>
            </w:r>
          </w:p>
        </w:tc>
        <w:tc>
          <w:tcPr>
            <w:tcW w:w="4958" w:type="dxa"/>
            <w:tcBorders>
              <w:top w:val="nil"/>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eastAsia" w:ascii="仿宋" w:hAnsi="仿宋" w:eastAsia="仿宋" w:cs="仿宋"/>
                <w:sz w:val="30"/>
                <w:szCs w:val="30"/>
                <w:lang w:eastAsia="zh-CN"/>
              </w:rPr>
            </w:pPr>
            <w:r>
              <w:rPr>
                <w:rFonts w:hint="eastAsia" w:ascii="仿宋" w:hAnsi="仿宋" w:eastAsia="仿宋" w:cs="仿宋"/>
                <w:sz w:val="30"/>
                <w:szCs w:val="30"/>
              </w:rPr>
              <w:t>锂电智能车载充电机</w:t>
            </w:r>
            <w:r>
              <w:rPr>
                <w:rFonts w:hint="eastAsia" w:ascii="仿宋" w:hAnsi="仿宋" w:eastAsia="仿宋" w:cs="仿宋"/>
                <w:sz w:val="30"/>
                <w:szCs w:val="30"/>
                <w:lang w:eastAsia="zh-CN"/>
              </w:rPr>
              <w:t>，不需安装充电桩</w:t>
            </w:r>
          </w:p>
        </w:tc>
      </w:tr>
      <w:tr>
        <w:tblPrEx>
          <w:tblCellMar>
            <w:top w:w="0" w:type="dxa"/>
            <w:left w:w="108" w:type="dxa"/>
            <w:bottom w:w="0" w:type="dxa"/>
            <w:right w:w="108" w:type="dxa"/>
          </w:tblCellMar>
        </w:tblPrEx>
        <w:trPr>
          <w:trHeight w:val="129" w:hRule="atLeast"/>
          <w:jc w:val="center"/>
        </w:trPr>
        <w:tc>
          <w:tcPr>
            <w:tcW w:w="879" w:type="dxa"/>
            <w:vMerge w:val="continue"/>
            <w:tcBorders>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b/>
                <w:bCs/>
                <w:sz w:val="30"/>
                <w:szCs w:val="30"/>
              </w:rPr>
            </w:pPr>
          </w:p>
        </w:tc>
        <w:tc>
          <w:tcPr>
            <w:tcW w:w="2685" w:type="dxa"/>
            <w:tcBorders>
              <w:top w:val="nil"/>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充电时间</w:t>
            </w:r>
          </w:p>
        </w:tc>
        <w:tc>
          <w:tcPr>
            <w:tcW w:w="4958" w:type="dxa"/>
            <w:tcBorders>
              <w:top w:val="nil"/>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eastAsia" w:ascii="仿宋" w:hAnsi="仿宋" w:eastAsia="仿宋" w:cs="仿宋"/>
                <w:sz w:val="30"/>
                <w:szCs w:val="30"/>
              </w:rPr>
            </w:pPr>
            <w:r>
              <w:rPr>
                <w:rFonts w:hint="eastAsia" w:ascii="仿宋" w:hAnsi="仿宋" w:eastAsia="仿宋" w:cs="仿宋"/>
                <w:sz w:val="30"/>
                <w:szCs w:val="30"/>
              </w:rPr>
              <w:t>≤</w:t>
            </w:r>
            <w:r>
              <w:rPr>
                <w:rFonts w:hint="default" w:ascii="仿宋" w:hAnsi="仿宋" w:eastAsia="仿宋" w:cs="仿宋"/>
                <w:sz w:val="30"/>
                <w:szCs w:val="30"/>
                <w:lang w:val="en-US" w:eastAsia="zh-CN"/>
              </w:rPr>
              <w:t>10</w:t>
            </w:r>
            <w:r>
              <w:rPr>
                <w:rFonts w:hint="eastAsia" w:ascii="仿宋" w:hAnsi="仿宋" w:eastAsia="仿宋" w:cs="仿宋"/>
                <w:sz w:val="30"/>
                <w:szCs w:val="30"/>
              </w:rPr>
              <w:t>小时（放电率为80%）</w:t>
            </w:r>
          </w:p>
        </w:tc>
      </w:tr>
      <w:tr>
        <w:tblPrEx>
          <w:tblCellMar>
            <w:top w:w="0" w:type="dxa"/>
            <w:left w:w="108" w:type="dxa"/>
            <w:bottom w:w="0" w:type="dxa"/>
            <w:right w:w="108" w:type="dxa"/>
          </w:tblCellMar>
        </w:tblPrEx>
        <w:trPr>
          <w:trHeight w:val="1166" w:hRule="atLeast"/>
          <w:jc w:val="center"/>
        </w:trPr>
        <w:tc>
          <w:tcPr>
            <w:tcW w:w="879" w:type="dxa"/>
            <w:vMerge w:val="restart"/>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车</w:t>
            </w:r>
          </w:p>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身</w:t>
            </w:r>
          </w:p>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配</w:t>
            </w:r>
          </w:p>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置</w:t>
            </w:r>
          </w:p>
        </w:tc>
        <w:tc>
          <w:tcPr>
            <w:tcW w:w="2685"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车身颜色</w:t>
            </w:r>
          </w:p>
        </w:tc>
        <w:tc>
          <w:tcPr>
            <w:tcW w:w="4958"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eastAsia="zh-CN"/>
              </w:rPr>
              <w:t>全车采用汽车油漆，安全环保，专业喷涂，</w:t>
            </w:r>
            <w:r>
              <w:rPr>
                <w:rFonts w:hint="eastAsia" w:ascii="仿宋" w:hAnsi="仿宋" w:eastAsia="仿宋" w:cs="仿宋"/>
                <w:bCs/>
                <w:sz w:val="30"/>
                <w:szCs w:val="30"/>
              </w:rPr>
              <w:t>车辆颜色</w:t>
            </w:r>
            <w:r>
              <w:rPr>
                <w:rFonts w:hint="eastAsia" w:ascii="仿宋" w:hAnsi="仿宋" w:eastAsia="仿宋" w:cs="仿宋"/>
                <w:bCs/>
                <w:sz w:val="30"/>
                <w:szCs w:val="30"/>
                <w:lang w:eastAsia="zh-CN"/>
              </w:rPr>
              <w:t>可</w:t>
            </w:r>
            <w:r>
              <w:rPr>
                <w:rFonts w:hint="eastAsia" w:ascii="仿宋" w:hAnsi="仿宋" w:eastAsia="仿宋" w:cs="仿宋"/>
                <w:bCs/>
                <w:sz w:val="30"/>
                <w:szCs w:val="30"/>
              </w:rPr>
              <w:t>根据客户要求制作</w:t>
            </w:r>
            <w:r>
              <w:rPr>
                <w:rFonts w:hint="eastAsia" w:ascii="仿宋" w:hAnsi="仿宋" w:eastAsia="仿宋" w:cs="仿宋"/>
                <w:bCs/>
                <w:sz w:val="30"/>
                <w:szCs w:val="30"/>
                <w:lang w:eastAsia="zh-CN"/>
              </w:rPr>
              <w:t>；可</w:t>
            </w:r>
            <w:r>
              <w:rPr>
                <w:rFonts w:hint="eastAsia" w:ascii="仿宋" w:hAnsi="仿宋" w:eastAsia="仿宋" w:cs="仿宋"/>
                <w:bCs/>
                <w:sz w:val="30"/>
                <w:szCs w:val="30"/>
              </w:rPr>
              <w:t>免费制作LOGO</w:t>
            </w:r>
            <w:r>
              <w:rPr>
                <w:rFonts w:hint="eastAsia" w:ascii="仿宋" w:hAnsi="仿宋" w:eastAsia="仿宋" w:cs="仿宋"/>
                <w:bCs/>
                <w:sz w:val="30"/>
                <w:szCs w:val="30"/>
                <w:lang w:eastAsia="zh-CN"/>
              </w:rPr>
              <w:t>；车身内饰材料应采用阻燃材料</w:t>
            </w:r>
          </w:p>
        </w:tc>
      </w:tr>
      <w:tr>
        <w:tblPrEx>
          <w:tblCellMar>
            <w:top w:w="0" w:type="dxa"/>
            <w:left w:w="108" w:type="dxa"/>
            <w:bottom w:w="0" w:type="dxa"/>
            <w:right w:w="108" w:type="dxa"/>
          </w:tblCellMar>
        </w:tblPrEx>
        <w:trPr>
          <w:trHeight w:val="1166" w:hRule="atLeast"/>
          <w:jc w:val="center"/>
        </w:trPr>
        <w:tc>
          <w:tcPr>
            <w:tcW w:w="879" w:type="dxa"/>
            <w:vMerge w:val="continue"/>
            <w:tcBorders>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b/>
                <w:bCs/>
                <w:sz w:val="30"/>
                <w:szCs w:val="30"/>
              </w:rPr>
            </w:pPr>
          </w:p>
        </w:tc>
        <w:tc>
          <w:tcPr>
            <w:tcW w:w="2685"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sz w:val="30"/>
                <w:szCs w:val="30"/>
                <w:highlight w:val="yellow"/>
              </w:rPr>
            </w:pPr>
            <w:r>
              <w:rPr>
                <w:rFonts w:hint="eastAsia" w:ascii="仿宋" w:hAnsi="仿宋" w:eastAsia="仿宋" w:cs="仿宋"/>
                <w:sz w:val="30"/>
                <w:szCs w:val="30"/>
              </w:rPr>
              <w:t>座椅</w:t>
            </w:r>
          </w:p>
        </w:tc>
        <w:tc>
          <w:tcPr>
            <w:tcW w:w="4958"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eastAsia" w:ascii="仿宋" w:hAnsi="仿宋" w:eastAsia="仿宋" w:cs="仿宋"/>
                <w:sz w:val="30"/>
                <w:szCs w:val="30"/>
                <w:highlight w:val="yellow"/>
                <w:lang w:eastAsia="zh-CN"/>
              </w:rPr>
            </w:pPr>
            <w:r>
              <w:rPr>
                <w:rFonts w:hint="eastAsia" w:ascii="仿宋" w:hAnsi="仿宋" w:eastAsia="仿宋" w:cs="仿宋"/>
                <w:sz w:val="30"/>
                <w:szCs w:val="30"/>
                <w:lang w:eastAsia="zh-CN"/>
              </w:rPr>
              <w:t>人体工学座椅，宽度适中，皮革面料</w:t>
            </w:r>
            <w:r>
              <w:rPr>
                <w:rFonts w:hint="eastAsia" w:ascii="仿宋" w:hAnsi="仿宋" w:eastAsia="仿宋" w:cs="仿宋"/>
                <w:sz w:val="30"/>
                <w:szCs w:val="30"/>
              </w:rPr>
              <w:t>（坐垫靠背可拆卸更换</w:t>
            </w:r>
            <w:r>
              <w:rPr>
                <w:rFonts w:hint="eastAsia" w:ascii="仿宋" w:hAnsi="仿宋" w:eastAsia="仿宋" w:cs="仿宋"/>
                <w:sz w:val="30"/>
                <w:szCs w:val="30"/>
                <w:lang w:val="en-US" w:eastAsia="zh-CN"/>
              </w:rPr>
              <w:t>+</w:t>
            </w:r>
            <w:r>
              <w:rPr>
                <w:rFonts w:hint="eastAsia" w:ascii="仿宋" w:hAnsi="仿宋" w:eastAsia="仿宋" w:cs="仿宋"/>
                <w:sz w:val="30"/>
                <w:szCs w:val="30"/>
                <w:lang w:eastAsia="zh-CN"/>
              </w:rPr>
              <w:t>高回弹</w:t>
            </w:r>
            <w:r>
              <w:rPr>
                <w:rFonts w:hint="eastAsia" w:ascii="仿宋" w:hAnsi="仿宋" w:eastAsia="仿宋" w:cs="仿宋"/>
                <w:sz w:val="30"/>
                <w:szCs w:val="30"/>
                <w:lang w:val="en-US" w:eastAsia="zh-CN"/>
              </w:rPr>
              <w:t>+安全扶手）</w:t>
            </w:r>
            <w:r>
              <w:rPr>
                <w:rFonts w:hint="eastAsia" w:ascii="仿宋" w:hAnsi="仿宋" w:eastAsia="仿宋" w:cs="仿宋"/>
                <w:sz w:val="30"/>
                <w:szCs w:val="30"/>
                <w:lang w:eastAsia="zh-CN"/>
              </w:rPr>
              <w:t>、主副驾驶</w:t>
            </w:r>
            <w:r>
              <w:rPr>
                <w:rFonts w:hint="eastAsia" w:ascii="仿宋" w:hAnsi="仿宋" w:eastAsia="仿宋" w:cs="仿宋"/>
                <w:sz w:val="30"/>
                <w:szCs w:val="30"/>
              </w:rPr>
              <w:t>座椅可前后调整</w:t>
            </w:r>
          </w:p>
        </w:tc>
      </w:tr>
      <w:tr>
        <w:tblPrEx>
          <w:tblCellMar>
            <w:top w:w="0" w:type="dxa"/>
            <w:left w:w="108" w:type="dxa"/>
            <w:bottom w:w="0" w:type="dxa"/>
            <w:right w:w="108" w:type="dxa"/>
          </w:tblCellMar>
        </w:tblPrEx>
        <w:trPr>
          <w:trHeight w:val="327" w:hRule="atLeast"/>
          <w:jc w:val="center"/>
        </w:trPr>
        <w:tc>
          <w:tcPr>
            <w:tcW w:w="879" w:type="dxa"/>
            <w:vMerge w:val="continue"/>
            <w:tcBorders>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b/>
                <w:bCs/>
                <w:sz w:val="30"/>
                <w:szCs w:val="30"/>
              </w:rPr>
            </w:pPr>
          </w:p>
        </w:tc>
        <w:tc>
          <w:tcPr>
            <w:tcW w:w="2685" w:type="dxa"/>
            <w:tcBorders>
              <w:top w:val="nil"/>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车体</w:t>
            </w:r>
          </w:p>
        </w:tc>
        <w:tc>
          <w:tcPr>
            <w:tcW w:w="4958" w:type="dxa"/>
            <w:tcBorders>
              <w:top w:val="nil"/>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金属结构车体+防锈底盘</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地板</w:t>
            </w:r>
            <w:r>
              <w:rPr>
                <w:rFonts w:hint="eastAsia" w:ascii="仿宋" w:hAnsi="仿宋" w:eastAsia="仿宋" w:cs="仿宋"/>
                <w:color w:val="auto"/>
                <w:sz w:val="30"/>
                <w:szCs w:val="30"/>
                <w:lang w:eastAsia="zh-CN"/>
              </w:rPr>
              <w:t>，车架、底盘、地板、车体支架为</w:t>
            </w:r>
            <w:r>
              <w:rPr>
                <w:rFonts w:hint="eastAsia" w:ascii="仿宋" w:hAnsi="仿宋" w:eastAsia="仿宋" w:cs="仿宋"/>
                <w:sz w:val="30"/>
                <w:szCs w:val="30"/>
                <w:lang w:eastAsia="zh-CN"/>
              </w:rPr>
              <w:t>高强度结构、防锈、耐腐蚀、耐老化，</w:t>
            </w:r>
            <w:r>
              <w:rPr>
                <w:rFonts w:hint="eastAsia" w:ascii="仿宋" w:hAnsi="仿宋" w:eastAsia="仿宋" w:cs="仿宋"/>
                <w:color w:val="auto"/>
                <w:sz w:val="30"/>
                <w:szCs w:val="30"/>
                <w:lang w:eastAsia="zh-CN"/>
              </w:rPr>
              <w:t>地板</w:t>
            </w:r>
            <w:r>
              <w:rPr>
                <w:rFonts w:hint="eastAsia" w:ascii="仿宋" w:hAnsi="仿宋" w:eastAsia="仿宋" w:cs="仿宋"/>
                <w:sz w:val="30"/>
                <w:szCs w:val="30"/>
                <w:lang w:eastAsia="zh-CN"/>
              </w:rPr>
              <w:t>防滑</w:t>
            </w:r>
          </w:p>
        </w:tc>
      </w:tr>
      <w:tr>
        <w:tblPrEx>
          <w:tblCellMar>
            <w:top w:w="0" w:type="dxa"/>
            <w:left w:w="108" w:type="dxa"/>
            <w:bottom w:w="0" w:type="dxa"/>
            <w:right w:w="108" w:type="dxa"/>
          </w:tblCellMar>
        </w:tblPrEx>
        <w:trPr>
          <w:trHeight w:val="85" w:hRule="atLeast"/>
          <w:jc w:val="center"/>
        </w:trPr>
        <w:tc>
          <w:tcPr>
            <w:tcW w:w="879" w:type="dxa"/>
            <w:vMerge w:val="continue"/>
            <w:tcBorders>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b/>
                <w:bCs/>
                <w:sz w:val="30"/>
                <w:szCs w:val="30"/>
              </w:rPr>
            </w:pPr>
          </w:p>
        </w:tc>
        <w:tc>
          <w:tcPr>
            <w:tcW w:w="2685" w:type="dxa"/>
            <w:tcBorders>
              <w:top w:val="nil"/>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顶棚</w:t>
            </w:r>
          </w:p>
        </w:tc>
        <w:tc>
          <w:tcPr>
            <w:tcW w:w="4958" w:type="dxa"/>
            <w:tcBorders>
              <w:top w:val="nil"/>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汽车专用注塑成型</w:t>
            </w:r>
            <w:r>
              <w:rPr>
                <w:rFonts w:hint="eastAsia" w:ascii="仿宋" w:hAnsi="仿宋" w:eastAsia="仿宋" w:cs="仿宋"/>
                <w:color w:val="auto"/>
                <w:sz w:val="30"/>
                <w:szCs w:val="30"/>
              </w:rPr>
              <w:t>顶棚</w:t>
            </w:r>
          </w:p>
        </w:tc>
      </w:tr>
      <w:tr>
        <w:tblPrEx>
          <w:tblCellMar>
            <w:top w:w="0" w:type="dxa"/>
            <w:left w:w="108" w:type="dxa"/>
            <w:bottom w:w="0" w:type="dxa"/>
            <w:right w:w="108" w:type="dxa"/>
          </w:tblCellMar>
        </w:tblPrEx>
        <w:trPr>
          <w:trHeight w:val="85" w:hRule="atLeast"/>
          <w:jc w:val="center"/>
        </w:trPr>
        <w:tc>
          <w:tcPr>
            <w:tcW w:w="879" w:type="dxa"/>
            <w:vMerge w:val="continue"/>
            <w:tcBorders>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b/>
                <w:bCs/>
                <w:sz w:val="30"/>
                <w:szCs w:val="30"/>
              </w:rPr>
            </w:pPr>
          </w:p>
        </w:tc>
        <w:tc>
          <w:tcPr>
            <w:tcW w:w="2685" w:type="dxa"/>
            <w:tcBorders>
              <w:top w:val="nil"/>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仪表台</w:t>
            </w:r>
          </w:p>
        </w:tc>
        <w:tc>
          <w:tcPr>
            <w:tcW w:w="4958" w:type="dxa"/>
            <w:tcBorders>
              <w:top w:val="nil"/>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液晶仪表（含电流、电压、车速、电量、灯光信号等）、电锁开关、组合开关、多媒体播放器等</w:t>
            </w:r>
          </w:p>
        </w:tc>
      </w:tr>
      <w:tr>
        <w:tblPrEx>
          <w:tblCellMar>
            <w:top w:w="0" w:type="dxa"/>
            <w:left w:w="108" w:type="dxa"/>
            <w:bottom w:w="0" w:type="dxa"/>
            <w:right w:w="108" w:type="dxa"/>
          </w:tblCellMar>
        </w:tblPrEx>
        <w:trPr>
          <w:trHeight w:val="85" w:hRule="atLeast"/>
          <w:jc w:val="center"/>
        </w:trPr>
        <w:tc>
          <w:tcPr>
            <w:tcW w:w="879" w:type="dxa"/>
            <w:vMerge w:val="continue"/>
            <w:tcBorders>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b/>
                <w:bCs/>
                <w:sz w:val="30"/>
                <w:szCs w:val="30"/>
              </w:rPr>
            </w:pPr>
          </w:p>
        </w:tc>
        <w:tc>
          <w:tcPr>
            <w:tcW w:w="2685" w:type="dxa"/>
            <w:tcBorders>
              <w:top w:val="nil"/>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后视镜</w:t>
            </w:r>
          </w:p>
        </w:tc>
        <w:tc>
          <w:tcPr>
            <w:tcW w:w="4958" w:type="dxa"/>
            <w:tcBorders>
              <w:top w:val="nil"/>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可调、可折叠</w:t>
            </w:r>
            <w:r>
              <w:rPr>
                <w:rFonts w:hint="eastAsia" w:ascii="仿宋" w:hAnsi="仿宋" w:eastAsia="仿宋" w:cs="仿宋"/>
                <w:sz w:val="30"/>
                <w:szCs w:val="30"/>
              </w:rPr>
              <w:t>外后视镜</w:t>
            </w:r>
          </w:p>
        </w:tc>
      </w:tr>
      <w:tr>
        <w:tblPrEx>
          <w:tblCellMar>
            <w:top w:w="0" w:type="dxa"/>
            <w:left w:w="108" w:type="dxa"/>
            <w:bottom w:w="0" w:type="dxa"/>
            <w:right w:w="108" w:type="dxa"/>
          </w:tblCellMar>
        </w:tblPrEx>
        <w:trPr>
          <w:trHeight w:val="85" w:hRule="atLeast"/>
          <w:jc w:val="center"/>
        </w:trPr>
        <w:tc>
          <w:tcPr>
            <w:tcW w:w="879" w:type="dxa"/>
            <w:vMerge w:val="continue"/>
            <w:tcBorders>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b/>
                <w:bCs/>
                <w:sz w:val="30"/>
                <w:szCs w:val="30"/>
              </w:rPr>
            </w:pPr>
          </w:p>
        </w:tc>
        <w:tc>
          <w:tcPr>
            <w:tcW w:w="2685" w:type="dxa"/>
            <w:tcBorders>
              <w:top w:val="nil"/>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灯光及信号</w:t>
            </w:r>
          </w:p>
        </w:tc>
        <w:tc>
          <w:tcPr>
            <w:tcW w:w="4958" w:type="dxa"/>
            <w:tcBorders>
              <w:top w:val="nil"/>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eastAsia" w:ascii="仿宋" w:hAnsi="仿宋" w:eastAsia="仿宋" w:cs="仿宋"/>
                <w:sz w:val="30"/>
                <w:szCs w:val="30"/>
                <w:lang w:eastAsia="zh-CN"/>
              </w:rPr>
            </w:pPr>
            <w:r>
              <w:rPr>
                <w:rFonts w:hint="eastAsia" w:ascii="仿宋" w:hAnsi="仿宋" w:eastAsia="仿宋" w:cs="仿宋"/>
                <w:sz w:val="30"/>
                <w:szCs w:val="30"/>
              </w:rPr>
              <w:t>组合前灯、组合后尾灯</w:t>
            </w:r>
            <w:r>
              <w:rPr>
                <w:rFonts w:hint="eastAsia" w:ascii="仿宋" w:hAnsi="仿宋" w:eastAsia="仿宋" w:cs="仿宋"/>
                <w:sz w:val="30"/>
                <w:szCs w:val="30"/>
                <w:lang w:eastAsia="zh-CN"/>
              </w:rPr>
              <w:t>（刹车灯、位置灯、转向灯）</w:t>
            </w:r>
            <w:r>
              <w:rPr>
                <w:rFonts w:hint="eastAsia" w:ascii="仿宋" w:hAnsi="仿宋" w:eastAsia="仿宋" w:cs="仿宋"/>
                <w:sz w:val="30"/>
                <w:szCs w:val="30"/>
              </w:rPr>
              <w:t>、</w:t>
            </w:r>
            <w:r>
              <w:rPr>
                <w:rFonts w:hint="eastAsia" w:ascii="仿宋" w:hAnsi="仿宋" w:eastAsia="仿宋" w:cs="仿宋"/>
                <w:sz w:val="30"/>
                <w:szCs w:val="30"/>
                <w:lang w:eastAsia="zh-CN"/>
              </w:rPr>
              <w:t>日行灯、</w:t>
            </w:r>
            <w:r>
              <w:rPr>
                <w:rFonts w:hint="eastAsia" w:ascii="仿宋" w:hAnsi="仿宋" w:eastAsia="仿宋" w:cs="仿宋"/>
                <w:sz w:val="30"/>
                <w:szCs w:val="30"/>
              </w:rPr>
              <w:t>电喇叭及倒车蜂鸣器、USB充电插座</w:t>
            </w:r>
            <w:r>
              <w:rPr>
                <w:rFonts w:hint="eastAsia" w:ascii="仿宋" w:hAnsi="仿宋" w:eastAsia="仿宋" w:cs="仿宋"/>
                <w:sz w:val="30"/>
                <w:szCs w:val="30"/>
                <w:lang w:eastAsia="zh-CN"/>
              </w:rPr>
              <w:t>等</w:t>
            </w:r>
          </w:p>
        </w:tc>
      </w:tr>
      <w:tr>
        <w:tblPrEx>
          <w:tblCellMar>
            <w:top w:w="0" w:type="dxa"/>
            <w:left w:w="108" w:type="dxa"/>
            <w:bottom w:w="0" w:type="dxa"/>
            <w:right w:w="108" w:type="dxa"/>
          </w:tblCellMar>
        </w:tblPrEx>
        <w:trPr>
          <w:trHeight w:val="85" w:hRule="atLeast"/>
          <w:jc w:val="center"/>
        </w:trPr>
        <w:tc>
          <w:tcPr>
            <w:tcW w:w="879" w:type="dxa"/>
            <w:vMerge w:val="continue"/>
            <w:tcBorders>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b/>
                <w:bCs/>
                <w:sz w:val="30"/>
                <w:szCs w:val="30"/>
              </w:rPr>
            </w:pPr>
          </w:p>
        </w:tc>
        <w:tc>
          <w:tcPr>
            <w:tcW w:w="2685" w:type="dxa"/>
            <w:tcBorders>
              <w:top w:val="nil"/>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音响</w:t>
            </w:r>
          </w:p>
        </w:tc>
        <w:tc>
          <w:tcPr>
            <w:tcW w:w="4958" w:type="dxa"/>
            <w:tcBorders>
              <w:top w:val="nil"/>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eastAsia" w:ascii="仿宋" w:hAnsi="仿宋" w:eastAsia="仿宋" w:cs="仿宋"/>
                <w:sz w:val="30"/>
                <w:szCs w:val="30"/>
              </w:rPr>
            </w:pPr>
            <w:r>
              <w:rPr>
                <w:rFonts w:hint="eastAsia" w:ascii="仿宋" w:hAnsi="仿宋" w:eastAsia="仿宋" w:cs="仿宋"/>
                <w:sz w:val="30"/>
                <w:szCs w:val="30"/>
              </w:rPr>
              <w:t>车载MP3、专业扬声器</w:t>
            </w:r>
          </w:p>
        </w:tc>
      </w:tr>
      <w:tr>
        <w:tblPrEx>
          <w:tblCellMar>
            <w:top w:w="0" w:type="dxa"/>
            <w:left w:w="108" w:type="dxa"/>
            <w:bottom w:w="0" w:type="dxa"/>
            <w:right w:w="108" w:type="dxa"/>
          </w:tblCellMar>
        </w:tblPrEx>
        <w:trPr>
          <w:trHeight w:val="85" w:hRule="atLeast"/>
          <w:jc w:val="center"/>
        </w:trPr>
        <w:tc>
          <w:tcPr>
            <w:tcW w:w="879" w:type="dxa"/>
            <w:vMerge w:val="continue"/>
            <w:tcBorders>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b/>
                <w:bCs/>
                <w:sz w:val="30"/>
                <w:szCs w:val="30"/>
              </w:rPr>
            </w:pPr>
          </w:p>
        </w:tc>
        <w:tc>
          <w:tcPr>
            <w:tcW w:w="2685" w:type="dxa"/>
            <w:tcBorders>
              <w:top w:val="nil"/>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前后挡玻璃</w:t>
            </w:r>
          </w:p>
        </w:tc>
        <w:tc>
          <w:tcPr>
            <w:tcW w:w="4958" w:type="dxa"/>
            <w:tcBorders>
              <w:top w:val="nil"/>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eastAsia="zh-CN"/>
              </w:rPr>
              <w:t>夹胶安全玻璃</w:t>
            </w:r>
            <w:r>
              <w:rPr>
                <w:rFonts w:hint="eastAsia" w:ascii="仿宋" w:hAnsi="仿宋" w:eastAsia="仿宋" w:cs="仿宋"/>
                <w:sz w:val="30"/>
                <w:szCs w:val="30"/>
                <w:lang w:val="en-US" w:eastAsia="zh-CN"/>
              </w:rPr>
              <w:t>+前雨刮器</w:t>
            </w:r>
          </w:p>
        </w:tc>
      </w:tr>
      <w:tr>
        <w:tblPrEx>
          <w:tblCellMar>
            <w:top w:w="0" w:type="dxa"/>
            <w:left w:w="108" w:type="dxa"/>
            <w:bottom w:w="0" w:type="dxa"/>
            <w:right w:w="108" w:type="dxa"/>
          </w:tblCellMar>
        </w:tblPrEx>
        <w:trPr>
          <w:trHeight w:val="85" w:hRule="atLeast"/>
          <w:jc w:val="center"/>
        </w:trPr>
        <w:tc>
          <w:tcPr>
            <w:tcW w:w="879" w:type="dxa"/>
            <w:vMerge w:val="continue"/>
            <w:tcBorders>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b/>
                <w:bCs/>
                <w:sz w:val="30"/>
                <w:szCs w:val="30"/>
              </w:rPr>
            </w:pPr>
          </w:p>
        </w:tc>
        <w:tc>
          <w:tcPr>
            <w:tcW w:w="2685" w:type="dxa"/>
            <w:tcBorders>
              <w:top w:val="nil"/>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车门及车窗</w:t>
            </w:r>
          </w:p>
        </w:tc>
        <w:tc>
          <w:tcPr>
            <w:tcW w:w="4958" w:type="dxa"/>
            <w:tcBorders>
              <w:top w:val="nil"/>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eastAsia="zh-CN"/>
              </w:rPr>
              <w:t>铝合金门窗、可拆卸、半推拉窗、加强钢化防爆玻璃</w:t>
            </w:r>
          </w:p>
        </w:tc>
      </w:tr>
      <w:tr>
        <w:tblPrEx>
          <w:tblCellMar>
            <w:top w:w="0" w:type="dxa"/>
            <w:left w:w="108" w:type="dxa"/>
            <w:bottom w:w="0" w:type="dxa"/>
            <w:right w:w="108" w:type="dxa"/>
          </w:tblCellMar>
        </w:tblPrEx>
        <w:trPr>
          <w:trHeight w:val="490" w:hRule="atLeast"/>
          <w:jc w:val="center"/>
        </w:trPr>
        <w:tc>
          <w:tcPr>
            <w:tcW w:w="879" w:type="dxa"/>
            <w:vMerge w:val="restart"/>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底</w:t>
            </w:r>
          </w:p>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盘</w:t>
            </w:r>
          </w:p>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系</w:t>
            </w:r>
          </w:p>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统</w:t>
            </w:r>
          </w:p>
        </w:tc>
        <w:tc>
          <w:tcPr>
            <w:tcW w:w="2685"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动力传动系统</w:t>
            </w:r>
          </w:p>
        </w:tc>
        <w:tc>
          <w:tcPr>
            <w:tcW w:w="4958" w:type="dxa"/>
            <w:tcBorders>
              <w:top w:val="nil"/>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eastAsia" w:ascii="仿宋" w:hAnsi="仿宋" w:eastAsia="仿宋" w:cs="仿宋"/>
                <w:sz w:val="30"/>
                <w:szCs w:val="30"/>
              </w:rPr>
            </w:pPr>
            <w:r>
              <w:rPr>
                <w:rFonts w:hint="eastAsia" w:ascii="仿宋" w:hAnsi="仿宋" w:eastAsia="仿宋" w:cs="仿宋"/>
                <w:sz w:val="30"/>
                <w:szCs w:val="30"/>
              </w:rPr>
              <w:t>无极变速系统</w:t>
            </w:r>
          </w:p>
        </w:tc>
      </w:tr>
      <w:tr>
        <w:tblPrEx>
          <w:tblCellMar>
            <w:top w:w="0" w:type="dxa"/>
            <w:left w:w="108" w:type="dxa"/>
            <w:bottom w:w="0" w:type="dxa"/>
            <w:right w:w="108" w:type="dxa"/>
          </w:tblCellMar>
        </w:tblPrEx>
        <w:trPr>
          <w:trHeight w:val="285" w:hRule="atLeast"/>
          <w:jc w:val="center"/>
        </w:trPr>
        <w:tc>
          <w:tcPr>
            <w:tcW w:w="879" w:type="dxa"/>
            <w:vMerge w:val="continue"/>
            <w:tcBorders>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b/>
                <w:bCs/>
                <w:sz w:val="30"/>
                <w:szCs w:val="30"/>
              </w:rPr>
            </w:pPr>
          </w:p>
        </w:tc>
        <w:tc>
          <w:tcPr>
            <w:tcW w:w="2685"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转向系统</w:t>
            </w:r>
          </w:p>
        </w:tc>
        <w:tc>
          <w:tcPr>
            <w:tcW w:w="4958" w:type="dxa"/>
            <w:tcBorders>
              <w:top w:val="nil"/>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eastAsia" w:ascii="仿宋" w:hAnsi="仿宋" w:eastAsia="仿宋" w:cs="仿宋"/>
                <w:sz w:val="30"/>
                <w:szCs w:val="30"/>
              </w:rPr>
            </w:pPr>
            <w:r>
              <w:rPr>
                <w:rFonts w:hint="eastAsia" w:ascii="仿宋" w:hAnsi="仿宋" w:eastAsia="仿宋" w:cs="仿宋"/>
                <w:bCs/>
                <w:sz w:val="30"/>
                <w:szCs w:val="30"/>
                <w:lang w:eastAsia="zh-CN"/>
              </w:rPr>
              <w:t>齿轮齿条式</w:t>
            </w:r>
            <w:r>
              <w:rPr>
                <w:rFonts w:hint="eastAsia" w:ascii="仿宋" w:hAnsi="仿宋" w:eastAsia="仿宋" w:cs="仿宋"/>
                <w:bCs/>
                <w:sz w:val="30"/>
                <w:szCs w:val="30"/>
                <w:lang w:val="en-US" w:eastAsia="zh-CN"/>
              </w:rPr>
              <w:t>+</w:t>
            </w:r>
            <w:r>
              <w:rPr>
                <w:rFonts w:hint="eastAsia" w:ascii="仿宋" w:hAnsi="仿宋" w:eastAsia="仿宋" w:cs="仿宋"/>
                <w:bCs/>
                <w:sz w:val="30"/>
                <w:szCs w:val="30"/>
              </w:rPr>
              <w:t>电</w:t>
            </w:r>
            <w:r>
              <w:rPr>
                <w:rFonts w:hint="eastAsia" w:ascii="仿宋" w:hAnsi="仿宋" w:eastAsia="仿宋" w:cs="仿宋"/>
                <w:bCs/>
                <w:sz w:val="30"/>
                <w:szCs w:val="30"/>
                <w:lang w:eastAsia="zh-CN"/>
              </w:rPr>
              <w:t>动</w:t>
            </w:r>
            <w:r>
              <w:rPr>
                <w:rFonts w:hint="eastAsia" w:ascii="仿宋" w:hAnsi="仿宋" w:eastAsia="仿宋" w:cs="仿宋"/>
                <w:bCs/>
                <w:sz w:val="30"/>
                <w:szCs w:val="30"/>
              </w:rPr>
              <w:t>助力转向</w:t>
            </w:r>
          </w:p>
        </w:tc>
      </w:tr>
      <w:tr>
        <w:tblPrEx>
          <w:tblCellMar>
            <w:top w:w="0" w:type="dxa"/>
            <w:left w:w="108" w:type="dxa"/>
            <w:bottom w:w="0" w:type="dxa"/>
            <w:right w:w="108" w:type="dxa"/>
          </w:tblCellMar>
        </w:tblPrEx>
        <w:trPr>
          <w:trHeight w:val="360" w:hRule="atLeast"/>
          <w:jc w:val="center"/>
        </w:trPr>
        <w:tc>
          <w:tcPr>
            <w:tcW w:w="879" w:type="dxa"/>
            <w:vMerge w:val="continue"/>
            <w:tcBorders>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b/>
                <w:bCs/>
                <w:sz w:val="30"/>
                <w:szCs w:val="30"/>
              </w:rPr>
            </w:pPr>
          </w:p>
        </w:tc>
        <w:tc>
          <w:tcPr>
            <w:tcW w:w="2685"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前后桥及悬挂</w:t>
            </w:r>
          </w:p>
        </w:tc>
        <w:tc>
          <w:tcPr>
            <w:tcW w:w="4958" w:type="dxa"/>
            <w:tcBorders>
              <w:top w:val="nil"/>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麦弗逊独立悬挂</w:t>
            </w:r>
            <w:r>
              <w:rPr>
                <w:rFonts w:hint="eastAsia" w:ascii="仿宋" w:hAnsi="仿宋" w:eastAsia="仿宋" w:cs="仿宋"/>
                <w:sz w:val="30"/>
                <w:szCs w:val="30"/>
                <w:lang w:val="en-US" w:eastAsia="zh-CN"/>
              </w:rPr>
              <w:t>+钢板弹</w:t>
            </w:r>
            <w:r>
              <w:rPr>
                <w:rFonts w:hint="eastAsia" w:ascii="仿宋" w:hAnsi="仿宋" w:eastAsia="仿宋" w:cs="仿宋"/>
                <w:sz w:val="30"/>
                <w:szCs w:val="30"/>
              </w:rPr>
              <w:t>簧+筒式液压减震+整体式后桥</w:t>
            </w:r>
          </w:p>
        </w:tc>
      </w:tr>
      <w:tr>
        <w:tblPrEx>
          <w:tblCellMar>
            <w:top w:w="0" w:type="dxa"/>
            <w:left w:w="108" w:type="dxa"/>
            <w:bottom w:w="0" w:type="dxa"/>
            <w:right w:w="108" w:type="dxa"/>
          </w:tblCellMar>
        </w:tblPrEx>
        <w:trPr>
          <w:trHeight w:val="285" w:hRule="atLeast"/>
          <w:jc w:val="center"/>
        </w:trPr>
        <w:tc>
          <w:tcPr>
            <w:tcW w:w="879" w:type="dxa"/>
            <w:vMerge w:val="continue"/>
            <w:tcBorders>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b/>
                <w:bCs/>
                <w:sz w:val="30"/>
                <w:szCs w:val="30"/>
              </w:rPr>
            </w:pPr>
          </w:p>
        </w:tc>
        <w:tc>
          <w:tcPr>
            <w:tcW w:w="2685"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sz w:val="30"/>
                <w:szCs w:val="30"/>
                <w:highlight w:val="yellow"/>
              </w:rPr>
            </w:pPr>
            <w:r>
              <w:rPr>
                <w:rFonts w:hint="eastAsia" w:ascii="仿宋" w:hAnsi="仿宋" w:eastAsia="仿宋" w:cs="仿宋"/>
                <w:sz w:val="30"/>
                <w:szCs w:val="30"/>
              </w:rPr>
              <w:t>制动系统</w:t>
            </w:r>
          </w:p>
        </w:tc>
        <w:tc>
          <w:tcPr>
            <w:tcW w:w="4958"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eastAsia" w:ascii="仿宋" w:hAnsi="仿宋" w:eastAsia="仿宋" w:cs="仿宋"/>
                <w:sz w:val="30"/>
                <w:szCs w:val="30"/>
              </w:rPr>
            </w:pPr>
            <w:r>
              <w:rPr>
                <w:rFonts w:hint="eastAsia" w:ascii="仿宋" w:hAnsi="仿宋" w:eastAsia="仿宋" w:cs="仿宋"/>
                <w:sz w:val="30"/>
                <w:szCs w:val="30"/>
              </w:rPr>
              <w:t>双回路液压制动+驻车制动装置+电子助力刹车系统</w:t>
            </w:r>
          </w:p>
        </w:tc>
      </w:tr>
      <w:tr>
        <w:tblPrEx>
          <w:tblCellMar>
            <w:top w:w="0" w:type="dxa"/>
            <w:left w:w="108" w:type="dxa"/>
            <w:bottom w:w="0" w:type="dxa"/>
            <w:right w:w="108" w:type="dxa"/>
          </w:tblCellMar>
        </w:tblPrEx>
        <w:trPr>
          <w:trHeight w:val="674" w:hRule="atLeast"/>
          <w:jc w:val="center"/>
        </w:trPr>
        <w:tc>
          <w:tcPr>
            <w:tcW w:w="879" w:type="dxa"/>
            <w:vMerge w:val="continue"/>
            <w:tcBorders>
              <w:left w:val="single" w:color="auto" w:sz="4" w:space="0"/>
              <w:bottom w:val="single" w:color="auto" w:sz="2"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b/>
                <w:bCs/>
                <w:sz w:val="30"/>
                <w:szCs w:val="30"/>
              </w:rPr>
            </w:pPr>
          </w:p>
        </w:tc>
        <w:tc>
          <w:tcPr>
            <w:tcW w:w="2685" w:type="dxa"/>
            <w:tcBorders>
              <w:top w:val="single" w:color="auto" w:sz="4" w:space="0"/>
              <w:left w:val="nil"/>
              <w:bottom w:val="single" w:color="auto" w:sz="2"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轮胎轮毂</w:t>
            </w:r>
          </w:p>
        </w:tc>
        <w:tc>
          <w:tcPr>
            <w:tcW w:w="4958" w:type="dxa"/>
            <w:tcBorders>
              <w:top w:val="single" w:color="auto" w:sz="4" w:space="0"/>
              <w:left w:val="nil"/>
              <w:bottom w:val="single" w:color="auto" w:sz="2"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eastAsia" w:ascii="仿宋" w:hAnsi="仿宋" w:eastAsia="仿宋" w:cs="仿宋"/>
                <w:sz w:val="30"/>
                <w:szCs w:val="30"/>
              </w:rPr>
            </w:pPr>
            <w:r>
              <w:rPr>
                <w:rFonts w:hint="eastAsia" w:ascii="仿宋" w:hAnsi="仿宋" w:eastAsia="仿宋" w:cs="仿宋"/>
                <w:sz w:val="30"/>
                <w:szCs w:val="30"/>
              </w:rPr>
              <w:t>钢轮毂</w:t>
            </w:r>
            <w:r>
              <w:rPr>
                <w:rFonts w:hint="eastAsia" w:ascii="仿宋" w:hAnsi="仿宋" w:eastAsia="仿宋" w:cs="仿宋"/>
                <w:sz w:val="30"/>
                <w:szCs w:val="30"/>
                <w:lang w:eastAsia="zh-CN"/>
              </w:rPr>
              <w:t>、</w:t>
            </w:r>
            <w:r>
              <w:rPr>
                <w:rFonts w:hint="eastAsia" w:ascii="仿宋" w:hAnsi="仿宋" w:eastAsia="仿宋" w:cs="仿宋"/>
                <w:sz w:val="30"/>
                <w:szCs w:val="30"/>
              </w:rPr>
              <w:t>真空轮胎</w:t>
            </w:r>
          </w:p>
        </w:tc>
      </w:tr>
      <w:tr>
        <w:tblPrEx>
          <w:tblCellMar>
            <w:top w:w="0" w:type="dxa"/>
            <w:left w:w="108" w:type="dxa"/>
            <w:bottom w:w="0" w:type="dxa"/>
            <w:right w:w="108" w:type="dxa"/>
          </w:tblCellMar>
        </w:tblPrEx>
        <w:trPr>
          <w:trHeight w:val="321" w:hRule="atLeast"/>
          <w:jc w:val="center"/>
        </w:trPr>
        <w:tc>
          <w:tcPr>
            <w:tcW w:w="879"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空调</w:t>
            </w:r>
          </w:p>
          <w:p>
            <w:pPr>
              <w:pStyle w:val="7"/>
              <w:jc w:val="center"/>
              <w:rPr>
                <w:rFonts w:hint="eastAsia"/>
                <w:lang w:eastAsia="zh-CN"/>
              </w:rPr>
            </w:pPr>
            <w:r>
              <w:rPr>
                <w:rFonts w:hint="eastAsia" w:ascii="仿宋" w:hAnsi="仿宋" w:eastAsia="仿宋" w:cs="仿宋"/>
                <w:b/>
                <w:bCs/>
                <w:sz w:val="30"/>
                <w:szCs w:val="30"/>
                <w:lang w:eastAsia="zh-CN"/>
              </w:rPr>
              <w:t>系统</w:t>
            </w:r>
          </w:p>
        </w:tc>
        <w:tc>
          <w:tcPr>
            <w:tcW w:w="7643" w:type="dxa"/>
            <w:gridSpan w:val="2"/>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eastAsia" w:ascii="仿宋" w:hAnsi="仿宋" w:eastAsia="仿宋" w:cs="仿宋"/>
                <w:bCs/>
                <w:color w:val="auto"/>
                <w:sz w:val="30"/>
                <w:szCs w:val="30"/>
                <w:lang w:val="en-US" w:eastAsia="zh-CN"/>
              </w:rPr>
            </w:pPr>
            <w:r>
              <w:rPr>
                <w:rFonts w:hint="eastAsia" w:ascii="仿宋" w:hAnsi="仿宋" w:eastAsia="仿宋" w:cs="仿宋"/>
                <w:bCs/>
                <w:color w:val="auto"/>
                <w:sz w:val="30"/>
                <w:szCs w:val="30"/>
                <w:lang w:eastAsia="zh-CN"/>
              </w:rPr>
              <w:t>冷暖双用变频空调、无极调速、外机噪声</w:t>
            </w:r>
            <w:r>
              <w:rPr>
                <w:rFonts w:hint="eastAsia" w:ascii="仿宋" w:hAnsi="仿宋" w:eastAsia="仿宋" w:cs="仿宋"/>
                <w:sz w:val="30"/>
                <w:szCs w:val="30"/>
              </w:rPr>
              <w:t>≤</w:t>
            </w:r>
            <w:r>
              <w:rPr>
                <w:rFonts w:hint="eastAsia" w:ascii="仿宋" w:hAnsi="仿宋" w:eastAsia="仿宋" w:cs="仿宋"/>
                <w:sz w:val="30"/>
                <w:szCs w:val="30"/>
                <w:lang w:val="en-US" w:eastAsia="zh-CN"/>
              </w:rPr>
              <w:t>75分贝，具有相应故障指示显示功能</w:t>
            </w:r>
          </w:p>
        </w:tc>
      </w:tr>
      <w:tr>
        <w:tblPrEx>
          <w:tblCellMar>
            <w:top w:w="0" w:type="dxa"/>
            <w:left w:w="108" w:type="dxa"/>
            <w:bottom w:w="0" w:type="dxa"/>
            <w:right w:w="108" w:type="dxa"/>
          </w:tblCellMar>
        </w:tblPrEx>
        <w:trPr>
          <w:trHeight w:val="321" w:hRule="atLeast"/>
          <w:jc w:val="center"/>
        </w:trPr>
        <w:tc>
          <w:tcPr>
            <w:tcW w:w="879" w:type="dxa"/>
            <w:tcBorders>
              <w:top w:val="single" w:color="auto" w:sz="2" w:space="0"/>
              <w:left w:val="single" w:color="auto" w:sz="2" w:space="0"/>
              <w:bottom w:val="single" w:color="auto" w:sz="2" w:space="0"/>
              <w:right w:val="single" w:color="auto" w:sz="2" w:space="0"/>
            </w:tcBorders>
            <w:vAlign w:val="center"/>
          </w:tcPr>
          <w:p>
            <w:pPr>
              <w:pStyle w:val="7"/>
              <w:jc w:val="center"/>
              <w:rPr>
                <w:rFonts w:hint="eastAsia" w:ascii="仿宋" w:hAnsi="仿宋" w:eastAsia="仿宋" w:cs="仿宋"/>
                <w:b/>
                <w:bCs/>
                <w:sz w:val="30"/>
                <w:szCs w:val="30"/>
                <w:lang w:eastAsia="zh-CN"/>
              </w:rPr>
            </w:pPr>
          </w:p>
          <w:p>
            <w:pPr>
              <w:pStyle w:val="7"/>
              <w:jc w:val="center"/>
              <w:rPr>
                <w:rFonts w:hint="eastAsia" w:ascii="仿宋" w:hAnsi="仿宋" w:eastAsia="仿宋" w:cs="仿宋"/>
                <w:b/>
                <w:bCs/>
                <w:sz w:val="30"/>
                <w:szCs w:val="30"/>
                <w:lang w:eastAsia="zh-CN"/>
              </w:rPr>
            </w:pPr>
          </w:p>
          <w:p>
            <w:pPr>
              <w:pStyle w:val="7"/>
              <w:jc w:val="center"/>
              <w:rPr>
                <w:rFonts w:hint="eastAsia" w:ascii="仿宋" w:hAnsi="仿宋" w:eastAsia="仿宋" w:cs="仿宋"/>
                <w:b/>
                <w:bCs/>
                <w:sz w:val="30"/>
                <w:szCs w:val="30"/>
                <w:lang w:eastAsia="zh-CN"/>
              </w:rPr>
            </w:pPr>
          </w:p>
          <w:p>
            <w:pPr>
              <w:pStyle w:val="7"/>
              <w:jc w:val="center"/>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其它要求</w:t>
            </w:r>
          </w:p>
        </w:tc>
        <w:tc>
          <w:tcPr>
            <w:tcW w:w="7643" w:type="dxa"/>
            <w:gridSpan w:val="2"/>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val="en-US" w:eastAsia="zh-CN"/>
              </w:rPr>
              <w:t>1.</w:t>
            </w:r>
            <w:r>
              <w:rPr>
                <w:rFonts w:hint="eastAsia" w:ascii="方正仿宋_GBK" w:hAnsi="方正仿宋_GBK" w:eastAsia="方正仿宋_GBK" w:cs="方正仿宋_GBK"/>
                <w:sz w:val="30"/>
                <w:szCs w:val="30"/>
                <w:lang w:eastAsia="zh-CN"/>
              </w:rPr>
              <w:t>投标产品技术要求应符合国家特种设备生产、安全有关标准。</w:t>
            </w:r>
          </w:p>
          <w:p>
            <w:pPr>
              <w:pStyle w:val="7"/>
              <w:jc w:val="left"/>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投标</w:t>
            </w:r>
            <w:r>
              <w:rPr>
                <w:rFonts w:hint="eastAsia" w:ascii="仿宋" w:hAnsi="仿宋" w:eastAsia="仿宋" w:cs="仿宋"/>
                <w:sz w:val="30"/>
                <w:szCs w:val="30"/>
              </w:rPr>
              <w:t>产品必须是全新、原厂商原装、正规渠道产品,中标</w:t>
            </w:r>
            <w:r>
              <w:rPr>
                <w:rFonts w:hint="eastAsia" w:ascii="仿宋" w:hAnsi="仿宋" w:eastAsia="仿宋" w:cs="仿宋"/>
                <w:sz w:val="30"/>
                <w:szCs w:val="30"/>
                <w:lang w:eastAsia="zh-CN"/>
              </w:rPr>
              <w:t>人</w:t>
            </w:r>
            <w:r>
              <w:rPr>
                <w:rFonts w:hint="eastAsia" w:ascii="仿宋" w:hAnsi="仿宋" w:eastAsia="仿宋" w:cs="仿宋"/>
                <w:sz w:val="30"/>
                <w:szCs w:val="30"/>
              </w:rPr>
              <w:t>应保证采购人在使用产品时享有完整的原厂商售后服务，在使用产品任何一部分时免受第三方提出侵犯其著作权、专利权、商标权或设计权的纠纷。合同签订前，如是代理商的，需提供车辆的品牌代理商授权书。否则采购人有权取消其中标资格。</w:t>
            </w:r>
          </w:p>
          <w:p>
            <w:pPr>
              <w:pStyle w:val="7"/>
              <w:numPr>
                <w:ilvl w:val="0"/>
                <w:numId w:val="0"/>
              </w:numPr>
              <w:jc w:val="left"/>
              <w:rPr>
                <w:rFonts w:hint="eastAsia"/>
                <w:lang w:eastAsia="zh-CN"/>
              </w:rPr>
            </w:pPr>
            <w:r>
              <w:rPr>
                <w:rFonts w:hint="eastAsia" w:ascii="仿宋" w:hAnsi="仿宋" w:eastAsia="仿宋" w:cs="仿宋"/>
                <w:sz w:val="30"/>
                <w:szCs w:val="30"/>
                <w:lang w:val="en-US" w:eastAsia="zh-CN"/>
              </w:rPr>
              <w:t>3.</w:t>
            </w:r>
            <w:r>
              <w:rPr>
                <w:rFonts w:hint="eastAsia" w:ascii="仿宋" w:hAnsi="仿宋" w:eastAsia="仿宋" w:cs="仿宋"/>
                <w:sz w:val="30"/>
                <w:szCs w:val="30"/>
              </w:rPr>
              <w:t>新车公里数控制要求 10 公里内。</w:t>
            </w:r>
          </w:p>
        </w:tc>
      </w:tr>
    </w:tbl>
    <w:p>
      <w:pPr>
        <w:pStyle w:val="7"/>
        <w:numPr>
          <w:ilvl w:val="0"/>
          <w:numId w:val="0"/>
        </w:numPr>
        <w:ind w:leftChars="0" w:firstLine="620" w:firstLineChars="200"/>
        <w:rPr>
          <w:rFonts w:hint="eastAsia" w:ascii="黑体" w:hAnsi="黑体" w:eastAsia="黑体" w:cs="黑体"/>
          <w:lang w:eastAsia="zh-CN"/>
        </w:rPr>
      </w:pPr>
      <w:r>
        <w:rPr>
          <w:rFonts w:hint="eastAsia" w:ascii="黑体" w:hAnsi="黑体" w:eastAsia="黑体" w:cs="黑体"/>
          <w:lang w:eastAsia="zh-CN"/>
        </w:rPr>
        <w:t>三、商务要求</w:t>
      </w:r>
    </w:p>
    <w:tbl>
      <w:tblPr>
        <w:tblStyle w:val="1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1"/>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1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 w:hAnsi="仿宋" w:eastAsia="仿宋" w:cs="仿宋"/>
                <w:b/>
                <w:kern w:val="2"/>
                <w:sz w:val="32"/>
                <w:szCs w:val="32"/>
              </w:rPr>
            </w:pPr>
            <w:r>
              <w:rPr>
                <w:rFonts w:hint="eastAsia" w:ascii="仿宋" w:hAnsi="仿宋" w:eastAsia="仿宋" w:cs="仿宋"/>
                <w:b/>
                <w:kern w:val="2"/>
                <w:sz w:val="32"/>
                <w:szCs w:val="32"/>
              </w:rPr>
              <w:t>报价要求</w:t>
            </w:r>
          </w:p>
        </w:tc>
        <w:tc>
          <w:tcPr>
            <w:tcW w:w="3872"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投标总价必须是完成该项目的一切费用总和，包括设备费、运输费、装卸费、技术培训费、设备安装费、调试费、售后服务费、国家规定的各项税费等全部费用。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1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 w:hAnsi="仿宋" w:eastAsia="仿宋" w:cs="仿宋"/>
                <w:b/>
                <w:kern w:val="2"/>
                <w:sz w:val="32"/>
                <w:szCs w:val="32"/>
              </w:rPr>
            </w:pPr>
            <w:r>
              <w:rPr>
                <w:rFonts w:hint="eastAsia" w:ascii="仿宋" w:hAnsi="仿宋" w:eastAsia="仿宋" w:cs="仿宋"/>
                <w:b/>
                <w:bCs/>
                <w:kern w:val="2"/>
                <w:sz w:val="32"/>
                <w:szCs w:val="32"/>
              </w:rPr>
              <w:t>交货</w:t>
            </w:r>
            <w:r>
              <w:rPr>
                <w:rFonts w:hint="eastAsia" w:ascii="仿宋" w:hAnsi="仿宋" w:eastAsia="仿宋" w:cs="仿宋"/>
                <w:b/>
                <w:kern w:val="2"/>
                <w:sz w:val="32"/>
                <w:szCs w:val="32"/>
              </w:rPr>
              <w:t>地点</w:t>
            </w:r>
          </w:p>
        </w:tc>
        <w:tc>
          <w:tcPr>
            <w:tcW w:w="3872"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采购方指定地点。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 w:hAnsi="仿宋" w:eastAsia="仿宋" w:cs="仿宋"/>
                <w:b/>
                <w:kern w:val="2"/>
                <w:sz w:val="32"/>
                <w:szCs w:val="32"/>
              </w:rPr>
            </w:pPr>
            <w:r>
              <w:rPr>
                <w:rFonts w:hint="eastAsia" w:ascii="仿宋" w:hAnsi="仿宋" w:eastAsia="仿宋" w:cs="仿宋"/>
                <w:b/>
                <w:kern w:val="2"/>
                <w:sz w:val="32"/>
                <w:szCs w:val="32"/>
              </w:rPr>
              <w:t>交货期</w:t>
            </w:r>
          </w:p>
        </w:tc>
        <w:tc>
          <w:tcPr>
            <w:tcW w:w="3872"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u w:val="single"/>
              </w:rPr>
              <w:t>合同签订后</w:t>
            </w:r>
            <w:r>
              <w:rPr>
                <w:rFonts w:hint="eastAsia" w:ascii="仿宋" w:hAnsi="仿宋" w:eastAsia="仿宋" w:cs="仿宋"/>
                <w:kern w:val="2"/>
                <w:sz w:val="32"/>
                <w:szCs w:val="32"/>
                <w:u w:val="single"/>
                <w:lang w:val="en-US" w:eastAsia="zh-CN"/>
              </w:rPr>
              <w:t>20</w:t>
            </w:r>
            <w:r>
              <w:rPr>
                <w:rFonts w:hint="eastAsia" w:ascii="仿宋" w:hAnsi="仿宋" w:eastAsia="仿宋" w:cs="仿宋"/>
                <w:kern w:val="2"/>
                <w:sz w:val="32"/>
                <w:szCs w:val="32"/>
                <w:u w:val="single"/>
              </w:rPr>
              <w:t>天（日历</w:t>
            </w:r>
            <w:r>
              <w:rPr>
                <w:rFonts w:hint="eastAsia" w:ascii="仿宋" w:hAnsi="仿宋" w:eastAsia="仿宋" w:cs="仿宋"/>
                <w:kern w:val="2"/>
                <w:sz w:val="32"/>
                <w:szCs w:val="32"/>
              </w:rPr>
              <w:t>日）内完成交车及验收。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11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 w:hAnsi="仿宋" w:eastAsia="仿宋" w:cs="仿宋"/>
                <w:b/>
                <w:kern w:val="2"/>
                <w:sz w:val="32"/>
                <w:szCs w:val="32"/>
              </w:rPr>
            </w:pPr>
            <w:r>
              <w:rPr>
                <w:rFonts w:hint="eastAsia" w:ascii="仿宋" w:hAnsi="仿宋" w:eastAsia="仿宋" w:cs="仿宋"/>
                <w:b/>
                <w:kern w:val="2"/>
                <w:sz w:val="32"/>
                <w:szCs w:val="32"/>
              </w:rPr>
              <w:t>付款方式</w:t>
            </w:r>
          </w:p>
        </w:tc>
        <w:tc>
          <w:tcPr>
            <w:tcW w:w="3872"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tabs>
                <w:tab w:val="left" w:pos="0"/>
              </w:tabs>
              <w:kinsoku/>
              <w:wordWrap/>
              <w:overflowPunct/>
              <w:topLinePunct w:val="0"/>
              <w:autoSpaceDE/>
              <w:autoSpaceDN/>
              <w:bidi w:val="0"/>
              <w:adjustRightInd/>
              <w:spacing w:line="560" w:lineRule="exact"/>
              <w:jc w:val="both"/>
              <w:textAlignment w:val="auto"/>
              <w:rPr>
                <w:rFonts w:hint="eastAsia" w:ascii="仿宋" w:hAnsi="仿宋" w:eastAsia="仿宋" w:cs="仿宋"/>
                <w:kern w:val="2"/>
                <w:sz w:val="32"/>
                <w:szCs w:val="32"/>
              </w:rPr>
            </w:pPr>
            <w:r>
              <w:rPr>
                <w:rFonts w:hint="eastAsia" w:ascii="仿宋" w:hAnsi="仿宋" w:eastAsia="仿宋" w:cs="仿宋"/>
                <w:bCs/>
                <w:kern w:val="2"/>
                <w:sz w:val="32"/>
                <w:szCs w:val="32"/>
              </w:rPr>
              <w:t>全部货物</w:t>
            </w:r>
            <w:r>
              <w:rPr>
                <w:rFonts w:hint="eastAsia" w:ascii="仿宋" w:hAnsi="仿宋" w:eastAsia="仿宋" w:cs="仿宋"/>
                <w:sz w:val="30"/>
                <w:szCs w:val="30"/>
                <w:lang w:val="en-US" w:eastAsia="zh-CN"/>
              </w:rPr>
              <w:t>（包括车辆、充电器、随车工具、安全链条、说明书、合格证、产品责任险保单等。）</w:t>
            </w:r>
            <w:r>
              <w:rPr>
                <w:rFonts w:hint="eastAsia" w:ascii="仿宋" w:hAnsi="仿宋" w:eastAsia="仿宋" w:cs="仿宋"/>
                <w:bCs/>
                <w:kern w:val="2"/>
                <w:sz w:val="32"/>
                <w:szCs w:val="32"/>
              </w:rPr>
              <w:t>送到采购人指定地点、完成安装并验收合格，中标人需向采购人提交发票</w:t>
            </w:r>
            <w:r>
              <w:rPr>
                <w:rFonts w:hint="eastAsia" w:ascii="仿宋" w:hAnsi="仿宋" w:eastAsia="仿宋" w:cs="仿宋"/>
                <w:bCs/>
                <w:kern w:val="2"/>
                <w:sz w:val="32"/>
                <w:szCs w:val="32"/>
                <w:lang w:eastAsia="zh-CN"/>
              </w:rPr>
              <w:t>（</w:t>
            </w:r>
            <w:r>
              <w:rPr>
                <w:rFonts w:hint="eastAsia" w:ascii="仿宋" w:hAnsi="仿宋" w:eastAsia="仿宋" w:cs="仿宋"/>
                <w:bCs/>
                <w:kern w:val="2"/>
                <w:sz w:val="32"/>
                <w:szCs w:val="32"/>
                <w:lang w:val="en-US" w:eastAsia="zh-CN"/>
              </w:rPr>
              <w:t>13增值税票</w:t>
            </w:r>
            <w:r>
              <w:rPr>
                <w:rFonts w:hint="eastAsia" w:ascii="仿宋" w:hAnsi="仿宋" w:eastAsia="仿宋" w:cs="仿宋"/>
                <w:bCs/>
                <w:kern w:val="2"/>
                <w:sz w:val="32"/>
                <w:szCs w:val="32"/>
                <w:lang w:eastAsia="zh-CN"/>
              </w:rPr>
              <w:t>）</w:t>
            </w:r>
            <w:r>
              <w:rPr>
                <w:rFonts w:hint="eastAsia" w:ascii="仿宋" w:hAnsi="仿宋" w:eastAsia="仿宋" w:cs="仿宋"/>
                <w:bCs/>
                <w:kern w:val="2"/>
                <w:sz w:val="32"/>
                <w:szCs w:val="32"/>
              </w:rPr>
              <w:t>、销售合同等付款凭证后，采购人在1</w:t>
            </w:r>
            <w:r>
              <w:rPr>
                <w:rFonts w:hint="eastAsia" w:ascii="仿宋" w:hAnsi="仿宋" w:eastAsia="仿宋" w:cs="仿宋"/>
                <w:bCs/>
                <w:kern w:val="2"/>
                <w:sz w:val="32"/>
                <w:szCs w:val="32"/>
                <w:lang w:val="en-US" w:eastAsia="zh-CN"/>
              </w:rPr>
              <w:t>5</w:t>
            </w:r>
            <w:r>
              <w:rPr>
                <w:rFonts w:hint="eastAsia" w:ascii="仿宋" w:hAnsi="仿宋" w:eastAsia="仿宋" w:cs="仿宋"/>
                <w:bCs/>
                <w:kern w:val="2"/>
                <w:sz w:val="32"/>
                <w:szCs w:val="32"/>
              </w:rPr>
              <w:t>个工作日内，向中标人支付合同总价【100】%的款项。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1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 w:hAnsi="仿宋" w:eastAsia="仿宋" w:cs="仿宋"/>
                <w:b/>
                <w:kern w:val="2"/>
                <w:sz w:val="32"/>
                <w:szCs w:val="32"/>
              </w:rPr>
            </w:pPr>
            <w:r>
              <w:rPr>
                <w:rFonts w:hint="eastAsia" w:ascii="仿宋" w:hAnsi="仿宋" w:eastAsia="仿宋" w:cs="仿宋"/>
                <w:b/>
                <w:kern w:val="2"/>
                <w:sz w:val="32"/>
                <w:szCs w:val="32"/>
              </w:rPr>
              <w:t>验收方式</w:t>
            </w:r>
          </w:p>
        </w:tc>
        <w:tc>
          <w:tcPr>
            <w:tcW w:w="3872"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1.采购人对中标供应商提交的货物依据采购文件上的技术规格要求和国家有关质量标准进行现场初步验收，符合采购文件技术要求的，给予签收；不符合采购文件所列的技术及质量参数要求视为验收不合格，不予签收验收，所产生的后果由中标供应商负责。货到后，采购人应当在到货（安装、调试完）后3个工作日内进行验收。</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2.中标供应商交货前应对产品作出全面检查和对验收文件进行整理，并列出清单，作为采购人收货验收和使用的技术条件依据，检验的结果应随货物交采购人。</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3.采购人对中标供应商提供的货物在使用前进行调试时，中标供应商需负责安装并培训甲方的使用操作人员，并协助采购人一起调试，直到符合技术要求，采购人才做最终验收。</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4.验收时中标供应商必须在现场，验收完毕后作出验收结果报告；验收费用由中标供应商负责。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1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 w:hAnsi="仿宋" w:eastAsia="仿宋" w:cs="仿宋"/>
                <w:b/>
                <w:kern w:val="2"/>
                <w:sz w:val="32"/>
                <w:szCs w:val="32"/>
              </w:rPr>
            </w:pPr>
            <w:r>
              <w:rPr>
                <w:rFonts w:hint="eastAsia" w:ascii="仿宋" w:hAnsi="仿宋" w:eastAsia="仿宋" w:cs="仿宋"/>
                <w:b/>
                <w:kern w:val="2"/>
                <w:sz w:val="32"/>
                <w:szCs w:val="32"/>
              </w:rPr>
              <w:t>售后服务</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 w:hAnsi="仿宋" w:eastAsia="仿宋" w:cs="仿宋"/>
                <w:b/>
                <w:kern w:val="2"/>
                <w:sz w:val="32"/>
                <w:szCs w:val="32"/>
              </w:rPr>
            </w:pPr>
            <w:r>
              <w:rPr>
                <w:rFonts w:hint="eastAsia" w:ascii="仿宋" w:hAnsi="仿宋" w:eastAsia="仿宋" w:cs="仿宋"/>
                <w:b/>
                <w:kern w:val="2"/>
                <w:sz w:val="32"/>
                <w:szCs w:val="32"/>
              </w:rPr>
              <w:t>要求</w:t>
            </w:r>
          </w:p>
        </w:tc>
        <w:tc>
          <w:tcPr>
            <w:tcW w:w="3872"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numPr>
                <w:ilvl w:val="0"/>
                <w:numId w:val="0"/>
              </w:numPr>
              <w:kinsoku/>
              <w:wordWrap/>
              <w:overflowPunct/>
              <w:topLinePunct w:val="0"/>
              <w:autoSpaceDE/>
              <w:autoSpaceDN/>
              <w:bidi w:val="0"/>
              <w:adjustRightInd/>
              <w:spacing w:line="560" w:lineRule="exact"/>
              <w:jc w:val="both"/>
              <w:textAlignment w:val="auto"/>
              <w:rPr>
                <w:rFonts w:hint="eastAsia" w:ascii="仿宋" w:hAnsi="仿宋" w:eastAsia="仿宋" w:cs="仿宋"/>
                <w:bCs/>
                <w:kern w:val="2"/>
                <w:sz w:val="32"/>
                <w:szCs w:val="32"/>
              </w:rPr>
            </w:pPr>
            <w:r>
              <w:rPr>
                <w:rFonts w:hint="eastAsia" w:ascii="仿宋" w:hAnsi="仿宋" w:eastAsia="仿宋" w:cs="仿宋"/>
                <w:bCs/>
                <w:kern w:val="2"/>
                <w:sz w:val="32"/>
                <w:szCs w:val="32"/>
                <w:lang w:val="en-US" w:eastAsia="zh-CN"/>
              </w:rPr>
              <w:t>1.</w:t>
            </w:r>
            <w:r>
              <w:rPr>
                <w:rFonts w:hint="eastAsia" w:ascii="仿宋" w:hAnsi="仿宋" w:eastAsia="仿宋" w:cs="仿宋"/>
                <w:bCs/>
                <w:kern w:val="2"/>
                <w:sz w:val="32"/>
                <w:szCs w:val="32"/>
              </w:rPr>
              <w:t>提供详细的售后服务方案，免费负责安装、调试及人员培训。</w:t>
            </w:r>
          </w:p>
          <w:p>
            <w:pPr>
              <w:keepNext w:val="0"/>
              <w:keepLines w:val="0"/>
              <w:pageBreakBefore w:val="0"/>
              <w:numPr>
                <w:ilvl w:val="0"/>
                <w:numId w:val="0"/>
              </w:numPr>
              <w:kinsoku/>
              <w:overflowPunct/>
              <w:topLinePunct w:val="0"/>
              <w:autoSpaceDE/>
              <w:autoSpaceDN/>
              <w:bidi w:val="0"/>
              <w:adjustRightInd/>
              <w:snapToGrid/>
              <w:spacing w:line="560" w:lineRule="exact"/>
              <w:jc w:val="left"/>
              <w:textAlignment w:val="auto"/>
              <w:rPr>
                <w:rFonts w:hint="default" w:ascii="仿宋" w:hAnsi="仿宋" w:eastAsia="仿宋" w:cs="仿宋"/>
                <w:bCs/>
                <w:color w:val="auto"/>
                <w:sz w:val="30"/>
                <w:szCs w:val="30"/>
                <w:lang w:val="en-US" w:eastAsia="zh-CN"/>
              </w:rPr>
            </w:pPr>
            <w:r>
              <w:rPr>
                <w:rFonts w:hint="eastAsia" w:ascii="仿宋" w:hAnsi="仿宋" w:eastAsia="仿宋" w:cs="仿宋"/>
                <w:bCs/>
                <w:color w:val="auto"/>
                <w:sz w:val="30"/>
                <w:szCs w:val="30"/>
                <w:lang w:val="en-US" w:eastAsia="zh-CN"/>
              </w:rPr>
              <w:t>2.免费质保期：</w:t>
            </w:r>
            <w:r>
              <w:rPr>
                <w:rFonts w:hint="eastAsia" w:ascii="仿宋" w:hAnsi="仿宋" w:eastAsia="仿宋" w:cs="仿宋"/>
                <w:bCs/>
                <w:color w:val="auto"/>
                <w:sz w:val="30"/>
                <w:szCs w:val="30"/>
              </w:rPr>
              <w:t>整车质保≥</w:t>
            </w:r>
            <w:r>
              <w:rPr>
                <w:rFonts w:hint="default" w:ascii="仿宋" w:hAnsi="仿宋" w:eastAsia="仿宋" w:cs="仿宋"/>
                <w:bCs/>
                <w:color w:val="auto"/>
                <w:sz w:val="30"/>
                <w:szCs w:val="30"/>
              </w:rPr>
              <w:t>2</w:t>
            </w:r>
            <w:r>
              <w:rPr>
                <w:rFonts w:hint="eastAsia" w:ascii="仿宋" w:hAnsi="仿宋" w:eastAsia="仿宋" w:cs="仿宋"/>
                <w:bCs/>
                <w:color w:val="auto"/>
                <w:sz w:val="30"/>
                <w:szCs w:val="30"/>
              </w:rPr>
              <w:t>年、锂电池质保≥</w:t>
            </w:r>
            <w:r>
              <w:rPr>
                <w:rFonts w:hint="eastAsia" w:ascii="仿宋" w:hAnsi="仿宋" w:eastAsia="仿宋" w:cs="仿宋"/>
                <w:b/>
                <w:color w:val="auto"/>
                <w:sz w:val="30"/>
                <w:szCs w:val="30"/>
              </w:rPr>
              <w:t>5</w:t>
            </w:r>
            <w:r>
              <w:rPr>
                <w:rFonts w:hint="eastAsia" w:ascii="仿宋" w:hAnsi="仿宋" w:eastAsia="仿宋" w:cs="仿宋"/>
                <w:bCs/>
                <w:color w:val="auto"/>
                <w:sz w:val="30"/>
                <w:szCs w:val="30"/>
              </w:rPr>
              <w:t>年</w:t>
            </w:r>
            <w:r>
              <w:rPr>
                <w:rFonts w:hint="eastAsia" w:ascii="仿宋" w:hAnsi="仿宋" w:eastAsia="仿宋" w:cs="仿宋"/>
                <w:bCs/>
                <w:color w:val="auto"/>
                <w:sz w:val="30"/>
                <w:szCs w:val="30"/>
                <w:lang w:eastAsia="zh-CN"/>
              </w:rPr>
              <w:t>。质保期内车架、电池、电机、电控、后桥等整车和车辆关键零部件、易损耗件免费无条件包修包换</w:t>
            </w:r>
            <w:r>
              <w:rPr>
                <w:rFonts w:hint="default" w:ascii="仿宋" w:hAnsi="仿宋" w:eastAsia="仿宋" w:cs="仿宋"/>
                <w:bCs/>
                <w:color w:val="auto"/>
                <w:sz w:val="30"/>
                <w:szCs w:val="30"/>
                <w:lang w:eastAsia="zh-CN"/>
              </w:rPr>
              <w:t>,并提供常规保养</w:t>
            </w:r>
            <w:r>
              <w:rPr>
                <w:rFonts w:hint="eastAsia" w:ascii="仿宋" w:hAnsi="仿宋" w:eastAsia="仿宋" w:cs="仿宋"/>
                <w:bCs/>
                <w:color w:val="auto"/>
                <w:sz w:val="30"/>
                <w:szCs w:val="30"/>
                <w:lang w:eastAsia="zh-CN"/>
              </w:rPr>
              <w:t>。质保期后投标供应商须保证合理的价格提供备件和保养服务，终身有偿服务。</w:t>
            </w:r>
          </w:p>
          <w:p>
            <w:pPr>
              <w:pStyle w:val="7"/>
              <w:keepNext w:val="0"/>
              <w:keepLines w:val="0"/>
              <w:pageBreakBefore w:val="0"/>
              <w:numPr>
                <w:ilvl w:val="0"/>
                <w:numId w:val="0"/>
              </w:numPr>
              <w:kinsoku/>
              <w:overflowPunct/>
              <w:topLinePunct w:val="0"/>
              <w:autoSpaceDE/>
              <w:autoSpaceDN/>
              <w:bidi w:val="0"/>
              <w:adjustRightInd/>
              <w:spacing w:line="560" w:lineRule="exact"/>
              <w:textAlignment w:val="auto"/>
              <w:rPr>
                <w:rFonts w:hint="eastAsia"/>
              </w:rPr>
            </w:pPr>
            <w:r>
              <w:rPr>
                <w:rFonts w:hint="eastAsia" w:ascii="仿宋" w:hAnsi="仿宋" w:eastAsia="仿宋" w:cs="仿宋"/>
                <w:bCs/>
                <w:color w:val="auto"/>
                <w:sz w:val="30"/>
                <w:szCs w:val="30"/>
                <w:lang w:val="en-US" w:eastAsia="zh-CN"/>
              </w:rPr>
              <w:t>3.</w:t>
            </w:r>
            <w:r>
              <w:rPr>
                <w:rFonts w:hint="eastAsia" w:ascii="仿宋" w:hAnsi="仿宋" w:eastAsia="仿宋" w:cs="仿宋"/>
                <w:bCs/>
                <w:color w:val="auto"/>
                <w:sz w:val="30"/>
                <w:szCs w:val="30"/>
                <w:lang w:eastAsia="zh-CN"/>
              </w:rPr>
              <w:t>响应时间：</w:t>
            </w:r>
            <w:r>
              <w:rPr>
                <w:rFonts w:hint="eastAsia" w:ascii="仿宋" w:hAnsi="仿宋" w:eastAsia="仿宋" w:cs="仿宋"/>
                <w:bCs/>
                <w:color w:val="auto"/>
                <w:sz w:val="30"/>
                <w:szCs w:val="30"/>
                <w:lang w:val="en-US" w:eastAsia="zh-CN"/>
              </w:rPr>
              <w:t>24小时电话响应；服务及维修响应时间为1小时内，8-24小时内抵达现场，一般故障在12小时内维修完毕，特殊故障不超过24小时。</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 w:hAnsi="仿宋" w:eastAsia="仿宋" w:cs="仿宋"/>
                <w:bCs/>
                <w:kern w:val="2"/>
                <w:sz w:val="32"/>
                <w:szCs w:val="32"/>
              </w:rPr>
            </w:pPr>
            <w:r>
              <w:rPr>
                <w:rFonts w:hint="eastAsia" w:ascii="仿宋" w:hAnsi="仿宋" w:eastAsia="仿宋" w:cs="仿宋"/>
                <w:bCs/>
                <w:kern w:val="2"/>
                <w:sz w:val="32"/>
                <w:szCs w:val="32"/>
                <w:lang w:val="en-US" w:eastAsia="zh-CN"/>
              </w:rPr>
              <w:t>4</w:t>
            </w:r>
            <w:r>
              <w:rPr>
                <w:rFonts w:hint="eastAsia" w:ascii="仿宋" w:hAnsi="仿宋" w:eastAsia="仿宋" w:cs="仿宋"/>
                <w:bCs/>
                <w:kern w:val="2"/>
                <w:sz w:val="32"/>
                <w:szCs w:val="32"/>
              </w:rPr>
              <w:t>.培训要求：中标供应商免费在现场对采购人的技术人员进行设备操作培训，保证采购人员能够熟练掌握各种设备等常规使用方法，以及小故障的判断与解决。</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 w:hAnsi="仿宋" w:eastAsia="仿宋" w:cs="仿宋"/>
                <w:bCs/>
                <w:kern w:val="2"/>
                <w:sz w:val="32"/>
                <w:szCs w:val="32"/>
              </w:rPr>
            </w:pPr>
            <w:r>
              <w:rPr>
                <w:rFonts w:hint="eastAsia" w:ascii="仿宋" w:hAnsi="仿宋" w:eastAsia="仿宋" w:cs="仿宋"/>
                <w:bCs/>
                <w:kern w:val="2"/>
                <w:sz w:val="32"/>
                <w:szCs w:val="32"/>
                <w:lang w:val="en-US" w:eastAsia="zh-CN"/>
              </w:rPr>
              <w:t>5</w:t>
            </w:r>
            <w:r>
              <w:rPr>
                <w:rFonts w:hint="eastAsia" w:ascii="仿宋" w:hAnsi="仿宋" w:eastAsia="仿宋" w:cs="仿宋"/>
                <w:bCs/>
                <w:kern w:val="2"/>
                <w:sz w:val="32"/>
                <w:szCs w:val="32"/>
              </w:rPr>
              <w:t>.投标人提供制造商出具的产品说明书、彩页、照片（扫描件）。中标后提供所投产品相关合格证明材料。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1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 w:hAnsi="仿宋" w:eastAsia="仿宋" w:cs="仿宋"/>
                <w:b/>
                <w:kern w:val="2"/>
                <w:sz w:val="32"/>
                <w:szCs w:val="32"/>
                <w:lang w:eastAsia="zh-CN"/>
              </w:rPr>
            </w:pPr>
            <w:r>
              <w:rPr>
                <w:rFonts w:hint="eastAsia" w:ascii="仿宋" w:hAnsi="仿宋" w:eastAsia="仿宋" w:cs="仿宋"/>
                <w:b/>
                <w:kern w:val="2"/>
                <w:sz w:val="32"/>
                <w:szCs w:val="32"/>
                <w:lang w:eastAsia="zh-CN"/>
              </w:rPr>
              <w:t>其它要求</w:t>
            </w:r>
          </w:p>
        </w:tc>
        <w:tc>
          <w:tcPr>
            <w:tcW w:w="3872" w:type="pct"/>
            <w:tcBorders>
              <w:top w:val="single" w:color="auto" w:sz="4" w:space="0"/>
              <w:left w:val="single" w:color="auto" w:sz="4" w:space="0"/>
              <w:bottom w:val="single" w:color="auto" w:sz="4" w:space="0"/>
              <w:right w:val="single" w:color="auto" w:sz="4" w:space="0"/>
            </w:tcBorders>
          </w:tcPr>
          <w:p>
            <w:pPr>
              <w:pStyle w:val="15"/>
              <w:keepNext w:val="0"/>
              <w:keepLines w:val="0"/>
              <w:pageBreakBefore w:val="0"/>
              <w:numPr>
                <w:ilvl w:val="0"/>
                <w:numId w:val="0"/>
              </w:numPr>
              <w:kinsoku/>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1.投标人</w:t>
            </w:r>
            <w:r>
              <w:rPr>
                <w:rFonts w:hint="eastAsia" w:ascii="仿宋" w:hAnsi="仿宋" w:eastAsia="仿宋" w:cs="仿宋"/>
                <w:sz w:val="32"/>
                <w:szCs w:val="32"/>
              </w:rPr>
              <w:t>提供投标产品整车国家级检测报告和型式试验</w:t>
            </w:r>
            <w:r>
              <w:rPr>
                <w:rFonts w:hint="eastAsia" w:ascii="仿宋" w:hAnsi="仿宋" w:eastAsia="仿宋" w:cs="仿宋"/>
                <w:sz w:val="32"/>
                <w:szCs w:val="32"/>
                <w:lang w:eastAsia="zh-CN"/>
              </w:rPr>
              <w:t>证</w:t>
            </w:r>
            <w:r>
              <w:rPr>
                <w:rFonts w:hint="eastAsia" w:ascii="仿宋" w:hAnsi="仿宋" w:eastAsia="仿宋" w:cs="仿宋"/>
                <w:sz w:val="32"/>
                <w:szCs w:val="32"/>
              </w:rPr>
              <w:t>书</w:t>
            </w:r>
            <w:r>
              <w:rPr>
                <w:rFonts w:hint="eastAsia" w:ascii="仿宋" w:hAnsi="仿宋" w:eastAsia="仿宋" w:cs="仿宋"/>
                <w:sz w:val="32"/>
                <w:szCs w:val="32"/>
                <w:lang w:eastAsia="zh-CN"/>
              </w:rPr>
              <w:t>。</w:t>
            </w:r>
          </w:p>
          <w:p>
            <w:pPr>
              <w:pStyle w:val="15"/>
              <w:keepNext w:val="0"/>
              <w:keepLines w:val="0"/>
              <w:pageBreakBefore w:val="0"/>
              <w:kinsoku/>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提供座椅国家强制检验报告</w:t>
            </w:r>
            <w:r>
              <w:rPr>
                <w:rFonts w:hint="eastAsia" w:ascii="仿宋" w:hAnsi="仿宋" w:eastAsia="仿宋" w:cs="仿宋"/>
                <w:sz w:val="32"/>
                <w:szCs w:val="32"/>
                <w:lang w:eastAsia="zh-CN"/>
              </w:rPr>
              <w:t>。</w:t>
            </w:r>
          </w:p>
          <w:p>
            <w:pPr>
              <w:pStyle w:val="15"/>
              <w:keepNext w:val="0"/>
              <w:keepLines w:val="0"/>
              <w:pageBreakBefore w:val="0"/>
              <w:kinsoku/>
              <w:overflowPunct/>
              <w:topLinePunct w:val="0"/>
              <w:autoSpaceDE/>
              <w:autoSpaceDN/>
              <w:bidi w:val="0"/>
              <w:adjustRightInd/>
              <w:snapToGrid/>
              <w:spacing w:line="560" w:lineRule="exact"/>
              <w:jc w:val="left"/>
              <w:textAlignment w:val="auto"/>
              <w:rPr>
                <w:rFonts w:hint="eastAsia" w:ascii="仿宋" w:hAnsi="仿宋" w:eastAsia="仿宋" w:cs="仿宋"/>
                <w:bCs/>
                <w:kern w:val="2"/>
                <w:sz w:val="32"/>
                <w:szCs w:val="32"/>
                <w:lang w:val="en-US" w:eastAsia="zh-CN"/>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提供电机、电控、电池强制检测报告</w:t>
            </w:r>
            <w:r>
              <w:rPr>
                <w:rFonts w:hint="eastAsia" w:ascii="仿宋" w:hAnsi="仿宋" w:eastAsia="仿宋" w:cs="仿宋"/>
                <w:sz w:val="32"/>
                <w:szCs w:val="32"/>
                <w:lang w:eastAsia="zh-CN"/>
              </w:rPr>
              <w:t>。</w:t>
            </w:r>
          </w:p>
        </w:tc>
      </w:tr>
    </w:tbl>
    <w:p>
      <w:pPr>
        <w:numPr>
          <w:ilvl w:val="0"/>
          <w:numId w:val="0"/>
        </w:numPr>
        <w:ind w:firstLine="640" w:firstLineChars="200"/>
        <w:rPr>
          <w:rFonts w:hint="eastAsia" w:ascii="黑体" w:hAnsi="黑体" w:eastAsia="黑体" w:cs="黑体"/>
          <w:b w:val="0"/>
          <w:bCs/>
          <w:color w:val="auto"/>
          <w:sz w:val="32"/>
          <w:szCs w:val="32"/>
          <w:lang w:eastAsia="zh-CN"/>
        </w:rPr>
      </w:pPr>
    </w:p>
    <w:p>
      <w:pPr>
        <w:numPr>
          <w:ilvl w:val="0"/>
          <w:numId w:val="0"/>
        </w:numPr>
        <w:ind w:firstLine="640" w:firstLineChars="200"/>
        <w:rPr>
          <w:rFonts w:hint="eastAsia" w:ascii="黑体" w:hAnsi="黑体" w:eastAsia="黑体" w:cs="黑体"/>
          <w:b w:val="0"/>
          <w:bCs/>
          <w:color w:val="auto"/>
          <w:sz w:val="32"/>
          <w:szCs w:val="32"/>
          <w:lang w:eastAsia="zh-CN"/>
        </w:rPr>
      </w:pPr>
    </w:p>
    <w:p>
      <w:pPr>
        <w:numPr>
          <w:ilvl w:val="0"/>
          <w:numId w:val="0"/>
        </w:numPr>
        <w:ind w:firstLine="640" w:firstLineChars="200"/>
        <w:rPr>
          <w:rFonts w:hint="eastAsia" w:ascii="黑体" w:hAnsi="黑体" w:eastAsia="黑体" w:cs="黑体"/>
          <w:b w:val="0"/>
          <w:bCs/>
          <w:color w:val="auto"/>
          <w:sz w:val="32"/>
          <w:szCs w:val="32"/>
          <w:lang w:eastAsia="zh-CN"/>
        </w:rPr>
      </w:pPr>
    </w:p>
    <w:p>
      <w:pPr>
        <w:numPr>
          <w:ilvl w:val="0"/>
          <w:numId w:val="0"/>
        </w:numPr>
        <w:ind w:firstLine="640" w:firstLineChars="200"/>
        <w:rPr>
          <w:rFonts w:hint="eastAsia" w:ascii="黑体" w:hAnsi="黑体" w:eastAsia="黑体" w:cs="黑体"/>
          <w:b w:val="0"/>
          <w:bCs/>
          <w:color w:val="auto"/>
          <w:sz w:val="32"/>
          <w:szCs w:val="32"/>
          <w:lang w:eastAsia="zh-CN"/>
        </w:rPr>
      </w:pPr>
    </w:p>
    <w:p>
      <w:pPr>
        <w:numPr>
          <w:ilvl w:val="0"/>
          <w:numId w:val="0"/>
        </w:numPr>
        <w:ind w:firstLine="640" w:firstLineChars="200"/>
        <w:rPr>
          <w:rFonts w:hint="eastAsia" w:ascii="黑体" w:hAnsi="黑体" w:eastAsia="黑体" w:cs="黑体"/>
          <w:b w:val="0"/>
          <w:bCs/>
          <w:color w:val="auto"/>
          <w:sz w:val="32"/>
          <w:szCs w:val="32"/>
          <w:lang w:eastAsia="zh-CN"/>
        </w:rPr>
      </w:pPr>
    </w:p>
    <w:p>
      <w:pPr>
        <w:numPr>
          <w:ilvl w:val="0"/>
          <w:numId w:val="0"/>
        </w:numPr>
        <w:ind w:firstLine="640" w:firstLineChars="200"/>
        <w:rPr>
          <w:rFonts w:hint="eastAsia" w:ascii="黑体" w:hAnsi="黑体" w:eastAsia="黑体" w:cs="黑体"/>
          <w:b w:val="0"/>
          <w:bCs/>
          <w:color w:val="auto"/>
          <w:sz w:val="32"/>
          <w:szCs w:val="32"/>
          <w:lang w:eastAsia="zh-CN"/>
        </w:rPr>
      </w:pPr>
    </w:p>
    <w:p>
      <w:pPr>
        <w:numPr>
          <w:ilvl w:val="0"/>
          <w:numId w:val="0"/>
        </w:numPr>
        <w:ind w:firstLine="640" w:firstLineChars="200"/>
        <w:rPr>
          <w:rFonts w:hint="eastAsia" w:ascii="黑体" w:hAnsi="黑体" w:eastAsia="黑体" w:cs="黑体"/>
          <w:b w:val="0"/>
          <w:bCs/>
          <w:color w:val="auto"/>
          <w:sz w:val="32"/>
          <w:szCs w:val="32"/>
          <w:lang w:eastAsia="zh-CN"/>
        </w:rPr>
      </w:pPr>
    </w:p>
    <w:p>
      <w:pPr>
        <w:spacing w:line="560" w:lineRule="exact"/>
        <w:rPr>
          <w:rFonts w:hint="eastAsia" w:ascii="方正仿宋_GBK" w:hAnsi="方正仿宋_GBK" w:eastAsia="方正仿宋_GBK" w:cs="方正仿宋_GBK"/>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225E12"/>
    <w:rsid w:val="06225E12"/>
    <w:rsid w:val="1D986AA0"/>
    <w:rsid w:val="1DE3665C"/>
    <w:rsid w:val="3DAF6CF6"/>
    <w:rsid w:val="68BA5597"/>
    <w:rsid w:val="6DFB02C8"/>
    <w:rsid w:val="77E748D1"/>
    <w:rsid w:val="7D5A42E1"/>
    <w:rsid w:val="7FFD47C0"/>
    <w:rsid w:val="AE7F99AE"/>
    <w:rsid w:val="B1BE3C09"/>
    <w:rsid w:val="D46E1199"/>
    <w:rsid w:val="F2DFD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line="360" w:lineRule="auto"/>
      <w:ind w:firstLine="200" w:firstLineChars="200"/>
    </w:pPr>
    <w:rPr>
      <w:rFonts w:ascii="宋体"/>
      <w:szCs w:val="20"/>
    </w:rPr>
  </w:style>
  <w:style w:type="paragraph" w:styleId="3">
    <w:name w:val="Body Text Indent"/>
    <w:basedOn w:val="1"/>
    <w:next w:val="2"/>
    <w:qFormat/>
    <w:uiPriority w:val="0"/>
    <w:pPr>
      <w:widowControl w:val="0"/>
      <w:spacing w:after="120" w:line="240" w:lineRule="auto"/>
      <w:ind w:left="200" w:leftChars="200"/>
      <w:textAlignment w:val="auto"/>
    </w:pPr>
    <w:rPr>
      <w:color w:val="auto"/>
      <w:kern w:val="2"/>
      <w:szCs w:val="24"/>
    </w:rPr>
  </w:style>
  <w:style w:type="paragraph" w:styleId="4">
    <w:name w:val="Normal Indent"/>
    <w:basedOn w:val="1"/>
    <w:next w:val="5"/>
    <w:unhideWhenUsed/>
    <w:qFormat/>
    <w:uiPriority w:val="0"/>
    <w:pPr>
      <w:spacing w:line="360" w:lineRule="auto"/>
      <w:ind w:firstLine="640" w:firstLineChars="200"/>
    </w:pPr>
    <w:rPr>
      <w:rFonts w:ascii="宋体" w:hAnsi="宋体" w:eastAsia="宋体"/>
      <w:sz w:val="21"/>
    </w:rPr>
  </w:style>
  <w:style w:type="paragraph" w:customStyle="1" w:styleId="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toc 7"/>
    <w:basedOn w:val="1"/>
    <w:next w:val="1"/>
    <w:unhideWhenUsed/>
    <w:qFormat/>
    <w:uiPriority w:val="39"/>
    <w:pPr>
      <w:ind w:left="1260"/>
      <w:jc w:val="left"/>
    </w:pPr>
    <w:rPr>
      <w:sz w:val="18"/>
      <w:szCs w:val="18"/>
    </w:rPr>
  </w:style>
  <w:style w:type="paragraph" w:styleId="7">
    <w:name w:val="Body Text"/>
    <w:basedOn w:val="1"/>
    <w:next w:val="8"/>
    <w:qFormat/>
    <w:uiPriority w:val="0"/>
    <w:pPr>
      <w:widowControl w:val="0"/>
      <w:snapToGrid w:val="0"/>
      <w:spacing w:line="360" w:lineRule="auto"/>
    </w:pPr>
    <w:rPr>
      <w:rFonts w:ascii="Arial" w:hAnsi="Arial" w:eastAsia="仿宋_GB2312"/>
      <w:sz w:val="31"/>
    </w:rPr>
  </w:style>
  <w:style w:type="paragraph" w:styleId="8">
    <w:name w:val="Title"/>
    <w:basedOn w:val="1"/>
    <w:next w:val="1"/>
    <w:qFormat/>
    <w:uiPriority w:val="0"/>
    <w:pPr>
      <w:spacing w:before="240" w:after="60"/>
      <w:jc w:val="center"/>
      <w:outlineLvl w:val="0"/>
    </w:pPr>
    <w:rPr>
      <w:rFonts w:ascii="等线 Light" w:hAnsi="等线 Light" w:eastAsia="等线 Light"/>
      <w:b/>
      <w:bCs/>
      <w:sz w:val="32"/>
      <w:szCs w:val="32"/>
    </w:rPr>
  </w:style>
  <w:style w:type="paragraph" w:styleId="9">
    <w:name w:val="Balloon Text"/>
    <w:basedOn w:val="1"/>
    <w:semiHidden/>
    <w:qFormat/>
    <w:uiPriority w:val="0"/>
    <w:rPr>
      <w:sz w:val="18"/>
      <w:szCs w:val="18"/>
    </w:rPr>
  </w:style>
  <w:style w:type="paragraph" w:styleId="10">
    <w:name w:val="envelope return"/>
    <w:basedOn w:val="1"/>
    <w:next w:val="6"/>
    <w:qFormat/>
    <w:uiPriority w:val="0"/>
    <w:pPr>
      <w:snapToGrid w:val="0"/>
    </w:pPr>
    <w:rPr>
      <w:rFonts w:ascii="Arial" w:hAnsi="Arial"/>
    </w:rPr>
  </w:style>
  <w:style w:type="paragraph" w:styleId="11">
    <w:name w:val="Normal (Web)"/>
    <w:basedOn w:val="1"/>
    <w:qFormat/>
    <w:uiPriority w:val="99"/>
    <w:rPr>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TOC 标题2"/>
    <w:next w:val="1"/>
    <w:qFormat/>
    <w:uiPriority w:val="0"/>
    <w:pPr>
      <w:wordWrap w:val="0"/>
    </w:pPr>
    <w:rPr>
      <w:rFonts w:ascii="Times New Roman" w:hAnsi="Times New Roman" w:eastAsia="宋体" w:cs="Times New Roman"/>
      <w:sz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2023-11-19T23:30:00Z</dcterms:created>
  <dc:creator>彭亮</dc:creator>
  <cp:lastModifiedBy>郑锦婷</cp:lastModifiedBy>
  <dcterms:modified xsi:type="dcterms:W3CDTF">2023-11-23T16:57:55Z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