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line="750" w:lineRule="atLeast"/>
        <w:jc w:val="center"/>
        <w:rPr>
          <w:rFonts w:hint="eastAsia" w:cs="微软雅黑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  <w:lang w:val="zh-CN" w:eastAsia="zh-CN"/>
        </w:rPr>
      </w:pPr>
      <w:bookmarkStart w:id="30" w:name="_GoBack"/>
      <w:bookmarkEnd w:id="30"/>
      <w:r>
        <w:rPr>
          <w:rFonts w:hint="eastAsia" w:cs="微软雅黑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  <w:lang w:val="zh-CN" w:eastAsia="zh-CN"/>
        </w:rPr>
        <w:t>深圳市民政局基建技术及造价咨询服务</w:t>
      </w:r>
    </w:p>
    <w:p>
      <w:pPr>
        <w:widowControl/>
        <w:shd w:val="clear" w:color="auto" w:fill="FFFFFF"/>
        <w:spacing w:before="0" w:line="750" w:lineRule="atLeast"/>
        <w:jc w:val="center"/>
        <w:rPr>
          <w:rFonts w:cs="微软雅黑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cs="微软雅黑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  <w:lang w:eastAsia="zh-CN"/>
        </w:rPr>
        <w:t>更正</w:t>
      </w:r>
      <w:r>
        <w:rPr>
          <w:rFonts w:hint="eastAsia" w:cs="微软雅黑" w:asciiTheme="majorEastAsia" w:hAnsiTheme="majorEastAsia" w:eastAsiaTheme="majorEastAsia"/>
          <w:b/>
          <w:bCs/>
          <w:color w:val="333333"/>
          <w:sz w:val="44"/>
          <w:szCs w:val="44"/>
          <w:shd w:val="clear" w:color="auto" w:fill="FFFFFF"/>
        </w:rPr>
        <w:t>公告</w:t>
      </w:r>
    </w:p>
    <w:p>
      <w:pPr>
        <w:pStyle w:val="14"/>
        <w:widowControl/>
        <w:adjustRightInd/>
        <w:spacing w:beforeAutospacing="0" w:afterAutospacing="0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</w:p>
    <w:p>
      <w:pPr>
        <w:ind w:firstLine="421" w:firstLineChars="200"/>
        <w:rPr>
          <w:rFonts w:asciiTheme="minorEastAsia" w:hAnsiTheme="minorEastAsia" w:eastAsiaTheme="minorEastAsia"/>
          <w:b/>
          <w:szCs w:val="21"/>
        </w:rPr>
      </w:pPr>
      <w:bookmarkStart w:id="0" w:name="_Toc25776"/>
      <w:bookmarkStart w:id="1" w:name="_Toc35393645"/>
      <w:bookmarkStart w:id="2" w:name="_Toc25505"/>
      <w:bookmarkStart w:id="3" w:name="_Toc28359027"/>
      <w:bookmarkStart w:id="4" w:name="_Toc28359104"/>
      <w:bookmarkStart w:id="5" w:name="_Toc31762"/>
      <w:bookmarkStart w:id="6" w:name="_Toc11126"/>
      <w:bookmarkStart w:id="7" w:name="_Toc35393814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原公告的采购项目编号:（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UHOSZC20230940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原公告的采购项目名称：</w:t>
      </w:r>
      <w:r>
        <w:rPr>
          <w:rFonts w:hint="eastAsia" w:asciiTheme="minorEastAsia" w:hAnsiTheme="minorEastAsia" w:eastAsiaTheme="minorEastAsia"/>
          <w:szCs w:val="21"/>
          <w:lang w:val="zh-CN" w:eastAsia="zh-CN"/>
        </w:rPr>
        <w:t>深圳市民政局基建技术及造价咨询服务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首次公告日期：202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ind w:firstLine="421" w:firstLineChars="200"/>
        <w:rPr>
          <w:rFonts w:asciiTheme="minorEastAsia" w:hAnsiTheme="minorEastAsia" w:eastAsiaTheme="minorEastAsia"/>
          <w:b/>
          <w:szCs w:val="21"/>
        </w:rPr>
      </w:pPr>
      <w:bookmarkStart w:id="8" w:name="_Toc28359028"/>
      <w:bookmarkStart w:id="9" w:name="_Toc28359105"/>
      <w:bookmarkStart w:id="10" w:name="_Toc35393815"/>
      <w:bookmarkStart w:id="11" w:name="_Toc21274"/>
      <w:bookmarkStart w:id="12" w:name="_Toc23800"/>
      <w:bookmarkStart w:id="13" w:name="_Toc18562"/>
      <w:bookmarkStart w:id="14" w:name="_Toc35393646"/>
      <w:bookmarkStart w:id="15" w:name="_Toc27123"/>
      <w:r>
        <w:rPr>
          <w:rFonts w:hint="eastAsia" w:asciiTheme="minorEastAsia" w:hAnsiTheme="minorEastAsia" w:eastAsiaTheme="minorEastAsia"/>
          <w:b/>
          <w:szCs w:val="21"/>
        </w:rPr>
        <w:t>二、更正信息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更正事项：招标公告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更正内容：现就“</w:t>
      </w:r>
      <w:r>
        <w:rPr>
          <w:rFonts w:hint="eastAsia" w:asciiTheme="minorEastAsia" w:hAnsiTheme="minorEastAsia" w:eastAsiaTheme="minorEastAsia"/>
          <w:szCs w:val="21"/>
          <w:lang w:val="zh-CN" w:eastAsia="zh-CN"/>
        </w:rPr>
        <w:t>深圳市民政局基建技术及造价咨询服务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UHOSZC20230940</w:t>
      </w:r>
      <w:r>
        <w:rPr>
          <w:rFonts w:hint="eastAsia" w:asciiTheme="minorEastAsia" w:hAnsiTheme="minorEastAsia" w:eastAsiaTheme="minorEastAsia"/>
          <w:szCs w:val="21"/>
        </w:rPr>
        <w:t>）”作如下延期：</w:t>
      </w:r>
    </w:p>
    <w:p>
      <w:pPr>
        <w:ind w:firstLine="420" w:firstLineChars="200"/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</w:pPr>
      <w:bookmarkStart w:id="16" w:name="_Toc30484"/>
      <w:bookmarkStart w:id="17" w:name="_Toc21288"/>
      <w:bookmarkStart w:id="18" w:name="_Toc21769"/>
      <w:bookmarkStart w:id="19" w:name="_Toc35393647"/>
      <w:bookmarkStart w:id="20" w:name="_Toc35393816"/>
      <w:bookmarkStart w:id="21" w:name="_Toc28670"/>
      <w:r>
        <w:rPr>
          <w:rFonts w:hint="default" w:cs="Times New Roman" w:asciiTheme="minorEastAsia" w:hAnsiTheme="minorEastAsia" w:eastAsiaTheme="minorEastAsia"/>
          <w:szCs w:val="21"/>
          <w:lang w:val="en-US" w:eastAsia="zh-CN"/>
        </w:rPr>
        <w:t>1.提交投标文件截止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时间：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2023年11月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eastAsia="zh-CN"/>
        </w:rPr>
        <w:t>29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日10:00:00</w:t>
      </w:r>
    </w:p>
    <w:p>
      <w:pPr>
        <w:ind w:firstLine="420" w:firstLineChars="200"/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2.开标时间：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2023年11月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eastAsia="zh-CN"/>
        </w:rPr>
        <w:t>29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日10:00:00</w:t>
      </w:r>
    </w:p>
    <w:p>
      <w:pPr>
        <w:ind w:firstLine="420" w:firstLineChars="200"/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3.开始评标时间：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2023年11月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eastAsia="zh-CN"/>
        </w:rPr>
        <w:t>29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日10:00:00</w:t>
      </w:r>
    </w:p>
    <w:p>
      <w:pPr>
        <w:ind w:firstLine="420" w:firstLineChars="200"/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4.获取标书时间延期至202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3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年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11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月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24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日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17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:00:00</w:t>
      </w:r>
    </w:p>
    <w:p>
      <w:pPr>
        <w:ind w:firstLine="420" w:firstLineChars="200"/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更正日期：202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3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年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11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月</w:t>
      </w:r>
      <w:r>
        <w:rPr>
          <w:rFonts w:hint="eastAsia" w:cs="Times New Roman" w:asciiTheme="minorEastAsia" w:hAnsiTheme="minorEastAsia" w:eastAsiaTheme="minorEastAsia"/>
          <w:color w:val="auto"/>
          <w:szCs w:val="21"/>
          <w:lang w:val="en-US" w:eastAsia="zh-CN"/>
        </w:rPr>
        <w:t>20</w:t>
      </w:r>
      <w:r>
        <w:rPr>
          <w:rFonts w:hint="default" w:cs="Times New Roman" w:asciiTheme="minorEastAsia" w:hAnsiTheme="minorEastAsia" w:eastAsiaTheme="minorEastAsia"/>
          <w:color w:val="auto"/>
          <w:szCs w:val="21"/>
          <w:lang w:val="en-US" w:eastAsia="zh-CN"/>
        </w:rPr>
        <w:t>日</w:t>
      </w:r>
    </w:p>
    <w:p>
      <w:pPr>
        <w:ind w:firstLine="421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三、其他补充事宜</w:t>
      </w:r>
      <w:bookmarkEnd w:id="16"/>
      <w:bookmarkEnd w:id="17"/>
      <w:bookmarkEnd w:id="18"/>
      <w:bookmarkEnd w:id="19"/>
      <w:bookmarkEnd w:id="20"/>
      <w:bookmarkEnd w:id="21"/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采购文件中如有涉及上述内容的作相应调整，若本公告与招标文件内容有不同之处，应以本公告为准，投标人有义务在采购活动期间浏览相关网站，在网上公布的与本次采购项目有关的信息视为已送达各投标人。</w:t>
      </w:r>
    </w:p>
    <w:p>
      <w:pPr>
        <w:ind w:firstLine="421" w:firstLineChars="200"/>
        <w:rPr>
          <w:rFonts w:asciiTheme="minorEastAsia" w:hAnsiTheme="minorEastAsia" w:eastAsiaTheme="minorEastAsia"/>
          <w:b/>
          <w:szCs w:val="21"/>
        </w:rPr>
      </w:pPr>
      <w:bookmarkStart w:id="22" w:name="_Toc11108"/>
      <w:bookmarkStart w:id="23" w:name="_Toc35393648"/>
      <w:bookmarkStart w:id="24" w:name="_Toc23758"/>
      <w:bookmarkStart w:id="25" w:name="_Toc10668"/>
      <w:bookmarkStart w:id="26" w:name="_Toc28359029"/>
      <w:bookmarkStart w:id="27" w:name="_Toc28130"/>
      <w:bookmarkStart w:id="28" w:name="_Toc28359106"/>
      <w:bookmarkStart w:id="29" w:name="_Toc35393817"/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1.采购人信息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名    称：</w:t>
      </w:r>
      <w:r>
        <w:rPr>
          <w:rFonts w:hint="eastAsia" w:asciiTheme="minorEastAsia" w:hAnsiTheme="minorEastAsia" w:eastAsiaTheme="minorEastAsia"/>
          <w:szCs w:val="21"/>
          <w:lang w:val="zh-CN"/>
        </w:rPr>
        <w:t>深圳市民政局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地    址：广东省深圳市罗湖区笋岗东路</w:t>
      </w:r>
      <w:r>
        <w:rPr>
          <w:rFonts w:hint="eastAsia" w:asciiTheme="minorEastAsia" w:hAnsiTheme="minorEastAsia" w:eastAsiaTheme="minorEastAsia"/>
          <w:szCs w:val="21"/>
          <w:lang w:eastAsia="zh-CN"/>
        </w:rPr>
        <w:t>中民时代广场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3楼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联 系 人：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郑工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联系方式：0755-25832771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2.采购代理机构信息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名    称：友和保险经纪有限公司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地    址：深圳市福田区福田体育公园西北角友和招标代理服务中心（靠近北门）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联系方式：0755-83881281     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3.项目联系方式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项目联系人：朴雪花/张挺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电      话：</w:t>
      </w:r>
      <w:r>
        <w:rPr>
          <w:rFonts w:asciiTheme="minorEastAsia" w:hAnsiTheme="minorEastAsia" w:eastAsiaTheme="minorEastAsia"/>
          <w:szCs w:val="21"/>
        </w:rPr>
        <w:t>0755-3</w:t>
      </w:r>
      <w:r>
        <w:rPr>
          <w:rFonts w:hint="eastAsia" w:asciiTheme="minorEastAsia" w:hAnsiTheme="minorEastAsia" w:eastAsiaTheme="minorEastAsia"/>
          <w:szCs w:val="21"/>
        </w:rPr>
        <w:t>83889026</w:t>
      </w:r>
    </w:p>
    <w:p>
      <w:pPr>
        <w:pStyle w:val="5"/>
        <w:ind w:firstLine="0" w:firstLineChars="0"/>
        <w:jc w:val="lef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ind w:firstLine="0" w:firstLineChars="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ind w:firstLine="0" w:firstLineChars="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26"/>
        <w:spacing w:beforeLines="25" w:afterLines="25" w:line="300" w:lineRule="exact"/>
        <w:ind w:right="-1" w:firstLine="728" w:firstLineChars="347"/>
        <w:jc w:val="right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 xml:space="preserve">                          友和保险经纪有限公司 </w:t>
      </w:r>
    </w:p>
    <w:p>
      <w:pPr>
        <w:ind w:firstLine="840" w:firstLineChars="4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rFonts w:hint="eastAsia"/>
      </w:rPr>
      <w:drawing>
        <wp:inline distT="0" distB="0" distL="0" distR="0">
          <wp:extent cx="1737360" cy="457200"/>
          <wp:effectExtent l="0" t="0" r="15240" b="0"/>
          <wp:docPr id="30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48" cy="464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zRiYjY2MTI2ODc2NDJjODQ5NTZiNzM1ZjlmYjEifQ=="/>
  </w:docVars>
  <w:rsids>
    <w:rsidRoot w:val="00D636AC"/>
    <w:rsid w:val="000005E5"/>
    <w:rsid w:val="000158EE"/>
    <w:rsid w:val="000967F3"/>
    <w:rsid w:val="00146E5C"/>
    <w:rsid w:val="00173074"/>
    <w:rsid w:val="00231936"/>
    <w:rsid w:val="002364A0"/>
    <w:rsid w:val="002774CF"/>
    <w:rsid w:val="00317D68"/>
    <w:rsid w:val="00335719"/>
    <w:rsid w:val="00371974"/>
    <w:rsid w:val="0038142F"/>
    <w:rsid w:val="003B29C9"/>
    <w:rsid w:val="003C604E"/>
    <w:rsid w:val="00405B8E"/>
    <w:rsid w:val="00506172"/>
    <w:rsid w:val="00531DE2"/>
    <w:rsid w:val="00554FCD"/>
    <w:rsid w:val="006769A6"/>
    <w:rsid w:val="00683611"/>
    <w:rsid w:val="006E404B"/>
    <w:rsid w:val="0083470A"/>
    <w:rsid w:val="00910369"/>
    <w:rsid w:val="00A8488B"/>
    <w:rsid w:val="00B024B9"/>
    <w:rsid w:val="00B1006B"/>
    <w:rsid w:val="00B33E85"/>
    <w:rsid w:val="00B4767D"/>
    <w:rsid w:val="00B84EBF"/>
    <w:rsid w:val="00C77DB9"/>
    <w:rsid w:val="00CC0E0A"/>
    <w:rsid w:val="00D16E31"/>
    <w:rsid w:val="00D23D8F"/>
    <w:rsid w:val="00D636AC"/>
    <w:rsid w:val="00DC6E56"/>
    <w:rsid w:val="00E47D03"/>
    <w:rsid w:val="00EE2D03"/>
    <w:rsid w:val="00F358EE"/>
    <w:rsid w:val="00F93AD2"/>
    <w:rsid w:val="00FC0E74"/>
    <w:rsid w:val="0B360DBC"/>
    <w:rsid w:val="113E1CC3"/>
    <w:rsid w:val="155C2557"/>
    <w:rsid w:val="161952A3"/>
    <w:rsid w:val="168B2726"/>
    <w:rsid w:val="1BA55390"/>
    <w:rsid w:val="1D7F6FC2"/>
    <w:rsid w:val="236B247F"/>
    <w:rsid w:val="24AC70B1"/>
    <w:rsid w:val="270E4014"/>
    <w:rsid w:val="29AC0AAF"/>
    <w:rsid w:val="30191B92"/>
    <w:rsid w:val="31D61F5B"/>
    <w:rsid w:val="38C74047"/>
    <w:rsid w:val="3AF97B88"/>
    <w:rsid w:val="3C623A77"/>
    <w:rsid w:val="429D003F"/>
    <w:rsid w:val="584F08F6"/>
    <w:rsid w:val="5EC723C9"/>
    <w:rsid w:val="62F005CB"/>
    <w:rsid w:val="653570C8"/>
    <w:rsid w:val="6A1708D6"/>
    <w:rsid w:val="6F9F36BF"/>
    <w:rsid w:val="73A90526"/>
    <w:rsid w:val="73F87305"/>
    <w:rsid w:val="79896E3D"/>
    <w:rsid w:val="7A1D7573"/>
    <w:rsid w:val="7DC76AF0"/>
    <w:rsid w:val="FF6E8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100" w:line="360" w:lineRule="auto"/>
    </w:pPr>
    <w:rPr>
      <w:rFonts w:ascii="Arial" w:hAnsi="Arial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adjustRightInd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/>
      <w:spacing w:before="0" w:line="240" w:lineRule="auto"/>
      <w:ind w:firstLine="420" w:firstLineChars="200"/>
      <w:jc w:val="both"/>
    </w:pPr>
    <w:rPr>
      <w:rFonts w:ascii="Times New Roman" w:hAnsi="Times New Roman"/>
      <w:kern w:val="2"/>
      <w:sz w:val="24"/>
    </w:rPr>
  </w:style>
  <w:style w:type="paragraph" w:styleId="6">
    <w:name w:val="Document Map"/>
    <w:basedOn w:val="1"/>
    <w:link w:val="18"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4"/>
    <w:unhideWhenUsed/>
    <w:qFormat/>
    <w:uiPriority w:val="99"/>
    <w:pPr>
      <w:adjustRightInd/>
      <w:spacing w:before="0" w:line="240" w:lineRule="auto"/>
      <w:jc w:val="both"/>
    </w:pPr>
    <w:rPr>
      <w:rFonts w:ascii="宋体" w:hAnsi="Courier New" w:cs="黑体"/>
      <w:kern w:val="2"/>
      <w:szCs w:val="22"/>
    </w:rPr>
  </w:style>
  <w:style w:type="paragraph" w:styleId="11">
    <w:name w:val="Balloon Text"/>
    <w:basedOn w:val="1"/>
    <w:link w:val="21"/>
    <w:qFormat/>
    <w:uiPriority w:val="0"/>
    <w:pPr>
      <w:spacing w:before="0" w:line="240" w:lineRule="auto"/>
    </w:pPr>
    <w:rPr>
      <w:sz w:val="18"/>
      <w:szCs w:val="18"/>
    </w:rPr>
  </w:style>
  <w:style w:type="paragraph" w:styleId="1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Autospacing="1"/>
    </w:pPr>
    <w:rPr>
      <w:sz w:val="24"/>
    </w:rPr>
  </w:style>
  <w:style w:type="paragraph" w:styleId="15">
    <w:name w:val="Body Text First Indent 2"/>
    <w:basedOn w:val="9"/>
    <w:qFormat/>
    <w:uiPriority w:val="0"/>
    <w:pPr>
      <w:ind w:firstLine="420" w:firstLineChars="200"/>
    </w:pPr>
  </w:style>
  <w:style w:type="character" w:customStyle="1" w:styleId="18">
    <w:name w:val="文档结构图 Char"/>
    <w:basedOn w:val="17"/>
    <w:link w:val="6"/>
    <w:qFormat/>
    <w:uiPriority w:val="0"/>
    <w:rPr>
      <w:rFonts w:ascii="宋体" w:hAnsi="Arial" w:eastAsia="宋体" w:cs="Times New Roman"/>
      <w:sz w:val="18"/>
      <w:szCs w:val="18"/>
    </w:rPr>
  </w:style>
  <w:style w:type="character" w:customStyle="1" w:styleId="19">
    <w:name w:val="页眉 Char"/>
    <w:basedOn w:val="17"/>
    <w:link w:val="13"/>
    <w:qFormat/>
    <w:uiPriority w:val="0"/>
    <w:rPr>
      <w:rFonts w:ascii="Arial" w:hAnsi="Arial" w:eastAsia="宋体" w:cs="Times New Roman"/>
      <w:sz w:val="18"/>
      <w:szCs w:val="18"/>
    </w:rPr>
  </w:style>
  <w:style w:type="character" w:customStyle="1" w:styleId="20">
    <w:name w:val="页脚 Char"/>
    <w:basedOn w:val="17"/>
    <w:link w:val="12"/>
    <w:qFormat/>
    <w:uiPriority w:val="0"/>
    <w:rPr>
      <w:rFonts w:ascii="Arial" w:hAnsi="Arial" w:eastAsia="宋体" w:cs="Times New Roman"/>
      <w:sz w:val="18"/>
      <w:szCs w:val="18"/>
    </w:rPr>
  </w:style>
  <w:style w:type="character" w:customStyle="1" w:styleId="21">
    <w:name w:val="批注框文本 Char"/>
    <w:basedOn w:val="17"/>
    <w:link w:val="11"/>
    <w:qFormat/>
    <w:uiPriority w:val="0"/>
    <w:rPr>
      <w:rFonts w:ascii="Arial" w:hAnsi="Arial" w:eastAsia="宋体" w:cs="Times New Roman"/>
      <w:sz w:val="18"/>
      <w:szCs w:val="18"/>
    </w:rPr>
  </w:style>
  <w:style w:type="character" w:customStyle="1" w:styleId="22">
    <w:name w:val="标题 2 Char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1 Char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纯文本 Char"/>
    <w:basedOn w:val="17"/>
    <w:link w:val="10"/>
    <w:qFormat/>
    <w:uiPriority w:val="99"/>
    <w:rPr>
      <w:rFonts w:ascii="宋体" w:hAnsi="Courier New" w:eastAsia="宋体" w:cs="黑体"/>
      <w:kern w:val="2"/>
      <w:sz w:val="21"/>
      <w:szCs w:val="22"/>
    </w:rPr>
  </w:style>
  <w:style w:type="character" w:customStyle="1" w:styleId="25">
    <w:name w:val="正文缩进 Char"/>
    <w:link w:val="26"/>
    <w:qFormat/>
    <w:uiPriority w:val="0"/>
    <w:rPr>
      <w:rFonts w:ascii="Times New Roman" w:hAnsi="Times New Roman"/>
      <w:szCs w:val="24"/>
    </w:rPr>
  </w:style>
  <w:style w:type="paragraph" w:customStyle="1" w:styleId="26">
    <w:name w:val="正文缩进1"/>
    <w:basedOn w:val="1"/>
    <w:link w:val="25"/>
    <w:qFormat/>
    <w:uiPriority w:val="0"/>
    <w:pPr>
      <w:adjustRightInd/>
      <w:spacing w:before="0" w:line="240" w:lineRule="auto"/>
      <w:ind w:firstLine="420" w:firstLineChars="200"/>
      <w:jc w:val="both"/>
    </w:pPr>
    <w:rPr>
      <w:rFonts w:ascii="Times New Roman" w:hAnsi="Times New Roman" w:eastAsiaTheme="minorEastAsia" w:cstheme="minorBidi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639</Characters>
  <Lines>2</Lines>
  <Paragraphs>1</Paragraphs>
  <TotalTime>1</TotalTime>
  <ScaleCrop>false</ScaleCrop>
  <LinksUpToDate>false</LinksUpToDate>
  <CharactersWithSpaces>716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2022-03-11T20:07:00Z</dcterms:created>
  <dc:creator>hp</dc:creator>
  <cp:lastModifiedBy>郑锦婷</cp:lastModifiedBy>
  <dcterms:modified xsi:type="dcterms:W3CDTF">2023-11-20T15:23:47Z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717A7C4BCBA840ACBBC588F7BCE3CA2A</vt:lpwstr>
  </property>
</Properties>
</file>