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宋体" w:hAnsi="宋体"/>
          <w:b/>
          <w:bCs/>
          <w:sz w:val="24"/>
        </w:rPr>
      </w:pPr>
      <w:bookmarkStart w:id="0" w:name="_GoBack"/>
      <w:bookmarkEnd w:id="0"/>
      <w:r>
        <w:rPr>
          <w:rFonts w:hint="eastAsia" w:ascii="宋体" w:hAnsi="宋体"/>
          <w:b/>
          <w:bCs/>
          <w:sz w:val="24"/>
        </w:rPr>
        <w:t>评分细则表</w:t>
      </w:r>
    </w:p>
    <w:p>
      <w:pPr>
        <w:rPr>
          <w:b/>
          <w:bCs/>
          <w:sz w:val="24"/>
          <w:szCs w:val="32"/>
        </w:rPr>
      </w:pPr>
      <w:r>
        <w:rPr>
          <w:rFonts w:hint="eastAsia"/>
          <w:b/>
          <w:bCs/>
          <w:sz w:val="24"/>
          <w:szCs w:val="32"/>
        </w:rPr>
        <w:t>评标方法：综合评分法（新价格分算法）</w:t>
      </w:r>
    </w:p>
    <w:p>
      <w:pPr>
        <w:pStyle w:val="37"/>
        <w:spacing w:before="0" w:beforeAutospacing="0" w:after="0" w:afterAutospacing="0"/>
        <w:ind w:firstLine="480" w:firstLineChars="200"/>
        <w:jc w:val="both"/>
        <w:rPr>
          <w:rFonts w:ascii="仿宋" w:hAnsi="仿宋" w:eastAsia="仿宋" w:cs="仿宋"/>
        </w:rPr>
      </w:pPr>
      <w:r>
        <w:rPr>
          <w:rFonts w:hint="eastAsia" w:ascii="仿宋" w:hAnsi="仿宋" w:eastAsia="仿宋" w:cs="仿宋"/>
        </w:rPr>
        <w:t xml:space="preserve">综合评分法，是指投标文件满足招标文件全部实质性要求，且按照评审因素的量化指标评审得分最高的投标人为中标候选人的评标方法。 </w:t>
      </w:r>
    </w:p>
    <w:tbl>
      <w:tblPr>
        <w:tblStyle w:val="43"/>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569"/>
        <w:gridCol w:w="802"/>
        <w:gridCol w:w="5274"/>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535" w:type="dxa"/>
            <w:gridSpan w:val="4"/>
            <w:shd w:val="clear" w:color="auto" w:fill="auto"/>
            <w:vAlign w:val="center"/>
          </w:tcPr>
          <w:p>
            <w:pPr>
              <w:jc w:val="center"/>
              <w:rPr>
                <w:rFonts w:ascii="仿宋" w:hAnsi="仿宋" w:eastAsia="仿宋" w:cs="宋体"/>
                <w:b/>
                <w:bCs/>
                <w:color w:val="000000"/>
                <w:kern w:val="0"/>
                <w:sz w:val="24"/>
              </w:rPr>
            </w:pPr>
            <w:r>
              <w:rPr>
                <w:rFonts w:hint="eastAsia" w:ascii="仿宋" w:hAnsi="仿宋" w:eastAsia="仿宋" w:cs="宋体"/>
                <w:b/>
                <w:bCs/>
                <w:color w:val="000000"/>
                <w:kern w:val="0"/>
                <w:sz w:val="24"/>
              </w:rPr>
              <w:t>评分项及评分规则</w:t>
            </w:r>
          </w:p>
        </w:tc>
        <w:tc>
          <w:tcPr>
            <w:tcW w:w="822" w:type="dxa"/>
            <w:shd w:val="clear" w:color="auto" w:fill="auto"/>
            <w:vAlign w:val="center"/>
          </w:tcPr>
          <w:p>
            <w:pPr>
              <w:rPr>
                <w:rFonts w:ascii="仿宋" w:hAnsi="仿宋" w:eastAsia="仿宋" w:cs="宋体"/>
                <w:b/>
                <w:bCs/>
                <w:color w:val="000000"/>
                <w:kern w:val="0"/>
                <w:sz w:val="24"/>
              </w:rPr>
            </w:pPr>
            <w:r>
              <w:rPr>
                <w:rFonts w:hint="eastAsia" w:ascii="仿宋" w:hAnsi="仿宋" w:eastAsia="仿宋" w:cs="宋体"/>
                <w:b/>
                <w:bCs/>
                <w:color w:val="000000"/>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535" w:type="dxa"/>
            <w:gridSpan w:val="4"/>
            <w:shd w:val="clear" w:color="auto" w:fill="auto"/>
            <w:vAlign w:val="center"/>
          </w:tcPr>
          <w:p>
            <w:pPr>
              <w:rPr>
                <w:rFonts w:ascii="仿宋" w:hAnsi="仿宋" w:eastAsia="仿宋" w:cs="宋体"/>
                <w:b/>
                <w:bCs/>
                <w:color w:val="000000"/>
                <w:kern w:val="0"/>
                <w:sz w:val="24"/>
              </w:rPr>
            </w:pPr>
            <w:r>
              <w:rPr>
                <w:rFonts w:hint="eastAsia" w:ascii="仿宋" w:hAnsi="仿宋" w:eastAsia="仿宋" w:cs="宋体"/>
                <w:b/>
                <w:bCs/>
                <w:color w:val="000000"/>
                <w:kern w:val="0"/>
                <w:sz w:val="24"/>
              </w:rPr>
              <w:t>一、价格部分</w:t>
            </w:r>
          </w:p>
        </w:tc>
        <w:tc>
          <w:tcPr>
            <w:tcW w:w="822" w:type="dxa"/>
            <w:shd w:val="clear" w:color="auto" w:fill="auto"/>
            <w:vAlign w:val="center"/>
          </w:tcPr>
          <w:p>
            <w:pPr>
              <w:rPr>
                <w:rFonts w:ascii="仿宋" w:hAnsi="仿宋" w:eastAsia="仿宋" w:cs="宋体"/>
                <w:b/>
                <w:bCs/>
                <w:color w:val="000000"/>
                <w:kern w:val="0"/>
                <w:sz w:val="24"/>
              </w:rPr>
            </w:pPr>
            <w:r>
              <w:rPr>
                <w:rFonts w:ascii="仿宋" w:hAnsi="仿宋" w:eastAsia="仿宋" w:cs="宋体"/>
                <w:b/>
                <w:bCs/>
                <w:color w:val="000000"/>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6" w:hRule="atLeast"/>
        </w:trPr>
        <w:tc>
          <w:tcPr>
            <w:tcW w:w="8535" w:type="dxa"/>
            <w:gridSpan w:val="4"/>
            <w:shd w:val="clear" w:color="auto" w:fill="auto"/>
            <w:vAlign w:val="center"/>
          </w:tcPr>
          <w:p>
            <w:pPr>
              <w:rPr>
                <w:rFonts w:ascii="仿宋" w:hAnsi="仿宋" w:eastAsia="仿宋" w:cs="仿宋"/>
                <w:kern w:val="0"/>
                <w:sz w:val="24"/>
              </w:rPr>
            </w:pPr>
            <w:r>
              <w:rPr>
                <w:rFonts w:hint="eastAsia" w:ascii="仿宋" w:hAnsi="仿宋" w:eastAsia="仿宋" w:cs="仿宋"/>
                <w:kern w:val="0"/>
                <w:sz w:val="24"/>
              </w:rPr>
              <w:t>综合评分法中的价格分统一采用低价优先法计算,即满足招标文件要求且投标价格最低的投标报价为评标基准价,其价格分为满分。其他投标人的价格分统一按照下列公式计算：投标报价得分=(评标基准价/投标报价)×分值</w:t>
            </w:r>
            <w:r>
              <w:rPr>
                <w:rFonts w:hint="eastAsia" w:ascii="仿宋" w:hAnsi="仿宋" w:eastAsia="仿宋" w:cs="仿宋"/>
                <w:kern w:val="0"/>
                <w:sz w:val="24"/>
              </w:rPr>
              <w:br w:type="textWrapping"/>
            </w:r>
            <w:r>
              <w:rPr>
                <w:rFonts w:hint="eastAsia" w:ascii="仿宋" w:hAnsi="仿宋" w:eastAsia="仿宋" w:cs="仿宋"/>
                <w:kern w:val="0"/>
                <w:sz w:val="24"/>
              </w:rPr>
              <w:t>根据《政府采购促进中小企业发展管理办法》（财库[20</w:t>
            </w:r>
            <w:r>
              <w:rPr>
                <w:rFonts w:ascii="仿宋" w:hAnsi="仿宋" w:eastAsia="仿宋" w:cs="仿宋"/>
                <w:kern w:val="0"/>
                <w:sz w:val="24"/>
              </w:rPr>
              <w:t>20</w:t>
            </w:r>
            <w:r>
              <w:rPr>
                <w:rFonts w:hint="eastAsia" w:ascii="仿宋" w:hAnsi="仿宋" w:eastAsia="仿宋" w:cs="仿宋"/>
                <w:kern w:val="0"/>
                <w:sz w:val="24"/>
              </w:rPr>
              <w:t>]</w:t>
            </w:r>
            <w:r>
              <w:rPr>
                <w:rFonts w:ascii="仿宋" w:hAnsi="仿宋" w:eastAsia="仿宋" w:cs="仿宋"/>
                <w:kern w:val="0"/>
                <w:sz w:val="24"/>
              </w:rPr>
              <w:t>46</w:t>
            </w:r>
            <w:r>
              <w:rPr>
                <w:rFonts w:hint="eastAsia" w:ascii="仿宋" w:hAnsi="仿宋" w:eastAsia="仿宋" w:cs="仿宋"/>
                <w:kern w:val="0"/>
                <w:sz w:val="24"/>
              </w:rPr>
              <w:t>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ascii="仿宋" w:hAnsi="仿宋" w:eastAsia="仿宋" w:cs="仿宋"/>
                <w:kern w:val="0"/>
                <w:sz w:val="24"/>
              </w:rPr>
              <w:t>10%</w:t>
            </w:r>
            <w:r>
              <w:rPr>
                <w:rFonts w:hint="eastAsia" w:ascii="仿宋" w:hAnsi="仿宋" w:eastAsia="仿宋" w:cs="仿宋"/>
                <w:kern w:val="0"/>
                <w:sz w:val="24"/>
              </w:rPr>
              <w:t>后参与评审。对于同时属于小微企业、监狱企业或残疾人福利性单位的，不重复进行投标报价扣除。</w:t>
            </w:r>
          </w:p>
        </w:tc>
        <w:tc>
          <w:tcPr>
            <w:tcW w:w="822" w:type="dxa"/>
            <w:shd w:val="clear" w:color="auto" w:fill="auto"/>
            <w:vAlign w:val="center"/>
          </w:tcPr>
          <w:p>
            <w:pPr>
              <w:rPr>
                <w:rFonts w:ascii="仿宋" w:hAnsi="仿宋" w:eastAsia="仿宋" w:cs="仿宋"/>
                <w:kern w:val="0"/>
                <w:sz w:val="24"/>
              </w:rPr>
            </w:pPr>
            <w:r>
              <w:rPr>
                <w:rFonts w:hint="eastAsia" w:ascii="仿宋" w:hAnsi="仿宋" w:eastAsia="仿宋" w:cs="仿宋"/>
                <w:kern w:val="0"/>
                <w:sz w:val="24"/>
              </w:rPr>
              <w:t>评分方式</w:t>
            </w:r>
            <w:r>
              <w:rPr>
                <w:rFonts w:hint="eastAsia" w:ascii="仿宋" w:hAnsi="仿宋" w:eastAsia="仿宋" w:cs="仿宋"/>
                <w:kern w:val="0"/>
                <w:sz w:val="24"/>
              </w:rPr>
              <w:br w:type="textWrapping"/>
            </w:r>
            <w:r>
              <w:rPr>
                <w:rFonts w:hint="eastAsia" w:ascii="仿宋" w:hAnsi="仿宋" w:eastAsia="仿宋" w:cs="仿宋"/>
                <w:kern w:val="0"/>
                <w:sz w:val="24"/>
              </w:rPr>
              <w:t>按公式计算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535" w:type="dxa"/>
            <w:gridSpan w:val="4"/>
            <w:shd w:val="clear" w:color="auto" w:fill="auto"/>
            <w:vAlign w:val="center"/>
          </w:tcPr>
          <w:p>
            <w:pPr>
              <w:jc w:val="center"/>
              <w:rPr>
                <w:rFonts w:ascii="仿宋" w:hAnsi="仿宋" w:eastAsia="仿宋" w:cs="宋体"/>
                <w:b/>
                <w:bCs/>
                <w:color w:val="000000"/>
                <w:kern w:val="0"/>
                <w:sz w:val="24"/>
              </w:rPr>
            </w:pPr>
            <w:r>
              <w:rPr>
                <w:rFonts w:hint="eastAsia" w:ascii="仿宋" w:hAnsi="仿宋" w:eastAsia="仿宋" w:cs="宋体"/>
                <w:b/>
                <w:bCs/>
                <w:color w:val="000000"/>
                <w:kern w:val="0"/>
                <w:sz w:val="24"/>
              </w:rPr>
              <w:t>二、技术部分</w:t>
            </w:r>
          </w:p>
        </w:tc>
        <w:tc>
          <w:tcPr>
            <w:tcW w:w="822" w:type="dxa"/>
            <w:shd w:val="clear" w:color="auto" w:fill="auto"/>
            <w:vAlign w:val="center"/>
          </w:tcPr>
          <w:p>
            <w:pPr>
              <w:rPr>
                <w:rFonts w:hint="default" w:ascii="仿宋" w:hAnsi="仿宋" w:eastAsia="仿宋" w:cs="宋体"/>
                <w:b/>
                <w:bCs/>
                <w:color w:val="000000"/>
                <w:kern w:val="0"/>
                <w:sz w:val="24"/>
                <w:lang w:val="en-US" w:eastAsia="zh-CN"/>
              </w:rPr>
            </w:pPr>
            <w:r>
              <w:rPr>
                <w:rFonts w:hint="eastAsia" w:ascii="仿宋" w:hAnsi="仿宋" w:eastAsia="仿宋" w:cs="宋体"/>
                <w:b/>
                <w:bCs/>
                <w:color w:val="000000"/>
                <w:kern w:val="0"/>
                <w:sz w:val="24"/>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90" w:type="dxa"/>
            <w:shd w:val="clear" w:color="auto" w:fill="auto"/>
            <w:vAlign w:val="center"/>
          </w:tcPr>
          <w:p>
            <w:pPr>
              <w:rPr>
                <w:rFonts w:ascii="仿宋" w:hAnsi="仿宋" w:eastAsia="仿宋" w:cs="宋体"/>
                <w:b/>
                <w:bCs/>
                <w:color w:val="000000"/>
                <w:kern w:val="0"/>
                <w:sz w:val="24"/>
              </w:rPr>
            </w:pPr>
            <w:r>
              <w:rPr>
                <w:rFonts w:hint="eastAsia" w:ascii="仿宋" w:hAnsi="仿宋" w:eastAsia="仿宋" w:cs="宋体"/>
                <w:b/>
                <w:bCs/>
                <w:color w:val="000000"/>
                <w:kern w:val="0"/>
                <w:sz w:val="24"/>
              </w:rPr>
              <w:t>序号</w:t>
            </w:r>
          </w:p>
        </w:tc>
        <w:tc>
          <w:tcPr>
            <w:tcW w:w="1569" w:type="dxa"/>
            <w:shd w:val="clear" w:color="auto" w:fill="auto"/>
            <w:vAlign w:val="center"/>
          </w:tcPr>
          <w:p>
            <w:pPr>
              <w:rPr>
                <w:rFonts w:ascii="仿宋" w:hAnsi="仿宋" w:eastAsia="仿宋" w:cs="宋体"/>
                <w:b/>
                <w:bCs/>
                <w:color w:val="000000"/>
                <w:kern w:val="0"/>
                <w:sz w:val="24"/>
              </w:rPr>
            </w:pPr>
            <w:r>
              <w:rPr>
                <w:rFonts w:hint="eastAsia" w:ascii="仿宋" w:hAnsi="仿宋" w:eastAsia="仿宋" w:cs="宋体"/>
                <w:b/>
                <w:bCs/>
                <w:color w:val="000000"/>
                <w:kern w:val="0"/>
                <w:sz w:val="24"/>
              </w:rPr>
              <w:t>内容</w:t>
            </w:r>
          </w:p>
        </w:tc>
        <w:tc>
          <w:tcPr>
            <w:tcW w:w="802" w:type="dxa"/>
            <w:shd w:val="clear" w:color="auto" w:fill="auto"/>
            <w:vAlign w:val="center"/>
          </w:tcPr>
          <w:p>
            <w:pPr>
              <w:rPr>
                <w:rFonts w:ascii="仿宋" w:hAnsi="仿宋" w:eastAsia="仿宋" w:cs="宋体"/>
                <w:b/>
                <w:bCs/>
                <w:color w:val="000000"/>
                <w:kern w:val="0"/>
                <w:sz w:val="24"/>
              </w:rPr>
            </w:pPr>
            <w:r>
              <w:rPr>
                <w:rFonts w:hint="eastAsia" w:ascii="仿宋" w:hAnsi="仿宋" w:eastAsia="仿宋" w:cs="宋体"/>
                <w:b/>
                <w:bCs/>
                <w:color w:val="000000"/>
                <w:kern w:val="0"/>
                <w:sz w:val="24"/>
              </w:rPr>
              <w:t>分值</w:t>
            </w:r>
          </w:p>
        </w:tc>
        <w:tc>
          <w:tcPr>
            <w:tcW w:w="5274" w:type="dxa"/>
            <w:shd w:val="clear" w:color="auto" w:fill="auto"/>
            <w:vAlign w:val="center"/>
          </w:tcPr>
          <w:p>
            <w:pPr>
              <w:rPr>
                <w:rFonts w:ascii="仿宋" w:hAnsi="仿宋" w:eastAsia="仿宋" w:cs="宋体"/>
                <w:b/>
                <w:bCs/>
                <w:color w:val="000000"/>
                <w:kern w:val="0"/>
                <w:sz w:val="24"/>
              </w:rPr>
            </w:pPr>
            <w:r>
              <w:rPr>
                <w:rFonts w:hint="eastAsia" w:ascii="仿宋" w:hAnsi="仿宋" w:eastAsia="仿宋" w:cs="宋体"/>
                <w:b/>
                <w:bCs/>
                <w:color w:val="000000"/>
                <w:kern w:val="0"/>
                <w:sz w:val="24"/>
              </w:rPr>
              <w:t>评分规则</w:t>
            </w:r>
          </w:p>
        </w:tc>
        <w:tc>
          <w:tcPr>
            <w:tcW w:w="822" w:type="dxa"/>
            <w:shd w:val="clear" w:color="auto" w:fill="auto"/>
            <w:vAlign w:val="center"/>
          </w:tcPr>
          <w:p>
            <w:pPr>
              <w:rPr>
                <w:rFonts w:ascii="仿宋" w:hAnsi="仿宋" w:eastAsia="仿宋" w:cs="宋体"/>
                <w:b/>
                <w:bCs/>
                <w:color w:val="000000"/>
                <w:kern w:val="0"/>
                <w:sz w:val="24"/>
              </w:rPr>
            </w:pPr>
            <w:r>
              <w:rPr>
                <w:rFonts w:hint="eastAsia" w:ascii="仿宋" w:hAnsi="仿宋" w:eastAsia="仿宋" w:cs="宋体"/>
                <w:b/>
                <w:bCs/>
                <w:color w:val="000000"/>
                <w:kern w:val="0"/>
                <w:sz w:val="24"/>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90" w:type="dxa"/>
            <w:shd w:val="clear" w:color="auto" w:fill="auto"/>
            <w:vAlign w:val="center"/>
          </w:tcPr>
          <w:p>
            <w:pPr>
              <w:rPr>
                <w:rFonts w:ascii="仿宋" w:hAnsi="仿宋" w:eastAsia="仿宋" w:cs="仿宋"/>
                <w:kern w:val="0"/>
                <w:sz w:val="24"/>
              </w:rPr>
            </w:pPr>
            <w:r>
              <w:rPr>
                <w:rFonts w:hint="eastAsia" w:ascii="仿宋" w:hAnsi="仿宋" w:eastAsia="仿宋" w:cs="仿宋"/>
                <w:kern w:val="0"/>
                <w:sz w:val="24"/>
              </w:rPr>
              <w:t>1</w:t>
            </w:r>
          </w:p>
        </w:tc>
        <w:tc>
          <w:tcPr>
            <w:tcW w:w="1569" w:type="dxa"/>
            <w:shd w:val="clear" w:color="auto" w:fill="auto"/>
            <w:vAlign w:val="center"/>
          </w:tcPr>
          <w:p>
            <w:pPr>
              <w:rPr>
                <w:rFonts w:hint="default" w:ascii="仿宋" w:hAnsi="仿宋" w:eastAsia="仿宋" w:cs="仿宋"/>
                <w:kern w:val="0"/>
                <w:sz w:val="24"/>
                <w:lang w:val="en-US" w:eastAsia="zh-CN"/>
              </w:rPr>
            </w:pPr>
            <w:r>
              <w:rPr>
                <w:rFonts w:hint="eastAsia" w:ascii="仿宋" w:hAnsi="仿宋" w:eastAsia="仿宋" w:cs="仿宋"/>
                <w:szCs w:val="21"/>
              </w:rPr>
              <w:t>项目</w:t>
            </w:r>
            <w:r>
              <w:rPr>
                <w:rFonts w:hint="eastAsia" w:ascii="仿宋" w:hAnsi="仿宋" w:eastAsia="仿宋" w:cs="仿宋"/>
                <w:szCs w:val="21"/>
                <w:lang w:val="en-US" w:eastAsia="zh-CN"/>
              </w:rPr>
              <w:t>服务方案</w:t>
            </w:r>
          </w:p>
        </w:tc>
        <w:tc>
          <w:tcPr>
            <w:tcW w:w="802" w:type="dxa"/>
            <w:shd w:val="clear" w:color="auto" w:fill="auto"/>
            <w:vAlign w:val="center"/>
          </w:tcPr>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30分</w:t>
            </w:r>
          </w:p>
        </w:tc>
        <w:tc>
          <w:tcPr>
            <w:tcW w:w="5274" w:type="dxa"/>
            <w:shd w:val="clear" w:color="auto" w:fill="auto"/>
          </w:tcPr>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评审内容：</w:t>
            </w:r>
          </w:p>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根据以下内容进行方案评价：</w:t>
            </w:r>
          </w:p>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1、项目整体设想及规划，管理目标是否符合项目要求。管理措施制度、管理方式、工作计划是否合理，是否具有可操作性，符合本项目要求。</w:t>
            </w:r>
          </w:p>
          <w:p>
            <w:pPr>
              <w:jc w:val="left"/>
              <w:rPr>
                <w:rFonts w:hint="eastAsia" w:ascii="仿宋" w:hAnsi="仿宋" w:eastAsia="仿宋" w:cs="仿宋"/>
                <w:szCs w:val="21"/>
                <w:lang w:val="en-US" w:eastAsia="zh-CN"/>
              </w:rPr>
            </w:pPr>
          </w:p>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满足以上需求的得15分；在此基础上，根据供应商的提供的内容按照量化的评审因素指标进一步横向评审：</w:t>
            </w:r>
          </w:p>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优评分标准：方案合理性、可行性及执行性强；得15分数；</w:t>
            </w:r>
          </w:p>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良评分标准：方案合理性、可行性及执行性较强；得10分数；</w:t>
            </w:r>
          </w:p>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中评分标准：方案合理性、可行性及执行性一般；得5分数；</w:t>
            </w:r>
          </w:p>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差评分标准：方案合理性、可行性及执行性较差；不得分；</w:t>
            </w:r>
          </w:p>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备注：不提供方案不得分。其它情况不得分。</w:t>
            </w:r>
          </w:p>
        </w:tc>
        <w:tc>
          <w:tcPr>
            <w:tcW w:w="822" w:type="dxa"/>
            <w:shd w:val="clear" w:color="auto" w:fill="auto"/>
            <w:vAlign w:val="center"/>
          </w:tcPr>
          <w:p>
            <w:pPr>
              <w:rPr>
                <w:rFonts w:ascii="仿宋" w:hAnsi="仿宋" w:eastAsia="仿宋" w:cs="仿宋"/>
                <w:kern w:val="0"/>
                <w:sz w:val="24"/>
              </w:rPr>
            </w:pPr>
            <w:r>
              <w:rPr>
                <w:rFonts w:hint="eastAsia" w:ascii="仿宋" w:hAnsi="仿宋" w:eastAsia="仿宋" w:cs="仿宋"/>
                <w:kern w:val="0"/>
                <w:sz w:val="24"/>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trPr>
        <w:tc>
          <w:tcPr>
            <w:tcW w:w="890" w:type="dxa"/>
            <w:shd w:val="clear" w:color="auto" w:fill="auto"/>
            <w:vAlign w:val="center"/>
          </w:tcPr>
          <w:p>
            <w:pPr>
              <w:rPr>
                <w:rFonts w:ascii="仿宋" w:hAnsi="仿宋" w:eastAsia="仿宋" w:cs="仿宋"/>
                <w:kern w:val="0"/>
                <w:sz w:val="24"/>
              </w:rPr>
            </w:pPr>
            <w:r>
              <w:rPr>
                <w:rFonts w:hint="eastAsia" w:ascii="仿宋" w:hAnsi="仿宋" w:eastAsia="仿宋" w:cs="仿宋"/>
                <w:kern w:val="0"/>
                <w:sz w:val="24"/>
              </w:rPr>
              <w:t>2</w:t>
            </w:r>
          </w:p>
        </w:tc>
        <w:tc>
          <w:tcPr>
            <w:tcW w:w="1569" w:type="dxa"/>
            <w:shd w:val="clear" w:color="auto" w:fill="auto"/>
            <w:vAlign w:val="center"/>
          </w:tcPr>
          <w:p>
            <w:pPr>
              <w:rPr>
                <w:rFonts w:ascii="仿宋" w:hAnsi="仿宋" w:eastAsia="仿宋" w:cs="仿宋"/>
                <w:kern w:val="0"/>
                <w:sz w:val="24"/>
              </w:rPr>
            </w:pPr>
            <w:r>
              <w:rPr>
                <w:rFonts w:hint="eastAsia" w:ascii="仿宋" w:hAnsi="仿宋" w:eastAsia="仿宋" w:cs="仿宋"/>
                <w:szCs w:val="21"/>
              </w:rPr>
              <w:t>项目重点难点分析、应对措施及相关的合理化建议</w:t>
            </w:r>
          </w:p>
        </w:tc>
        <w:tc>
          <w:tcPr>
            <w:tcW w:w="802" w:type="dxa"/>
            <w:shd w:val="clear" w:color="auto" w:fill="auto"/>
            <w:vAlign w:val="center"/>
          </w:tcPr>
          <w:p>
            <w:pPr>
              <w:rPr>
                <w:rFonts w:ascii="仿宋" w:hAnsi="仿宋" w:eastAsia="仿宋" w:cs="仿宋"/>
                <w:kern w:val="0"/>
                <w:sz w:val="24"/>
              </w:rPr>
            </w:pPr>
            <w:r>
              <w:rPr>
                <w:rFonts w:ascii="仿宋" w:hAnsi="仿宋" w:eastAsia="仿宋" w:cs="仿宋"/>
                <w:kern w:val="0"/>
                <w:sz w:val="24"/>
              </w:rPr>
              <w:t>15</w:t>
            </w:r>
            <w:r>
              <w:rPr>
                <w:rFonts w:hint="eastAsia" w:ascii="仿宋" w:hAnsi="仿宋" w:eastAsia="仿宋" w:cs="仿宋"/>
                <w:kern w:val="0"/>
                <w:sz w:val="24"/>
              </w:rPr>
              <w:t>分</w:t>
            </w:r>
          </w:p>
        </w:tc>
        <w:tc>
          <w:tcPr>
            <w:tcW w:w="5274" w:type="dxa"/>
            <w:shd w:val="clear" w:color="auto" w:fill="auto"/>
          </w:tcPr>
          <w:p>
            <w:pPr>
              <w:rPr>
                <w:rFonts w:ascii="仿宋" w:hAnsi="仿宋" w:eastAsia="仿宋" w:cs="仿宋"/>
                <w:kern w:val="0"/>
                <w:sz w:val="24"/>
              </w:rPr>
            </w:pPr>
            <w:r>
              <w:rPr>
                <w:rFonts w:hint="eastAsia" w:ascii="仿宋" w:hAnsi="仿宋" w:eastAsia="仿宋" w:cs="仿宋"/>
                <w:kern w:val="0"/>
                <w:sz w:val="24"/>
              </w:rPr>
              <w:t>评审内容：</w:t>
            </w:r>
          </w:p>
          <w:p>
            <w:pPr>
              <w:jc w:val="left"/>
              <w:rPr>
                <w:rFonts w:ascii="仿宋" w:hAnsi="仿宋" w:eastAsia="仿宋" w:cs="仿宋"/>
                <w:szCs w:val="21"/>
              </w:rPr>
            </w:pPr>
            <w:r>
              <w:rPr>
                <w:rFonts w:hint="eastAsia" w:ascii="仿宋" w:hAnsi="仿宋" w:eastAsia="仿宋" w:cs="仿宋"/>
                <w:szCs w:val="21"/>
              </w:rPr>
              <w:t>1.提出</w:t>
            </w:r>
            <w:r>
              <w:rPr>
                <w:rFonts w:hint="eastAsia" w:ascii="仿宋" w:hAnsi="仿宋" w:eastAsia="仿宋" w:cs="仿宋"/>
                <w:szCs w:val="21"/>
                <w:lang w:val="en-US" w:eastAsia="zh-CN"/>
              </w:rPr>
              <w:t>市救助站2023年度工程</w:t>
            </w:r>
            <w:r>
              <w:rPr>
                <w:rFonts w:hint="eastAsia" w:ascii="仿宋" w:hAnsi="仿宋" w:eastAsia="仿宋" w:cs="仿宋"/>
                <w:szCs w:val="21"/>
              </w:rPr>
              <w:t>设计</w:t>
            </w:r>
            <w:r>
              <w:rPr>
                <w:rFonts w:hint="eastAsia" w:ascii="仿宋" w:hAnsi="仿宋" w:eastAsia="仿宋" w:cs="仿宋"/>
                <w:szCs w:val="21"/>
                <w:lang w:val="en-US" w:eastAsia="zh-CN"/>
              </w:rPr>
              <w:t>项目</w:t>
            </w:r>
            <w:r>
              <w:rPr>
                <w:rFonts w:hint="eastAsia" w:ascii="仿宋" w:hAnsi="仿宋" w:eastAsia="仿宋" w:cs="仿宋"/>
                <w:szCs w:val="21"/>
              </w:rPr>
              <w:t>的重难点和合理化应对措施；</w:t>
            </w:r>
          </w:p>
          <w:p>
            <w:pPr>
              <w:jc w:val="left"/>
              <w:rPr>
                <w:rFonts w:ascii="仿宋" w:hAnsi="仿宋" w:eastAsia="仿宋" w:cs="仿宋"/>
                <w:szCs w:val="21"/>
              </w:rPr>
            </w:pPr>
            <w:r>
              <w:rPr>
                <w:rFonts w:hint="eastAsia" w:ascii="仿宋" w:hAnsi="仿宋" w:eastAsia="仿宋" w:cs="仿宋"/>
                <w:szCs w:val="21"/>
              </w:rPr>
              <w:t>2.提出</w:t>
            </w:r>
            <w:r>
              <w:rPr>
                <w:rFonts w:hint="eastAsia" w:ascii="仿宋" w:hAnsi="仿宋" w:eastAsia="仿宋" w:cs="仿宋"/>
                <w:szCs w:val="21"/>
                <w:lang w:val="en-US" w:eastAsia="zh-CN"/>
              </w:rPr>
              <w:t>市救助站2023年度工程</w:t>
            </w:r>
            <w:r>
              <w:rPr>
                <w:rFonts w:hint="eastAsia" w:ascii="仿宋" w:hAnsi="仿宋" w:eastAsia="仿宋" w:cs="仿宋"/>
                <w:szCs w:val="21"/>
              </w:rPr>
              <w:t>设计</w:t>
            </w:r>
            <w:r>
              <w:rPr>
                <w:rFonts w:hint="eastAsia" w:ascii="仿宋" w:hAnsi="仿宋" w:eastAsia="仿宋" w:cs="仿宋"/>
                <w:szCs w:val="21"/>
                <w:lang w:val="en-US" w:eastAsia="zh-CN"/>
              </w:rPr>
              <w:t>质量</w:t>
            </w:r>
            <w:r>
              <w:rPr>
                <w:rFonts w:hint="eastAsia" w:ascii="仿宋" w:hAnsi="仿宋" w:eastAsia="仿宋" w:cs="仿宋"/>
                <w:szCs w:val="21"/>
              </w:rPr>
              <w:t>的重难点和合理化应对措施；</w:t>
            </w:r>
          </w:p>
          <w:p>
            <w:pPr>
              <w:jc w:val="left"/>
              <w:rPr>
                <w:rFonts w:ascii="仿宋" w:hAnsi="仿宋" w:eastAsia="仿宋" w:cs="仿宋"/>
                <w:szCs w:val="21"/>
              </w:rPr>
            </w:pPr>
            <w:r>
              <w:rPr>
                <w:rFonts w:hint="eastAsia" w:ascii="仿宋" w:hAnsi="仿宋" w:eastAsia="仿宋" w:cs="仿宋"/>
                <w:szCs w:val="21"/>
              </w:rPr>
              <w:t>3.提出</w:t>
            </w:r>
            <w:r>
              <w:rPr>
                <w:rFonts w:hint="eastAsia" w:ascii="仿宋" w:hAnsi="仿宋" w:eastAsia="仿宋" w:cs="仿宋"/>
                <w:szCs w:val="21"/>
                <w:lang w:val="en-US" w:eastAsia="zh-CN"/>
              </w:rPr>
              <w:t>市救助站2023年度工程</w:t>
            </w:r>
            <w:r>
              <w:rPr>
                <w:rFonts w:hint="eastAsia" w:ascii="仿宋" w:hAnsi="仿宋" w:eastAsia="仿宋" w:cs="仿宋"/>
                <w:szCs w:val="21"/>
              </w:rPr>
              <w:t>设计</w:t>
            </w:r>
            <w:r>
              <w:rPr>
                <w:rFonts w:hint="eastAsia" w:ascii="仿宋" w:hAnsi="仿宋" w:eastAsia="仿宋" w:cs="仿宋"/>
                <w:szCs w:val="21"/>
                <w:lang w:val="en-US" w:eastAsia="zh-CN"/>
              </w:rPr>
              <w:t>效率</w:t>
            </w:r>
            <w:r>
              <w:rPr>
                <w:rFonts w:hint="eastAsia" w:ascii="仿宋" w:hAnsi="仿宋" w:eastAsia="仿宋" w:cs="仿宋"/>
                <w:szCs w:val="21"/>
              </w:rPr>
              <w:t>的重难点和合理化应对措施；</w:t>
            </w:r>
          </w:p>
          <w:p>
            <w:pPr>
              <w:jc w:val="left"/>
              <w:rPr>
                <w:rFonts w:ascii="仿宋" w:hAnsi="仿宋" w:eastAsia="仿宋" w:cs="仿宋"/>
                <w:szCs w:val="21"/>
              </w:rPr>
            </w:pPr>
            <w:r>
              <w:rPr>
                <w:rFonts w:hint="eastAsia" w:ascii="仿宋" w:hAnsi="仿宋" w:eastAsia="仿宋" w:cs="仿宋"/>
                <w:szCs w:val="21"/>
              </w:rPr>
              <w:t>4.提出</w:t>
            </w:r>
            <w:r>
              <w:rPr>
                <w:rFonts w:hint="eastAsia" w:ascii="仿宋" w:hAnsi="仿宋" w:eastAsia="仿宋" w:cs="仿宋"/>
                <w:szCs w:val="21"/>
                <w:lang w:val="en-US" w:eastAsia="zh-CN"/>
              </w:rPr>
              <w:t>市救助站2023年度工程</w:t>
            </w:r>
            <w:r>
              <w:rPr>
                <w:rFonts w:hint="eastAsia" w:ascii="仿宋" w:hAnsi="仿宋" w:eastAsia="仿宋" w:cs="仿宋"/>
                <w:szCs w:val="21"/>
              </w:rPr>
              <w:t>设计</w:t>
            </w:r>
            <w:r>
              <w:rPr>
                <w:rFonts w:hint="eastAsia" w:ascii="仿宋" w:hAnsi="仿宋" w:eastAsia="仿宋" w:cs="仿宋"/>
                <w:szCs w:val="21"/>
                <w:lang w:val="en-US" w:eastAsia="zh-CN"/>
              </w:rPr>
              <w:t>配合</w:t>
            </w:r>
            <w:r>
              <w:rPr>
                <w:rFonts w:hint="eastAsia" w:ascii="仿宋" w:hAnsi="仿宋" w:eastAsia="仿宋" w:cs="仿宋"/>
                <w:szCs w:val="21"/>
              </w:rPr>
              <w:t>的重难点和合理化应对措施。</w:t>
            </w:r>
          </w:p>
          <w:p>
            <w:pPr>
              <w:jc w:val="left"/>
              <w:rPr>
                <w:rFonts w:ascii="仿宋" w:hAnsi="仿宋" w:eastAsia="仿宋" w:cs="仿宋"/>
                <w:szCs w:val="21"/>
              </w:rPr>
            </w:pPr>
            <w:r>
              <w:rPr>
                <w:rFonts w:hint="eastAsia" w:ascii="仿宋" w:hAnsi="仿宋" w:eastAsia="仿宋" w:cs="仿宋"/>
                <w:szCs w:val="21"/>
              </w:rPr>
              <w:t>满足四点得</w:t>
            </w:r>
            <w:r>
              <w:rPr>
                <w:rFonts w:ascii="仿宋" w:hAnsi="仿宋" w:eastAsia="仿宋" w:cs="仿宋"/>
                <w:szCs w:val="21"/>
              </w:rPr>
              <w:t>10</w:t>
            </w:r>
            <w:r>
              <w:rPr>
                <w:rFonts w:hint="eastAsia" w:ascii="仿宋" w:hAnsi="仿宋" w:eastAsia="仿宋" w:cs="仿宋"/>
                <w:szCs w:val="21"/>
              </w:rPr>
              <w:t>分，满足任意三点得</w:t>
            </w:r>
            <w:r>
              <w:rPr>
                <w:rFonts w:ascii="仿宋" w:hAnsi="仿宋" w:eastAsia="仿宋" w:cs="仿宋"/>
                <w:szCs w:val="21"/>
              </w:rPr>
              <w:t>7.5</w:t>
            </w:r>
            <w:r>
              <w:rPr>
                <w:rFonts w:hint="eastAsia" w:ascii="仿宋" w:hAnsi="仿宋" w:eastAsia="仿宋" w:cs="仿宋"/>
                <w:szCs w:val="21"/>
              </w:rPr>
              <w:t>分，满足任意两点得</w:t>
            </w:r>
            <w:r>
              <w:rPr>
                <w:rFonts w:ascii="仿宋" w:hAnsi="仿宋" w:eastAsia="仿宋" w:cs="仿宋"/>
                <w:szCs w:val="21"/>
              </w:rPr>
              <w:t>5</w:t>
            </w:r>
            <w:r>
              <w:rPr>
                <w:rFonts w:hint="eastAsia" w:ascii="仿宋" w:hAnsi="仿宋" w:eastAsia="仿宋" w:cs="仿宋"/>
                <w:szCs w:val="21"/>
              </w:rPr>
              <w:t>分，满足任意一点得</w:t>
            </w:r>
            <w:r>
              <w:rPr>
                <w:rFonts w:ascii="仿宋" w:hAnsi="仿宋" w:eastAsia="仿宋" w:cs="仿宋"/>
                <w:szCs w:val="21"/>
              </w:rPr>
              <w:t>2.5</w:t>
            </w:r>
            <w:r>
              <w:rPr>
                <w:rFonts w:hint="eastAsia" w:ascii="仿宋" w:hAnsi="仿宋" w:eastAsia="仿宋" w:cs="仿宋"/>
                <w:szCs w:val="21"/>
              </w:rPr>
              <w:t xml:space="preserve">分，未满足不得分。 </w:t>
            </w:r>
          </w:p>
          <w:p>
            <w:pPr>
              <w:jc w:val="left"/>
              <w:rPr>
                <w:rFonts w:ascii="仿宋" w:hAnsi="仿宋" w:eastAsia="仿宋" w:cs="仿宋"/>
                <w:szCs w:val="21"/>
              </w:rPr>
            </w:pPr>
            <w:r>
              <w:rPr>
                <w:rFonts w:hint="eastAsia" w:ascii="仿宋" w:hAnsi="仿宋" w:eastAsia="仿宋" w:cs="仿宋"/>
                <w:szCs w:val="21"/>
              </w:rPr>
              <w:t>在此基础上，专家根据各供应商的具体响应内容按照量化的评审因素指标进一步评审；</w:t>
            </w:r>
          </w:p>
          <w:p>
            <w:pPr>
              <w:jc w:val="left"/>
              <w:rPr>
                <w:rFonts w:ascii="仿宋" w:hAnsi="仿宋" w:eastAsia="仿宋" w:cs="仿宋"/>
                <w:szCs w:val="21"/>
              </w:rPr>
            </w:pPr>
            <w:r>
              <w:rPr>
                <w:rFonts w:hint="eastAsia" w:ascii="仿宋" w:hAnsi="仿宋" w:eastAsia="仿宋" w:cs="仿宋"/>
                <w:szCs w:val="21"/>
              </w:rPr>
              <w:t>优评分标准：内容合理性强</w:t>
            </w:r>
          </w:p>
          <w:p>
            <w:pPr>
              <w:jc w:val="left"/>
              <w:rPr>
                <w:rFonts w:ascii="仿宋" w:hAnsi="仿宋" w:eastAsia="仿宋" w:cs="仿宋"/>
                <w:szCs w:val="21"/>
              </w:rPr>
            </w:pPr>
            <w:r>
              <w:rPr>
                <w:rFonts w:hint="eastAsia" w:ascii="仿宋" w:hAnsi="仿宋" w:eastAsia="仿宋" w:cs="仿宋"/>
                <w:szCs w:val="21"/>
              </w:rPr>
              <w:t>良评分标准：内容合理性较强</w:t>
            </w:r>
          </w:p>
          <w:p>
            <w:pPr>
              <w:jc w:val="left"/>
              <w:rPr>
                <w:rFonts w:ascii="仿宋" w:hAnsi="仿宋" w:eastAsia="仿宋" w:cs="仿宋"/>
                <w:szCs w:val="21"/>
              </w:rPr>
            </w:pPr>
            <w:r>
              <w:rPr>
                <w:rFonts w:hint="eastAsia" w:ascii="仿宋" w:hAnsi="仿宋" w:eastAsia="仿宋" w:cs="仿宋"/>
                <w:szCs w:val="21"/>
              </w:rPr>
              <w:t>中评分标准：内容合理性一般</w:t>
            </w:r>
          </w:p>
          <w:p>
            <w:pPr>
              <w:jc w:val="left"/>
              <w:rPr>
                <w:rFonts w:ascii="仿宋" w:hAnsi="仿宋" w:eastAsia="仿宋" w:cs="仿宋"/>
                <w:szCs w:val="21"/>
              </w:rPr>
            </w:pPr>
            <w:r>
              <w:rPr>
                <w:rFonts w:hint="eastAsia" w:ascii="仿宋" w:hAnsi="仿宋" w:eastAsia="仿宋" w:cs="仿宋"/>
                <w:szCs w:val="21"/>
              </w:rPr>
              <w:t>差评分标准：内容合理性较差</w:t>
            </w:r>
          </w:p>
          <w:p>
            <w:pPr>
              <w:jc w:val="left"/>
              <w:rPr>
                <w:rFonts w:ascii="仿宋" w:hAnsi="仿宋" w:eastAsia="仿宋" w:cs="仿宋"/>
                <w:szCs w:val="21"/>
              </w:rPr>
            </w:pPr>
            <w:r>
              <w:rPr>
                <w:rFonts w:hint="eastAsia" w:ascii="仿宋" w:hAnsi="仿宋" w:eastAsia="仿宋" w:cs="仿宋"/>
                <w:szCs w:val="21"/>
              </w:rPr>
              <w:t>分档评分：评价为优得</w:t>
            </w:r>
            <w:r>
              <w:rPr>
                <w:rFonts w:ascii="仿宋" w:hAnsi="仿宋" w:eastAsia="仿宋" w:cs="仿宋"/>
                <w:szCs w:val="21"/>
              </w:rPr>
              <w:t>5</w:t>
            </w:r>
            <w:r>
              <w:rPr>
                <w:rFonts w:hint="eastAsia" w:ascii="仿宋" w:hAnsi="仿宋" w:eastAsia="仿宋" w:cs="仿宋"/>
                <w:szCs w:val="21"/>
              </w:rPr>
              <w:t>分；评价为良得</w:t>
            </w:r>
            <w:r>
              <w:rPr>
                <w:rFonts w:ascii="仿宋" w:hAnsi="仿宋" w:eastAsia="仿宋" w:cs="仿宋"/>
                <w:szCs w:val="21"/>
              </w:rPr>
              <w:t>3</w:t>
            </w:r>
            <w:r>
              <w:rPr>
                <w:rFonts w:hint="eastAsia" w:ascii="仿宋" w:hAnsi="仿宋" w:eastAsia="仿宋" w:cs="仿宋"/>
                <w:szCs w:val="21"/>
              </w:rPr>
              <w:t>分；评价为中得</w:t>
            </w:r>
            <w:r>
              <w:rPr>
                <w:rFonts w:ascii="仿宋" w:hAnsi="仿宋" w:eastAsia="仿宋" w:cs="仿宋"/>
                <w:szCs w:val="21"/>
              </w:rPr>
              <w:t>1</w:t>
            </w:r>
            <w:r>
              <w:rPr>
                <w:rFonts w:hint="eastAsia" w:ascii="仿宋" w:hAnsi="仿宋" w:eastAsia="仿宋" w:cs="仿宋"/>
                <w:szCs w:val="21"/>
              </w:rPr>
              <w:t>分；评价为差得0分。</w:t>
            </w:r>
          </w:p>
          <w:p>
            <w:pPr>
              <w:jc w:val="left"/>
              <w:rPr>
                <w:rFonts w:ascii="仿宋" w:hAnsi="仿宋" w:eastAsia="仿宋" w:cs="仿宋"/>
                <w:kern w:val="0"/>
                <w:sz w:val="24"/>
              </w:rPr>
            </w:pPr>
            <w:r>
              <w:rPr>
                <w:rFonts w:hint="eastAsia" w:ascii="仿宋" w:hAnsi="仿宋" w:eastAsia="仿宋" w:cs="仿宋"/>
                <w:szCs w:val="21"/>
              </w:rPr>
              <w:t>如果评审为差，要求专家书面说明理由，并记录在档。</w:t>
            </w:r>
          </w:p>
        </w:tc>
        <w:tc>
          <w:tcPr>
            <w:tcW w:w="822" w:type="dxa"/>
            <w:shd w:val="clear" w:color="auto" w:fill="auto"/>
            <w:vAlign w:val="center"/>
          </w:tcPr>
          <w:p>
            <w:pPr>
              <w:rPr>
                <w:rFonts w:ascii="仿宋" w:hAnsi="仿宋" w:eastAsia="仿宋" w:cs="仿宋"/>
                <w:kern w:val="0"/>
                <w:sz w:val="24"/>
              </w:rPr>
            </w:pPr>
            <w:r>
              <w:rPr>
                <w:rFonts w:hint="eastAsia" w:ascii="仿宋" w:hAnsi="仿宋" w:eastAsia="仿宋" w:cs="仿宋"/>
                <w:kern w:val="0"/>
                <w:sz w:val="24"/>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trPr>
        <w:tc>
          <w:tcPr>
            <w:tcW w:w="890" w:type="dxa"/>
            <w:shd w:val="clear" w:color="auto" w:fill="auto"/>
            <w:vAlign w:val="center"/>
          </w:tcPr>
          <w:p>
            <w:pPr>
              <w:rPr>
                <w:rFonts w:ascii="仿宋" w:hAnsi="仿宋" w:eastAsia="仿宋" w:cs="仿宋"/>
                <w:kern w:val="0"/>
                <w:sz w:val="24"/>
              </w:rPr>
            </w:pPr>
            <w:r>
              <w:rPr>
                <w:rFonts w:hint="eastAsia" w:ascii="仿宋" w:hAnsi="仿宋" w:eastAsia="仿宋" w:cs="仿宋"/>
                <w:kern w:val="0"/>
                <w:sz w:val="24"/>
              </w:rPr>
              <w:t>3</w:t>
            </w:r>
          </w:p>
        </w:tc>
        <w:tc>
          <w:tcPr>
            <w:tcW w:w="1569" w:type="dxa"/>
            <w:shd w:val="clear" w:color="auto" w:fill="auto"/>
            <w:vAlign w:val="center"/>
          </w:tcPr>
          <w:p>
            <w:pPr>
              <w:rPr>
                <w:rFonts w:ascii="仿宋" w:hAnsi="仿宋" w:eastAsia="仿宋" w:cs="仿宋"/>
                <w:kern w:val="0"/>
                <w:sz w:val="24"/>
              </w:rPr>
            </w:pPr>
            <w:r>
              <w:rPr>
                <w:rFonts w:hint="eastAsia" w:ascii="仿宋" w:hAnsi="仿宋" w:eastAsia="仿宋" w:cs="仿宋"/>
                <w:szCs w:val="21"/>
              </w:rPr>
              <w:t>质量（完成时间、安全、环保）保障措施及方案</w:t>
            </w:r>
          </w:p>
        </w:tc>
        <w:tc>
          <w:tcPr>
            <w:tcW w:w="802" w:type="dxa"/>
            <w:shd w:val="clear" w:color="auto" w:fill="auto"/>
            <w:vAlign w:val="center"/>
          </w:tcPr>
          <w:p>
            <w:pPr>
              <w:jc w:val="left"/>
              <w:rPr>
                <w:rFonts w:hint="eastAsia" w:ascii="仿宋" w:hAnsi="仿宋" w:eastAsia="仿宋" w:cs="仿宋"/>
                <w:szCs w:val="21"/>
              </w:rPr>
            </w:pPr>
            <w:r>
              <w:rPr>
                <w:rFonts w:hint="eastAsia" w:ascii="仿宋" w:hAnsi="仿宋" w:eastAsia="仿宋" w:cs="仿宋"/>
                <w:szCs w:val="21"/>
                <w:lang w:val="en-US" w:eastAsia="zh-CN"/>
              </w:rPr>
              <w:t>10</w:t>
            </w:r>
            <w:r>
              <w:rPr>
                <w:rFonts w:hint="eastAsia" w:ascii="仿宋" w:hAnsi="仿宋" w:eastAsia="仿宋" w:cs="仿宋"/>
                <w:szCs w:val="21"/>
              </w:rPr>
              <w:t>分</w:t>
            </w:r>
          </w:p>
        </w:tc>
        <w:tc>
          <w:tcPr>
            <w:tcW w:w="5274" w:type="dxa"/>
            <w:shd w:val="clear" w:color="auto" w:fill="auto"/>
          </w:tcPr>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评审内容：</w:t>
            </w:r>
          </w:p>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1.结合项目建设内容和工期要求，提出具体的设计进度计划和资源投入计划；</w:t>
            </w:r>
          </w:p>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2.针对装修工程、消防工程和信息化工程，从设计角度提出针对性的安全保障措施；</w:t>
            </w:r>
          </w:p>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3.结合项目设计内容，提出具体的设计质量保障措施；</w:t>
            </w:r>
          </w:p>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4.结合项目设计内容，提出具体的节能、环境保护措施。</w:t>
            </w:r>
          </w:p>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 xml:space="preserve">满足四点得5分，满足任意三点得3分，满足任意两点得2分，满足任意一点得1分，未满足不得分。 </w:t>
            </w:r>
          </w:p>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在此基础上，专家根据各供应商的具体响应内容按照量化的评审因素指标进一步评审；</w:t>
            </w:r>
          </w:p>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优评分标准：内容合理性强</w:t>
            </w:r>
          </w:p>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良评分标准：内容合理性较强</w:t>
            </w:r>
          </w:p>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中评分标准：内容合理性一般</w:t>
            </w:r>
          </w:p>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差评分标准：内容合理性较差</w:t>
            </w:r>
          </w:p>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分档评分：评价为优得5分；评价为良得3分；评价为中得1分；评价为差得0分。</w:t>
            </w:r>
          </w:p>
          <w:p>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如果评审为差，要求专家书面说明理由，并记录在档。</w:t>
            </w:r>
          </w:p>
        </w:tc>
        <w:tc>
          <w:tcPr>
            <w:tcW w:w="822" w:type="dxa"/>
            <w:shd w:val="clear" w:color="auto" w:fill="auto"/>
            <w:vAlign w:val="center"/>
          </w:tcPr>
          <w:p>
            <w:pPr>
              <w:rPr>
                <w:rFonts w:ascii="仿宋" w:hAnsi="仿宋" w:eastAsia="仿宋" w:cs="仿宋"/>
                <w:kern w:val="0"/>
                <w:sz w:val="24"/>
              </w:rPr>
            </w:pPr>
            <w:r>
              <w:rPr>
                <w:rFonts w:hint="eastAsia" w:ascii="仿宋" w:hAnsi="仿宋" w:eastAsia="仿宋" w:cs="仿宋"/>
                <w:kern w:val="0"/>
                <w:sz w:val="24"/>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trPr>
        <w:tc>
          <w:tcPr>
            <w:tcW w:w="890" w:type="dxa"/>
            <w:shd w:val="clear" w:color="auto" w:fill="auto"/>
            <w:vAlign w:val="center"/>
          </w:tcPr>
          <w:p>
            <w:pPr>
              <w:rPr>
                <w:rFonts w:ascii="仿宋" w:hAnsi="仿宋" w:eastAsia="仿宋" w:cs="仿宋"/>
                <w:kern w:val="0"/>
                <w:sz w:val="24"/>
              </w:rPr>
            </w:pPr>
            <w:r>
              <w:rPr>
                <w:rFonts w:hint="eastAsia" w:ascii="仿宋" w:hAnsi="仿宋" w:eastAsia="仿宋" w:cs="仿宋"/>
                <w:kern w:val="0"/>
                <w:sz w:val="24"/>
              </w:rPr>
              <w:t>4</w:t>
            </w:r>
          </w:p>
        </w:tc>
        <w:tc>
          <w:tcPr>
            <w:tcW w:w="1569" w:type="dxa"/>
            <w:shd w:val="clear" w:color="auto" w:fill="auto"/>
            <w:vAlign w:val="center"/>
          </w:tcPr>
          <w:p>
            <w:pPr>
              <w:rPr>
                <w:rFonts w:ascii="仿宋" w:hAnsi="仿宋" w:eastAsia="仿宋" w:cs="仿宋"/>
                <w:kern w:val="0"/>
                <w:sz w:val="24"/>
              </w:rPr>
            </w:pPr>
            <w:r>
              <w:rPr>
                <w:rFonts w:hint="eastAsia" w:ascii="仿宋" w:hAnsi="仿宋" w:eastAsia="仿宋" w:cs="仿宋"/>
                <w:kern w:val="0"/>
                <w:sz w:val="24"/>
              </w:rPr>
              <w:t>成果交付承诺</w:t>
            </w:r>
          </w:p>
        </w:tc>
        <w:tc>
          <w:tcPr>
            <w:tcW w:w="802" w:type="dxa"/>
            <w:shd w:val="clear" w:color="auto" w:fill="auto"/>
            <w:vAlign w:val="center"/>
          </w:tcPr>
          <w:p>
            <w:pPr>
              <w:rPr>
                <w:rFonts w:ascii="仿宋" w:hAnsi="仿宋" w:eastAsia="仿宋" w:cs="仿宋"/>
                <w:kern w:val="0"/>
                <w:sz w:val="24"/>
              </w:rPr>
            </w:pPr>
            <w:r>
              <w:rPr>
                <w:rFonts w:hint="eastAsia" w:ascii="仿宋" w:hAnsi="仿宋" w:eastAsia="仿宋" w:cs="仿宋"/>
                <w:kern w:val="0"/>
                <w:sz w:val="24"/>
              </w:rPr>
              <w:t>5分</w:t>
            </w:r>
          </w:p>
        </w:tc>
        <w:tc>
          <w:tcPr>
            <w:tcW w:w="5274" w:type="dxa"/>
            <w:shd w:val="clear" w:color="auto" w:fill="auto"/>
          </w:tcPr>
          <w:p>
            <w:pPr>
              <w:jc w:val="left"/>
              <w:rPr>
                <w:rFonts w:ascii="仿宋" w:hAnsi="仿宋" w:eastAsia="仿宋" w:cs="仿宋"/>
                <w:kern w:val="0"/>
                <w:sz w:val="24"/>
              </w:rPr>
            </w:pPr>
            <w:r>
              <w:rPr>
                <w:rFonts w:hint="eastAsia" w:ascii="仿宋" w:hAnsi="仿宋" w:eastAsia="仿宋" w:cs="仿宋"/>
                <w:kern w:val="0"/>
                <w:sz w:val="24"/>
              </w:rPr>
              <w:t>（一）评分内容：</w:t>
            </w:r>
          </w:p>
          <w:p>
            <w:pPr>
              <w:jc w:val="left"/>
              <w:rPr>
                <w:rFonts w:ascii="仿宋" w:hAnsi="仿宋" w:eastAsia="仿宋" w:cs="仿宋"/>
                <w:kern w:val="0"/>
                <w:sz w:val="24"/>
              </w:rPr>
            </w:pPr>
            <w:r>
              <w:rPr>
                <w:rFonts w:hint="eastAsia" w:ascii="仿宋" w:hAnsi="仿宋" w:eastAsia="仿宋" w:cs="仿宋"/>
                <w:kern w:val="0"/>
                <w:sz w:val="24"/>
              </w:rPr>
              <w:t>投标人承诺</w:t>
            </w:r>
            <w:r>
              <w:rPr>
                <w:rFonts w:hint="eastAsia" w:ascii="仿宋" w:hAnsi="仿宋" w:eastAsia="仿宋" w:cs="仿宋"/>
                <w:kern w:val="0"/>
                <w:sz w:val="24"/>
                <w:lang w:val="en-US" w:eastAsia="zh-CN"/>
              </w:rPr>
              <w:t>10</w:t>
            </w:r>
            <w:r>
              <w:rPr>
                <w:rFonts w:hint="eastAsia" w:ascii="仿宋" w:hAnsi="仿宋" w:eastAsia="仿宋" w:cs="仿宋"/>
                <w:kern w:val="0"/>
                <w:sz w:val="24"/>
              </w:rPr>
              <w:t>天内交付终稿设计方案的得</w:t>
            </w:r>
            <w:r>
              <w:rPr>
                <w:rFonts w:ascii="仿宋" w:hAnsi="仿宋" w:eastAsia="仿宋" w:cs="仿宋"/>
                <w:kern w:val="0"/>
                <w:sz w:val="24"/>
              </w:rPr>
              <w:t>5</w:t>
            </w:r>
            <w:r>
              <w:rPr>
                <w:rFonts w:hint="eastAsia" w:ascii="仿宋" w:hAnsi="仿宋" w:eastAsia="仿宋" w:cs="仿宋"/>
                <w:kern w:val="0"/>
                <w:sz w:val="24"/>
              </w:rPr>
              <w:t>分，</w:t>
            </w:r>
            <w:r>
              <w:rPr>
                <w:rFonts w:hint="eastAsia" w:ascii="仿宋" w:hAnsi="仿宋" w:eastAsia="仿宋" w:cs="仿宋"/>
                <w:kern w:val="0"/>
                <w:sz w:val="24"/>
                <w:lang w:val="en-US" w:eastAsia="zh-CN"/>
              </w:rPr>
              <w:t>15</w:t>
            </w:r>
            <w:r>
              <w:rPr>
                <w:rFonts w:hint="eastAsia" w:ascii="仿宋" w:hAnsi="仿宋" w:eastAsia="仿宋" w:cs="仿宋"/>
                <w:kern w:val="0"/>
                <w:sz w:val="24"/>
              </w:rPr>
              <w:t>天内交付终稿设计方案的,</w:t>
            </w:r>
            <w:r>
              <w:rPr>
                <w:rFonts w:ascii="仿宋" w:hAnsi="仿宋" w:eastAsia="仿宋" w:cs="仿宋"/>
                <w:kern w:val="0"/>
                <w:sz w:val="24"/>
              </w:rPr>
              <w:t>3</w:t>
            </w:r>
            <w:r>
              <w:rPr>
                <w:rFonts w:hint="eastAsia" w:ascii="仿宋" w:hAnsi="仿宋" w:eastAsia="仿宋" w:cs="仿宋"/>
                <w:kern w:val="0"/>
                <w:sz w:val="24"/>
              </w:rPr>
              <w:t>分，其他不得分。</w:t>
            </w:r>
          </w:p>
          <w:p>
            <w:pPr>
              <w:jc w:val="left"/>
              <w:rPr>
                <w:rFonts w:ascii="仿宋" w:hAnsi="仿宋" w:eastAsia="仿宋" w:cs="仿宋"/>
                <w:kern w:val="0"/>
                <w:sz w:val="24"/>
              </w:rPr>
            </w:pPr>
            <w:r>
              <w:rPr>
                <w:rFonts w:hint="eastAsia" w:ascii="仿宋" w:hAnsi="仿宋" w:eastAsia="仿宋" w:cs="仿宋"/>
                <w:kern w:val="0"/>
                <w:sz w:val="24"/>
              </w:rPr>
              <w:t>（二）评分依据：</w:t>
            </w:r>
          </w:p>
          <w:p>
            <w:pPr>
              <w:rPr>
                <w:rFonts w:ascii="仿宋" w:hAnsi="仿宋" w:eastAsia="仿宋" w:cs="仿宋"/>
                <w:kern w:val="0"/>
                <w:sz w:val="24"/>
              </w:rPr>
            </w:pPr>
            <w:r>
              <w:rPr>
                <w:rFonts w:hint="eastAsia" w:ascii="仿宋" w:hAnsi="仿宋" w:eastAsia="仿宋" w:cs="仿宋"/>
                <w:kern w:val="0"/>
                <w:sz w:val="24"/>
              </w:rPr>
              <w:t>提供承诺函加盖投标人公章。</w:t>
            </w:r>
          </w:p>
        </w:tc>
        <w:tc>
          <w:tcPr>
            <w:tcW w:w="822" w:type="dxa"/>
            <w:shd w:val="clear" w:color="auto" w:fill="auto"/>
            <w:vAlign w:val="center"/>
          </w:tcPr>
          <w:p>
            <w:pP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535" w:type="dxa"/>
            <w:gridSpan w:val="4"/>
            <w:shd w:val="clear" w:color="auto" w:fill="auto"/>
            <w:vAlign w:val="center"/>
          </w:tcPr>
          <w:p>
            <w:pPr>
              <w:jc w:val="center"/>
              <w:rPr>
                <w:rFonts w:ascii="仿宋" w:hAnsi="仿宋" w:eastAsia="仿宋" w:cs="宋体"/>
                <w:b/>
                <w:bCs/>
                <w:color w:val="000000"/>
                <w:kern w:val="0"/>
                <w:sz w:val="24"/>
              </w:rPr>
            </w:pPr>
            <w:r>
              <w:rPr>
                <w:rFonts w:hint="eastAsia" w:ascii="仿宋" w:hAnsi="仿宋" w:eastAsia="仿宋" w:cs="宋体"/>
                <w:b/>
                <w:bCs/>
                <w:color w:val="000000"/>
                <w:kern w:val="0"/>
                <w:sz w:val="24"/>
              </w:rPr>
              <w:t>三、综合实力部分</w:t>
            </w:r>
          </w:p>
        </w:tc>
        <w:tc>
          <w:tcPr>
            <w:tcW w:w="822" w:type="dxa"/>
            <w:shd w:val="clear" w:color="auto" w:fill="auto"/>
            <w:vAlign w:val="center"/>
          </w:tcPr>
          <w:p>
            <w:pPr>
              <w:rPr>
                <w:rFonts w:hint="default" w:ascii="仿宋" w:hAnsi="仿宋" w:eastAsia="仿宋" w:cs="宋体"/>
                <w:b/>
                <w:bCs/>
                <w:color w:val="000000"/>
                <w:kern w:val="0"/>
                <w:sz w:val="24"/>
                <w:lang w:val="en-US" w:eastAsia="zh-CN"/>
              </w:rPr>
            </w:pPr>
            <w:r>
              <w:rPr>
                <w:rFonts w:hint="eastAsia" w:ascii="仿宋" w:hAnsi="仿宋" w:eastAsia="仿宋" w:cs="宋体"/>
                <w:b/>
                <w:bCs/>
                <w:color w:val="000000"/>
                <w:kern w:val="0"/>
                <w:sz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90" w:type="dxa"/>
            <w:shd w:val="clear" w:color="auto" w:fill="auto"/>
            <w:vAlign w:val="center"/>
          </w:tcPr>
          <w:p>
            <w:pPr>
              <w:rPr>
                <w:rFonts w:ascii="仿宋" w:hAnsi="仿宋" w:eastAsia="仿宋" w:cs="宋体"/>
                <w:b/>
                <w:bCs/>
                <w:color w:val="000000"/>
                <w:kern w:val="0"/>
                <w:sz w:val="24"/>
              </w:rPr>
            </w:pPr>
            <w:r>
              <w:rPr>
                <w:rFonts w:hint="eastAsia" w:ascii="仿宋" w:hAnsi="仿宋" w:eastAsia="仿宋" w:cs="宋体"/>
                <w:b/>
                <w:bCs/>
                <w:color w:val="000000"/>
                <w:kern w:val="0"/>
                <w:sz w:val="24"/>
              </w:rPr>
              <w:t>序号</w:t>
            </w:r>
          </w:p>
        </w:tc>
        <w:tc>
          <w:tcPr>
            <w:tcW w:w="1569" w:type="dxa"/>
            <w:shd w:val="clear" w:color="auto" w:fill="auto"/>
            <w:vAlign w:val="center"/>
          </w:tcPr>
          <w:p>
            <w:pPr>
              <w:rPr>
                <w:rFonts w:ascii="仿宋" w:hAnsi="仿宋" w:eastAsia="仿宋" w:cs="宋体"/>
                <w:b/>
                <w:bCs/>
                <w:color w:val="000000"/>
                <w:kern w:val="0"/>
                <w:sz w:val="24"/>
              </w:rPr>
            </w:pPr>
            <w:r>
              <w:rPr>
                <w:rFonts w:hint="eastAsia" w:ascii="仿宋" w:hAnsi="仿宋" w:eastAsia="仿宋" w:cs="宋体"/>
                <w:b/>
                <w:bCs/>
                <w:color w:val="000000"/>
                <w:kern w:val="0"/>
                <w:sz w:val="24"/>
              </w:rPr>
              <w:t>内容</w:t>
            </w:r>
          </w:p>
        </w:tc>
        <w:tc>
          <w:tcPr>
            <w:tcW w:w="802" w:type="dxa"/>
            <w:shd w:val="clear" w:color="auto" w:fill="auto"/>
            <w:vAlign w:val="center"/>
          </w:tcPr>
          <w:p>
            <w:pPr>
              <w:rPr>
                <w:rFonts w:ascii="仿宋" w:hAnsi="仿宋" w:eastAsia="仿宋" w:cs="宋体"/>
                <w:b/>
                <w:bCs/>
                <w:color w:val="000000"/>
                <w:kern w:val="0"/>
                <w:sz w:val="24"/>
              </w:rPr>
            </w:pPr>
            <w:r>
              <w:rPr>
                <w:rFonts w:hint="eastAsia" w:ascii="仿宋" w:hAnsi="仿宋" w:eastAsia="仿宋" w:cs="宋体"/>
                <w:b/>
                <w:bCs/>
                <w:color w:val="000000"/>
                <w:kern w:val="0"/>
                <w:sz w:val="24"/>
              </w:rPr>
              <w:t>权重</w:t>
            </w:r>
          </w:p>
        </w:tc>
        <w:tc>
          <w:tcPr>
            <w:tcW w:w="5274" w:type="dxa"/>
            <w:shd w:val="clear" w:color="auto" w:fill="auto"/>
            <w:vAlign w:val="center"/>
          </w:tcPr>
          <w:p>
            <w:pPr>
              <w:rPr>
                <w:rFonts w:ascii="仿宋" w:hAnsi="仿宋" w:eastAsia="仿宋" w:cs="宋体"/>
                <w:b/>
                <w:bCs/>
                <w:color w:val="000000"/>
                <w:kern w:val="0"/>
                <w:sz w:val="24"/>
              </w:rPr>
            </w:pPr>
            <w:r>
              <w:rPr>
                <w:rFonts w:hint="eastAsia" w:ascii="仿宋" w:hAnsi="仿宋" w:eastAsia="仿宋" w:cs="宋体"/>
                <w:b/>
                <w:bCs/>
                <w:color w:val="000000"/>
                <w:kern w:val="0"/>
                <w:sz w:val="24"/>
              </w:rPr>
              <w:t>评分规则</w:t>
            </w:r>
          </w:p>
        </w:tc>
        <w:tc>
          <w:tcPr>
            <w:tcW w:w="822" w:type="dxa"/>
            <w:shd w:val="clear" w:color="auto" w:fill="auto"/>
            <w:vAlign w:val="center"/>
          </w:tcPr>
          <w:p>
            <w:pPr>
              <w:rPr>
                <w:rFonts w:ascii="仿宋" w:hAnsi="仿宋" w:eastAsia="仿宋" w:cs="宋体"/>
                <w:b/>
                <w:bCs/>
                <w:color w:val="000000"/>
                <w:kern w:val="0"/>
                <w:sz w:val="24"/>
              </w:rPr>
            </w:pPr>
            <w:r>
              <w:rPr>
                <w:rFonts w:hint="eastAsia" w:ascii="仿宋" w:hAnsi="仿宋" w:eastAsia="仿宋" w:cs="宋体"/>
                <w:b/>
                <w:bCs/>
                <w:color w:val="000000"/>
                <w:kern w:val="0"/>
                <w:sz w:val="24"/>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890" w:type="dxa"/>
            <w:shd w:val="clear" w:color="auto" w:fill="auto"/>
            <w:vAlign w:val="center"/>
          </w:tcPr>
          <w:p>
            <w:pPr>
              <w:rPr>
                <w:rFonts w:ascii="仿宋" w:hAnsi="仿宋" w:eastAsia="仿宋" w:cs="仿宋"/>
                <w:kern w:val="0"/>
                <w:sz w:val="24"/>
              </w:rPr>
            </w:pPr>
            <w:r>
              <w:rPr>
                <w:rFonts w:hint="eastAsia" w:ascii="仿宋" w:hAnsi="仿宋" w:eastAsia="仿宋" w:cs="仿宋"/>
                <w:kern w:val="0"/>
                <w:sz w:val="24"/>
              </w:rPr>
              <w:t>1</w:t>
            </w:r>
          </w:p>
        </w:tc>
        <w:tc>
          <w:tcPr>
            <w:tcW w:w="1569" w:type="dxa"/>
            <w:shd w:val="clear" w:color="auto" w:fill="auto"/>
            <w:vAlign w:val="center"/>
          </w:tcPr>
          <w:p>
            <w:pPr>
              <w:rPr>
                <w:rFonts w:ascii="仿宋" w:hAnsi="仿宋" w:eastAsia="仿宋" w:cs="仿宋"/>
                <w:kern w:val="0"/>
                <w:sz w:val="24"/>
              </w:rPr>
            </w:pPr>
            <w:r>
              <w:rPr>
                <w:rFonts w:hint="eastAsia" w:ascii="仿宋" w:hAnsi="仿宋" w:eastAsia="仿宋" w:cs="仿宋"/>
                <w:kern w:val="0"/>
                <w:sz w:val="24"/>
              </w:rPr>
              <w:t>企业业绩</w:t>
            </w:r>
          </w:p>
        </w:tc>
        <w:tc>
          <w:tcPr>
            <w:tcW w:w="802" w:type="dxa"/>
            <w:shd w:val="clear" w:color="auto" w:fill="auto"/>
            <w:vAlign w:val="center"/>
          </w:tcPr>
          <w:p>
            <w:pPr>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0</w:t>
            </w:r>
            <w:r>
              <w:rPr>
                <w:rFonts w:hint="eastAsia" w:ascii="仿宋" w:hAnsi="仿宋" w:eastAsia="仿宋" w:cs="仿宋"/>
                <w:kern w:val="0"/>
                <w:sz w:val="24"/>
              </w:rPr>
              <w:t>分</w:t>
            </w:r>
          </w:p>
        </w:tc>
        <w:tc>
          <w:tcPr>
            <w:tcW w:w="5274" w:type="dxa"/>
            <w:shd w:val="clear" w:color="auto" w:fill="auto"/>
          </w:tcPr>
          <w:p>
            <w:pPr>
              <w:rPr>
                <w:rFonts w:hint="eastAsia" w:ascii="仿宋" w:hAnsi="仿宋" w:eastAsia="仿宋" w:cs="仿宋"/>
                <w:kern w:val="0"/>
                <w:sz w:val="24"/>
              </w:rPr>
            </w:pPr>
            <w:r>
              <w:rPr>
                <w:rFonts w:hint="eastAsia" w:ascii="仿宋" w:hAnsi="仿宋" w:eastAsia="仿宋" w:cs="仿宋"/>
                <w:kern w:val="0"/>
                <w:sz w:val="24"/>
              </w:rPr>
              <w:t>评审内容：</w:t>
            </w:r>
          </w:p>
          <w:p>
            <w:pPr>
              <w:rPr>
                <w:rFonts w:hint="eastAsia" w:ascii="仿宋" w:hAnsi="仿宋" w:eastAsia="仿宋" w:cs="仿宋"/>
                <w:kern w:val="0"/>
                <w:sz w:val="24"/>
              </w:rPr>
            </w:pPr>
            <w:r>
              <w:rPr>
                <w:rFonts w:hint="eastAsia" w:ascii="仿宋" w:hAnsi="仿宋" w:eastAsia="仿宋" w:cs="仿宋"/>
                <w:kern w:val="0"/>
                <w:sz w:val="24"/>
              </w:rPr>
              <w:t>本项考察投标人同类项目业绩情况：2019年1月1日至本项目投标截止之日，投标人承接政府或事业单位同类业绩的每项得</w:t>
            </w:r>
            <w:r>
              <w:rPr>
                <w:rFonts w:hint="eastAsia" w:ascii="仿宋" w:hAnsi="仿宋" w:eastAsia="仿宋" w:cs="仿宋"/>
                <w:kern w:val="0"/>
                <w:sz w:val="24"/>
                <w:lang w:val="en-US" w:eastAsia="zh-CN"/>
              </w:rPr>
              <w:t>2.5</w:t>
            </w:r>
            <w:r>
              <w:rPr>
                <w:rFonts w:hint="eastAsia" w:ascii="仿宋" w:hAnsi="仿宋" w:eastAsia="仿宋" w:cs="仿宋"/>
                <w:kern w:val="0"/>
                <w:sz w:val="24"/>
              </w:rPr>
              <w:t>分，该项最高得</w:t>
            </w:r>
            <w:r>
              <w:rPr>
                <w:rFonts w:hint="eastAsia" w:ascii="仿宋" w:hAnsi="仿宋" w:eastAsia="仿宋" w:cs="仿宋"/>
                <w:kern w:val="0"/>
                <w:sz w:val="24"/>
                <w:lang w:val="en-US" w:eastAsia="zh-CN"/>
              </w:rPr>
              <w:t>10</w:t>
            </w:r>
            <w:r>
              <w:rPr>
                <w:rFonts w:hint="eastAsia" w:ascii="仿宋" w:hAnsi="仿宋" w:eastAsia="仿宋" w:cs="仿宋"/>
                <w:kern w:val="0"/>
                <w:sz w:val="24"/>
              </w:rPr>
              <w:t>分。</w:t>
            </w:r>
          </w:p>
          <w:p>
            <w:pPr>
              <w:rPr>
                <w:rFonts w:hint="eastAsia" w:ascii="仿宋" w:hAnsi="仿宋" w:eastAsia="仿宋" w:cs="仿宋"/>
                <w:kern w:val="0"/>
                <w:sz w:val="24"/>
              </w:rPr>
            </w:pPr>
            <w:r>
              <w:rPr>
                <w:rFonts w:hint="eastAsia" w:ascii="仿宋" w:hAnsi="仿宋" w:eastAsia="仿宋" w:cs="仿宋"/>
                <w:kern w:val="0"/>
                <w:sz w:val="24"/>
              </w:rPr>
              <w:t>证明材料：</w:t>
            </w:r>
          </w:p>
          <w:p>
            <w:pPr>
              <w:rPr>
                <w:rFonts w:hint="eastAsia" w:ascii="仿宋" w:hAnsi="仿宋" w:eastAsia="仿宋" w:cs="仿宋"/>
                <w:kern w:val="0"/>
                <w:sz w:val="24"/>
              </w:rPr>
            </w:pPr>
            <w:r>
              <w:rPr>
                <w:rFonts w:hint="eastAsia" w:ascii="仿宋" w:hAnsi="仿宋" w:eastAsia="仿宋" w:cs="仿宋"/>
                <w:kern w:val="0"/>
                <w:sz w:val="24"/>
              </w:rPr>
              <w:t>1.供应商须提供合同关键信息页或其他证明资料，原件备查；</w:t>
            </w:r>
          </w:p>
          <w:p>
            <w:pPr>
              <w:rPr>
                <w:rFonts w:hint="eastAsia" w:ascii="仿宋" w:hAnsi="仿宋" w:eastAsia="仿宋" w:cs="仿宋"/>
                <w:kern w:val="0"/>
                <w:sz w:val="24"/>
              </w:rPr>
            </w:pPr>
            <w:r>
              <w:rPr>
                <w:rFonts w:hint="eastAsia" w:ascii="仿宋" w:hAnsi="仿宋" w:eastAsia="仿宋" w:cs="仿宋"/>
                <w:kern w:val="0"/>
                <w:sz w:val="24"/>
              </w:rPr>
              <w:t xml:space="preserve">2.以上资料均要求提供扫描件或复印件并加盖投标人公章，原件备查。评分中出现无证明资料或专家无法凭所提供资料判断是否得分的情况，一律作不得分处理。                  </w:t>
            </w:r>
          </w:p>
        </w:tc>
        <w:tc>
          <w:tcPr>
            <w:tcW w:w="822" w:type="dxa"/>
            <w:shd w:val="clear" w:color="auto" w:fill="auto"/>
            <w:vAlign w:val="center"/>
          </w:tcPr>
          <w:p>
            <w:pPr>
              <w:rPr>
                <w:rFonts w:hint="eastAsia" w:ascii="仿宋" w:hAnsi="仿宋" w:eastAsia="仿宋" w:cs="仿宋"/>
                <w:kern w:val="0"/>
                <w:sz w:val="24"/>
              </w:rPr>
            </w:pPr>
            <w:r>
              <w:rPr>
                <w:rFonts w:hint="eastAsia" w:ascii="仿宋" w:hAnsi="仿宋" w:eastAsia="仿宋" w:cs="仿宋"/>
                <w:kern w:val="0"/>
                <w:sz w:val="24"/>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890" w:type="dxa"/>
            <w:shd w:val="clear" w:color="auto" w:fill="auto"/>
            <w:vAlign w:val="center"/>
          </w:tcPr>
          <w:p>
            <w:pPr>
              <w:rPr>
                <w:rFonts w:ascii="仿宋" w:hAnsi="仿宋" w:eastAsia="仿宋" w:cs="仿宋"/>
                <w:kern w:val="0"/>
                <w:sz w:val="24"/>
              </w:rPr>
            </w:pPr>
            <w:r>
              <w:rPr>
                <w:rFonts w:ascii="仿宋" w:hAnsi="仿宋" w:eastAsia="仿宋" w:cs="仿宋"/>
                <w:kern w:val="0"/>
                <w:sz w:val="24"/>
              </w:rPr>
              <w:t>3</w:t>
            </w:r>
          </w:p>
        </w:tc>
        <w:tc>
          <w:tcPr>
            <w:tcW w:w="1569" w:type="dxa"/>
            <w:shd w:val="clear" w:color="auto" w:fill="auto"/>
            <w:vAlign w:val="center"/>
          </w:tcPr>
          <w:p>
            <w:pPr>
              <w:rPr>
                <w:rFonts w:ascii="仿宋" w:hAnsi="仿宋" w:eastAsia="仿宋" w:cs="仿宋"/>
                <w:kern w:val="0"/>
                <w:sz w:val="24"/>
              </w:rPr>
            </w:pPr>
            <w:r>
              <w:rPr>
                <w:rFonts w:hint="eastAsia" w:ascii="仿宋" w:hAnsi="仿宋" w:eastAsia="仿宋" w:cs="仿宋"/>
                <w:kern w:val="0"/>
                <w:sz w:val="24"/>
              </w:rPr>
              <w:t>投标人资质情况</w:t>
            </w:r>
          </w:p>
        </w:tc>
        <w:tc>
          <w:tcPr>
            <w:tcW w:w="802" w:type="dxa"/>
            <w:shd w:val="clear" w:color="auto" w:fill="auto"/>
            <w:vAlign w:val="center"/>
          </w:tcPr>
          <w:p>
            <w:pPr>
              <w:rPr>
                <w:rFonts w:ascii="仿宋" w:hAnsi="仿宋" w:eastAsia="仿宋" w:cs="仿宋"/>
                <w:kern w:val="0"/>
                <w:sz w:val="24"/>
              </w:rPr>
            </w:pPr>
            <w:r>
              <w:rPr>
                <w:rFonts w:ascii="仿宋" w:hAnsi="仿宋" w:eastAsia="仿宋" w:cs="仿宋"/>
                <w:kern w:val="0"/>
                <w:sz w:val="24"/>
              </w:rPr>
              <w:t>15</w:t>
            </w:r>
          </w:p>
        </w:tc>
        <w:tc>
          <w:tcPr>
            <w:tcW w:w="5274" w:type="dxa"/>
            <w:shd w:val="clear" w:color="auto" w:fill="auto"/>
          </w:tcPr>
          <w:p>
            <w:pPr>
              <w:jc w:val="left"/>
              <w:rPr>
                <w:rFonts w:ascii="仿宋" w:hAnsi="仿宋" w:eastAsia="仿宋" w:cs="仿宋"/>
                <w:kern w:val="0"/>
                <w:sz w:val="24"/>
              </w:rPr>
            </w:pPr>
            <w:r>
              <w:rPr>
                <w:rFonts w:hint="eastAsia" w:ascii="仿宋" w:hAnsi="仿宋" w:eastAsia="仿宋" w:cs="仿宋"/>
                <w:kern w:val="0"/>
                <w:sz w:val="24"/>
              </w:rPr>
              <w:t>（一）评分内容：</w:t>
            </w:r>
          </w:p>
          <w:p>
            <w:pPr>
              <w:jc w:val="left"/>
              <w:rPr>
                <w:rFonts w:ascii="仿宋" w:hAnsi="仿宋" w:eastAsia="仿宋" w:cs="仿宋"/>
                <w:kern w:val="0"/>
                <w:sz w:val="24"/>
              </w:rPr>
            </w:pPr>
            <w:r>
              <w:rPr>
                <w:rFonts w:hint="eastAsia" w:ascii="仿宋" w:hAnsi="仿宋" w:eastAsia="仿宋" w:cs="仿宋"/>
                <w:kern w:val="0"/>
                <w:sz w:val="24"/>
              </w:rPr>
              <w:t>1.具有质量管理体系认证证书,得</w:t>
            </w:r>
            <w:r>
              <w:rPr>
                <w:rFonts w:hint="eastAsia" w:ascii="仿宋" w:hAnsi="仿宋" w:eastAsia="仿宋" w:cs="仿宋"/>
                <w:kern w:val="0"/>
                <w:sz w:val="24"/>
                <w:lang w:val="en-US" w:eastAsia="zh-CN"/>
              </w:rPr>
              <w:t>5</w:t>
            </w:r>
            <w:r>
              <w:rPr>
                <w:rFonts w:hint="eastAsia" w:ascii="仿宋" w:hAnsi="仿宋" w:eastAsia="仿宋" w:cs="仿宋"/>
                <w:kern w:val="0"/>
                <w:sz w:val="24"/>
              </w:rPr>
              <w:t>分。</w:t>
            </w:r>
          </w:p>
          <w:p>
            <w:pPr>
              <w:jc w:val="left"/>
              <w:rPr>
                <w:rFonts w:ascii="仿宋" w:hAnsi="仿宋" w:eastAsia="仿宋" w:cs="仿宋"/>
                <w:kern w:val="0"/>
                <w:sz w:val="24"/>
              </w:rPr>
            </w:pPr>
            <w:r>
              <w:rPr>
                <w:rFonts w:hint="eastAsia" w:ascii="仿宋" w:hAnsi="仿宋" w:eastAsia="仿宋" w:cs="仿宋"/>
                <w:kern w:val="0"/>
                <w:sz w:val="24"/>
              </w:rPr>
              <w:t>2.具有环境管理体系认证证书,得</w:t>
            </w:r>
            <w:r>
              <w:rPr>
                <w:rFonts w:hint="eastAsia" w:ascii="仿宋" w:hAnsi="仿宋" w:eastAsia="仿宋" w:cs="仿宋"/>
                <w:kern w:val="0"/>
                <w:sz w:val="24"/>
                <w:lang w:val="en-US" w:eastAsia="zh-CN"/>
              </w:rPr>
              <w:t>5</w:t>
            </w:r>
            <w:r>
              <w:rPr>
                <w:rFonts w:hint="eastAsia" w:ascii="仿宋" w:hAnsi="仿宋" w:eastAsia="仿宋" w:cs="仿宋"/>
                <w:kern w:val="0"/>
                <w:sz w:val="24"/>
              </w:rPr>
              <w:t>分。</w:t>
            </w:r>
          </w:p>
          <w:p>
            <w:pPr>
              <w:jc w:val="left"/>
              <w:rPr>
                <w:rFonts w:ascii="仿宋" w:hAnsi="仿宋" w:eastAsia="仿宋" w:cs="仿宋"/>
                <w:kern w:val="0"/>
                <w:sz w:val="24"/>
              </w:rPr>
            </w:pPr>
            <w:r>
              <w:rPr>
                <w:rFonts w:hint="eastAsia" w:ascii="仿宋" w:hAnsi="仿宋" w:eastAsia="仿宋" w:cs="仿宋"/>
                <w:kern w:val="0"/>
                <w:sz w:val="24"/>
              </w:rPr>
              <w:t>3.具有职业健康安全管理体系认证证书,得</w:t>
            </w:r>
            <w:r>
              <w:rPr>
                <w:rFonts w:hint="eastAsia" w:ascii="仿宋" w:hAnsi="仿宋" w:eastAsia="仿宋" w:cs="仿宋"/>
                <w:kern w:val="0"/>
                <w:sz w:val="24"/>
                <w:lang w:val="en-US" w:eastAsia="zh-CN"/>
              </w:rPr>
              <w:t>5</w:t>
            </w:r>
            <w:r>
              <w:rPr>
                <w:rFonts w:hint="eastAsia" w:ascii="仿宋" w:hAnsi="仿宋" w:eastAsia="仿宋" w:cs="仿宋"/>
                <w:kern w:val="0"/>
                <w:sz w:val="24"/>
              </w:rPr>
              <w:t>分。</w:t>
            </w:r>
          </w:p>
          <w:p>
            <w:pPr>
              <w:rPr>
                <w:rFonts w:ascii="仿宋" w:hAnsi="仿宋" w:eastAsia="仿宋" w:cs="仿宋"/>
                <w:kern w:val="0"/>
                <w:sz w:val="24"/>
              </w:rPr>
            </w:pPr>
            <w:r>
              <w:rPr>
                <w:rFonts w:hint="eastAsia" w:ascii="仿宋" w:hAnsi="仿宋" w:eastAsia="仿宋" w:cs="仿宋"/>
                <w:kern w:val="0"/>
                <w:sz w:val="24"/>
              </w:rPr>
              <w:t>备注：以上最高得</w:t>
            </w:r>
            <w:r>
              <w:rPr>
                <w:rFonts w:ascii="仿宋" w:hAnsi="仿宋" w:eastAsia="仿宋" w:cs="仿宋"/>
                <w:kern w:val="0"/>
                <w:sz w:val="24"/>
              </w:rPr>
              <w:t>15</w:t>
            </w:r>
            <w:r>
              <w:rPr>
                <w:rFonts w:hint="eastAsia" w:ascii="仿宋" w:hAnsi="仿宋" w:eastAsia="仿宋" w:cs="仿宋"/>
                <w:kern w:val="0"/>
                <w:sz w:val="24"/>
              </w:rPr>
              <w:t>分。要求提供相关认证（资质）文件扫描件（原件备查）作为得分依据。评分中出现无证明资料或专家无法凭所提供资料判断是否得分的情况，一律作不得分处理。</w:t>
            </w:r>
          </w:p>
        </w:tc>
        <w:tc>
          <w:tcPr>
            <w:tcW w:w="822" w:type="dxa"/>
            <w:shd w:val="clear" w:color="auto" w:fill="auto"/>
            <w:vAlign w:val="center"/>
          </w:tcPr>
          <w:p>
            <w:pPr>
              <w:rPr>
                <w:rFonts w:ascii="仿宋" w:hAnsi="仿宋" w:eastAsia="仿宋" w:cs="仿宋"/>
                <w:kern w:val="0"/>
                <w:sz w:val="24"/>
              </w:rPr>
            </w:pPr>
            <w:r>
              <w:rPr>
                <w:rFonts w:hint="eastAsia" w:ascii="仿宋" w:hAnsi="仿宋" w:eastAsia="仿宋" w:cs="仿宋"/>
                <w:kern w:val="0"/>
                <w:sz w:val="24"/>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535" w:type="dxa"/>
            <w:gridSpan w:val="4"/>
            <w:shd w:val="clear" w:color="auto" w:fill="auto"/>
            <w:vAlign w:val="center"/>
          </w:tcPr>
          <w:p>
            <w:pPr>
              <w:rPr>
                <w:rFonts w:ascii="仿宋" w:hAnsi="仿宋" w:eastAsia="仿宋" w:cs="宋体"/>
                <w:b/>
                <w:bCs/>
                <w:color w:val="000000"/>
                <w:kern w:val="0"/>
                <w:sz w:val="24"/>
              </w:rPr>
            </w:pPr>
            <w:r>
              <w:rPr>
                <w:rFonts w:hint="eastAsia" w:ascii="仿宋" w:hAnsi="仿宋" w:eastAsia="仿宋" w:cs="宋体"/>
                <w:b/>
                <w:bCs/>
                <w:color w:val="000000"/>
                <w:kern w:val="0"/>
                <w:sz w:val="24"/>
              </w:rPr>
              <w:t>四、诚信情况</w:t>
            </w:r>
          </w:p>
        </w:tc>
        <w:tc>
          <w:tcPr>
            <w:tcW w:w="822" w:type="dxa"/>
            <w:shd w:val="clear" w:color="auto" w:fill="auto"/>
            <w:vAlign w:val="center"/>
          </w:tcPr>
          <w:p>
            <w:pPr>
              <w:rPr>
                <w:rFonts w:ascii="仿宋" w:hAnsi="仿宋" w:eastAsia="仿宋" w:cs="宋体"/>
                <w:b/>
                <w:bCs/>
                <w:color w:val="000000"/>
                <w:kern w:val="0"/>
                <w:sz w:val="24"/>
              </w:rPr>
            </w:pPr>
            <w:r>
              <w:rPr>
                <w:rFonts w:hint="eastAsia" w:ascii="仿宋" w:hAnsi="仿宋" w:eastAsia="仿宋" w:cs="宋体"/>
                <w:b/>
                <w:bCs/>
                <w:color w:val="000000"/>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90" w:type="dxa"/>
            <w:shd w:val="clear" w:color="auto" w:fill="auto"/>
            <w:vAlign w:val="center"/>
          </w:tcPr>
          <w:p>
            <w:pPr>
              <w:rPr>
                <w:rFonts w:ascii="仿宋" w:hAnsi="仿宋" w:eastAsia="仿宋" w:cs="宋体"/>
                <w:b/>
                <w:bCs/>
                <w:color w:val="000000"/>
                <w:kern w:val="0"/>
                <w:sz w:val="24"/>
              </w:rPr>
            </w:pPr>
            <w:r>
              <w:rPr>
                <w:rFonts w:hint="eastAsia" w:ascii="仿宋" w:hAnsi="仿宋" w:eastAsia="仿宋" w:cs="宋体"/>
                <w:b/>
                <w:bCs/>
                <w:color w:val="000000"/>
                <w:kern w:val="0"/>
                <w:sz w:val="24"/>
              </w:rPr>
              <w:t>序号</w:t>
            </w:r>
          </w:p>
        </w:tc>
        <w:tc>
          <w:tcPr>
            <w:tcW w:w="1569" w:type="dxa"/>
            <w:shd w:val="clear" w:color="auto" w:fill="auto"/>
            <w:vAlign w:val="center"/>
          </w:tcPr>
          <w:p>
            <w:pPr>
              <w:rPr>
                <w:rFonts w:ascii="仿宋" w:hAnsi="仿宋" w:eastAsia="仿宋" w:cs="宋体"/>
                <w:b/>
                <w:bCs/>
                <w:color w:val="000000"/>
                <w:kern w:val="0"/>
                <w:sz w:val="24"/>
              </w:rPr>
            </w:pPr>
            <w:r>
              <w:rPr>
                <w:rFonts w:hint="eastAsia" w:ascii="仿宋" w:hAnsi="仿宋" w:eastAsia="仿宋" w:cs="宋体"/>
                <w:b/>
                <w:bCs/>
                <w:color w:val="000000"/>
                <w:kern w:val="0"/>
                <w:sz w:val="24"/>
              </w:rPr>
              <w:t>内容</w:t>
            </w:r>
          </w:p>
        </w:tc>
        <w:tc>
          <w:tcPr>
            <w:tcW w:w="802" w:type="dxa"/>
            <w:shd w:val="clear" w:color="auto" w:fill="auto"/>
            <w:vAlign w:val="center"/>
          </w:tcPr>
          <w:p>
            <w:pPr>
              <w:rPr>
                <w:rFonts w:ascii="仿宋" w:hAnsi="仿宋" w:eastAsia="仿宋" w:cs="宋体"/>
                <w:b/>
                <w:bCs/>
                <w:color w:val="000000"/>
                <w:kern w:val="0"/>
                <w:sz w:val="24"/>
              </w:rPr>
            </w:pPr>
            <w:r>
              <w:rPr>
                <w:rFonts w:hint="eastAsia" w:ascii="仿宋" w:hAnsi="仿宋" w:eastAsia="仿宋" w:cs="宋体"/>
                <w:b/>
                <w:bCs/>
                <w:color w:val="000000"/>
                <w:kern w:val="0"/>
                <w:sz w:val="24"/>
              </w:rPr>
              <w:t>权重</w:t>
            </w:r>
          </w:p>
        </w:tc>
        <w:tc>
          <w:tcPr>
            <w:tcW w:w="5274" w:type="dxa"/>
            <w:shd w:val="clear" w:color="auto" w:fill="auto"/>
            <w:vAlign w:val="center"/>
          </w:tcPr>
          <w:p>
            <w:pPr>
              <w:rPr>
                <w:rFonts w:ascii="仿宋" w:hAnsi="仿宋" w:eastAsia="仿宋" w:cs="宋体"/>
                <w:b/>
                <w:bCs/>
                <w:color w:val="000000"/>
                <w:kern w:val="0"/>
                <w:sz w:val="24"/>
              </w:rPr>
            </w:pPr>
            <w:r>
              <w:rPr>
                <w:rFonts w:hint="eastAsia" w:ascii="仿宋" w:hAnsi="仿宋" w:eastAsia="仿宋" w:cs="宋体"/>
                <w:b/>
                <w:bCs/>
                <w:color w:val="000000"/>
                <w:kern w:val="0"/>
                <w:sz w:val="24"/>
              </w:rPr>
              <w:t>评分规则</w:t>
            </w:r>
          </w:p>
        </w:tc>
        <w:tc>
          <w:tcPr>
            <w:tcW w:w="822" w:type="dxa"/>
            <w:shd w:val="clear" w:color="auto" w:fill="auto"/>
            <w:vAlign w:val="center"/>
          </w:tcPr>
          <w:p>
            <w:pPr>
              <w:rPr>
                <w:rFonts w:ascii="仿宋" w:hAnsi="仿宋" w:eastAsia="仿宋" w:cs="宋体"/>
                <w:b/>
                <w:bCs/>
                <w:color w:val="000000"/>
                <w:kern w:val="0"/>
                <w:sz w:val="24"/>
              </w:rPr>
            </w:pPr>
            <w:r>
              <w:rPr>
                <w:rFonts w:hint="eastAsia" w:ascii="仿宋" w:hAnsi="仿宋" w:eastAsia="仿宋" w:cs="宋体"/>
                <w:b/>
                <w:bCs/>
                <w:color w:val="000000"/>
                <w:kern w:val="0"/>
                <w:sz w:val="24"/>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90" w:type="dxa"/>
            <w:shd w:val="clear" w:color="auto" w:fill="auto"/>
            <w:vAlign w:val="center"/>
          </w:tcPr>
          <w:p>
            <w:pPr>
              <w:rPr>
                <w:rFonts w:ascii="仿宋" w:hAnsi="仿宋" w:eastAsia="仿宋" w:cs="仿宋"/>
                <w:kern w:val="0"/>
                <w:sz w:val="24"/>
              </w:rPr>
            </w:pPr>
            <w:r>
              <w:rPr>
                <w:rFonts w:hint="eastAsia" w:ascii="仿宋" w:hAnsi="仿宋" w:eastAsia="仿宋" w:cs="仿宋"/>
                <w:kern w:val="0"/>
                <w:sz w:val="24"/>
              </w:rPr>
              <w:t>1</w:t>
            </w:r>
          </w:p>
        </w:tc>
        <w:tc>
          <w:tcPr>
            <w:tcW w:w="1569" w:type="dxa"/>
            <w:shd w:val="clear" w:color="auto" w:fill="auto"/>
            <w:vAlign w:val="center"/>
          </w:tcPr>
          <w:p>
            <w:pPr>
              <w:rPr>
                <w:rFonts w:ascii="仿宋" w:hAnsi="仿宋" w:eastAsia="仿宋" w:cs="仿宋"/>
                <w:kern w:val="0"/>
                <w:sz w:val="24"/>
              </w:rPr>
            </w:pPr>
            <w:r>
              <w:rPr>
                <w:rFonts w:hint="eastAsia" w:ascii="仿宋" w:hAnsi="仿宋" w:eastAsia="仿宋" w:cs="仿宋"/>
                <w:kern w:val="0"/>
                <w:sz w:val="24"/>
              </w:rPr>
              <w:t>诚信管理情况</w:t>
            </w:r>
          </w:p>
        </w:tc>
        <w:tc>
          <w:tcPr>
            <w:tcW w:w="802" w:type="dxa"/>
            <w:shd w:val="clear" w:color="auto" w:fill="auto"/>
            <w:vAlign w:val="center"/>
          </w:tcPr>
          <w:p>
            <w:pPr>
              <w:rPr>
                <w:rFonts w:ascii="仿宋" w:hAnsi="仿宋" w:eastAsia="仿宋" w:cs="仿宋"/>
                <w:kern w:val="0"/>
                <w:sz w:val="24"/>
              </w:rPr>
            </w:pPr>
            <w:r>
              <w:rPr>
                <w:rFonts w:hint="eastAsia" w:ascii="仿宋" w:hAnsi="仿宋" w:eastAsia="仿宋" w:cs="仿宋"/>
                <w:kern w:val="0"/>
                <w:sz w:val="24"/>
              </w:rPr>
              <w:t>5</w:t>
            </w:r>
          </w:p>
        </w:tc>
        <w:tc>
          <w:tcPr>
            <w:tcW w:w="5274" w:type="dxa"/>
            <w:shd w:val="clear" w:color="auto" w:fill="auto"/>
            <w:vAlign w:val="center"/>
          </w:tcPr>
          <w:p>
            <w:pPr>
              <w:rPr>
                <w:rFonts w:ascii="仿宋" w:hAnsi="仿宋" w:eastAsia="仿宋" w:cs="仿宋"/>
                <w:kern w:val="0"/>
                <w:sz w:val="24"/>
              </w:rPr>
            </w:pPr>
            <w:r>
              <w:rPr>
                <w:rFonts w:hint="eastAsia" w:ascii="仿宋" w:hAnsi="仿宋" w:eastAsia="仿宋" w:cs="仿宋"/>
                <w:kern w:val="0"/>
                <w:sz w:val="24"/>
              </w:rPr>
              <w:t>投标人在参与政府采购活动中存在诚信相关问题且在主管部门相关处理措施实施期限内的，本项不得分，否则得满分。如投标人已进行供应商注册，则无需提供任何证明材料，由工作人员向评审委员会提供相关信息；如投标人尚未完成注册，须提供《诚信承诺函》（格式详见第五章）作为证明材料，供应商须为诚信承诺函的真实性负责，若有虚假承诺，视同提供虚假资料，将依法承担相应法律责任。</w:t>
            </w:r>
          </w:p>
        </w:tc>
        <w:tc>
          <w:tcPr>
            <w:tcW w:w="822" w:type="dxa"/>
            <w:shd w:val="clear" w:color="auto" w:fill="auto"/>
            <w:vAlign w:val="center"/>
          </w:tcPr>
          <w:p>
            <w:pPr>
              <w:rPr>
                <w:rFonts w:ascii="仿宋" w:hAnsi="仿宋" w:eastAsia="仿宋" w:cs="仿宋"/>
                <w:kern w:val="0"/>
                <w:sz w:val="24"/>
              </w:rPr>
            </w:pPr>
            <w:r>
              <w:rPr>
                <w:rFonts w:hint="eastAsia" w:ascii="仿宋" w:hAnsi="仿宋" w:eastAsia="仿宋" w:cs="仿宋"/>
                <w:kern w:val="0"/>
                <w:sz w:val="24"/>
              </w:rPr>
              <w:t>专家打分</w:t>
            </w:r>
          </w:p>
        </w:tc>
      </w:tr>
    </w:tbl>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注：</w:t>
      </w:r>
    </w:p>
    <w:p>
      <w:pPr>
        <w:ind w:firstLine="480" w:firstLineChars="200"/>
        <w:rPr>
          <w:rFonts w:ascii="仿宋" w:hAnsi="仿宋" w:eastAsia="仿宋" w:cs="仿宋"/>
          <w:sz w:val="24"/>
        </w:rPr>
      </w:pPr>
      <w:r>
        <w:rPr>
          <w:rFonts w:hint="eastAsia" w:ascii="仿宋" w:hAnsi="仿宋" w:eastAsia="仿宋" w:cs="仿宋"/>
          <w:sz w:val="24"/>
        </w:rPr>
        <w:t>1. 每一项的得分均不能超过该项最高分值。</w:t>
      </w:r>
    </w:p>
    <w:p>
      <w:pPr>
        <w:ind w:firstLine="480" w:firstLineChars="200"/>
        <w:rPr>
          <w:rFonts w:ascii="仿宋" w:hAnsi="仿宋" w:eastAsia="仿宋" w:cs="仿宋"/>
          <w:sz w:val="24"/>
        </w:rPr>
      </w:pPr>
      <w:r>
        <w:rPr>
          <w:rFonts w:hint="eastAsia" w:ascii="仿宋" w:hAnsi="仿宋" w:eastAsia="仿宋" w:cs="仿宋"/>
          <w:sz w:val="24"/>
        </w:rPr>
        <w:t>2. 缺项则该项为0分或不合格为0分。</w:t>
      </w:r>
    </w:p>
    <w:p>
      <w:pPr>
        <w:ind w:firstLine="480" w:firstLineChars="200"/>
        <w:rPr>
          <w:rFonts w:ascii="仿宋" w:hAnsi="仿宋" w:eastAsia="仿宋" w:cs="仿宋"/>
          <w:sz w:val="24"/>
        </w:rPr>
      </w:pPr>
      <w:r>
        <w:rPr>
          <w:rFonts w:hint="eastAsia" w:ascii="仿宋" w:hAnsi="仿宋" w:eastAsia="仿宋" w:cs="仿宋"/>
          <w:sz w:val="24"/>
        </w:rPr>
        <w:t>3. 价格部分、技术部分、商务部分为针对项目具体情况设置项目，累加满分为100分。</w:t>
      </w:r>
    </w:p>
    <w:p>
      <w:pPr>
        <w:ind w:firstLine="480" w:firstLineChars="200"/>
        <w:rPr>
          <w:rFonts w:ascii="宋体" w:hAnsi="宋体"/>
          <w:sz w:val="24"/>
        </w:rPr>
      </w:pPr>
      <w:r>
        <w:rPr>
          <w:rFonts w:hint="eastAsia" w:ascii="仿宋" w:hAnsi="仿宋" w:eastAsia="仿宋" w:cs="仿宋"/>
          <w:sz w:val="24"/>
        </w:rPr>
        <w:t>4. 综合以上</w:t>
      </w:r>
      <w:r>
        <w:rPr>
          <w:rFonts w:hint="eastAsia" w:ascii="仿宋" w:hAnsi="仿宋" w:eastAsia="仿宋" w:cs="仿宋"/>
          <w:snapToGrid w:val="0"/>
          <w:kern w:val="0"/>
          <w:sz w:val="24"/>
        </w:rPr>
        <w:t>分析比较，评委会将对各投标文件进行书面的量化评定，得分精确到小数点后两位。</w:t>
      </w:r>
    </w:p>
    <w:p>
      <w:pPr>
        <w:rPr>
          <w:rFonts w:ascii="宋体" w:hAnsi="宋体"/>
        </w:rPr>
        <w:sectPr>
          <w:footerReference r:id="rId4" w:type="first"/>
          <w:footerReference r:id="rId3" w:type="default"/>
          <w:pgSz w:w="11906" w:h="16838"/>
          <w:pgMar w:top="1440" w:right="1800" w:bottom="1440" w:left="1800" w:header="851" w:footer="992" w:gutter="0"/>
          <w:pgNumType w:start="1"/>
          <w:cols w:space="425" w:num="1"/>
          <w:titlePg/>
          <w:docGrid w:type="lines" w:linePitch="312" w:charSpace="0"/>
        </w:sectPr>
      </w:pPr>
    </w:p>
    <w:p>
      <w:pPr>
        <w:pStyle w:val="8"/>
        <w:jc w:val="left"/>
        <w:rPr>
          <w:rFonts w:hint="default" w:ascii="宋体" w:hAnsi="宋体"/>
        </w:rPr>
      </w:pPr>
      <w:r>
        <w:rPr>
          <w:rFonts w:hint="default" w:ascii="宋体" w:hAnsi="宋体"/>
        </w:rPr>
        <w:t>模板</w:t>
      </w:r>
    </w:p>
    <w:p>
      <w:pPr>
        <w:pStyle w:val="8"/>
        <w:jc w:val="center"/>
        <w:rPr>
          <w:rFonts w:ascii="黑体"/>
        </w:rPr>
      </w:pPr>
      <w:r>
        <w:rPr>
          <w:rFonts w:hint="eastAsia" w:ascii="宋体" w:hAnsi="宋体"/>
        </w:rPr>
        <w:t>政府采购投标及履约承诺函</w:t>
      </w:r>
    </w:p>
    <w:p>
      <w:pPr>
        <w:spacing w:line="400" w:lineRule="exact"/>
        <w:jc w:val="left"/>
        <w:rPr>
          <w:rFonts w:hint="eastAsia" w:ascii="仿宋" w:hAnsi="仿宋" w:eastAsia="仿宋"/>
          <w:color w:val="000000"/>
          <w:sz w:val="24"/>
          <w:szCs w:val="24"/>
        </w:rPr>
      </w:pPr>
      <w:r>
        <w:rPr>
          <w:rFonts w:hint="eastAsia" w:ascii="仿宋" w:hAnsi="仿宋" w:eastAsia="仿宋"/>
          <w:color w:val="000000"/>
          <w:sz w:val="24"/>
          <w:szCs w:val="24"/>
        </w:rPr>
        <w:t>致</w:t>
      </w:r>
      <w:r>
        <w:rPr>
          <w:rFonts w:hint="default" w:ascii="仿宋" w:hAnsi="仿宋" w:eastAsia="仿宋"/>
          <w:color w:val="000000"/>
          <w:sz w:val="24"/>
          <w:szCs w:val="24"/>
        </w:rPr>
        <w:t>深圳市救助管理站</w:t>
      </w:r>
      <w:r>
        <w:rPr>
          <w:rFonts w:hint="eastAsia" w:ascii="仿宋" w:hAnsi="仿宋" w:eastAsia="仿宋"/>
          <w:color w:val="000000"/>
          <w:sz w:val="24"/>
          <w:szCs w:val="24"/>
        </w:rPr>
        <w:t>：</w:t>
      </w:r>
    </w:p>
    <w:p>
      <w:pPr>
        <w:spacing w:line="400" w:lineRule="exact"/>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我公司承诺：</w:t>
      </w:r>
    </w:p>
    <w:p>
      <w:pPr>
        <w:spacing w:line="400" w:lineRule="exact"/>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1.我公司已完全理解该项目招标公告所列明的全部条件，亦保证我公司完全符合本项目的投标条件。</w:t>
      </w:r>
    </w:p>
    <w:p>
      <w:pPr>
        <w:spacing w:line="400" w:lineRule="exact"/>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2.我公司严格按照贵方提供的标书样本填写和提交相关内容，保证所提交的投标资料全部真实有效，并愿意向贵方及采购人提供任何与本项目有关的数据、情况和技术资料。</w:t>
      </w:r>
    </w:p>
    <w:p>
      <w:pPr>
        <w:spacing w:line="400" w:lineRule="exact"/>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3.我公司对本招标项目所提供的货物、工程或服务未侵犯知识产权。我公司已清楚，提供虚假承诺或者被有关单位确认为侵犯知识产权的，三年内不得参加政府采购活动。</w:t>
      </w:r>
    </w:p>
    <w:p>
      <w:pPr>
        <w:spacing w:line="400" w:lineRule="exact"/>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4.我公司参与本项目政府采购活动时不存在被有关部门禁止参与政府采购活动且在有效期内的情况。</w:t>
      </w:r>
    </w:p>
    <w:p>
      <w:pPr>
        <w:spacing w:line="400" w:lineRule="exact"/>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5.我公司具备《中华人民共和国政府采购法》第二十二条第一款的条件。</w:t>
      </w:r>
    </w:p>
    <w:p>
      <w:pPr>
        <w:spacing w:line="400" w:lineRule="exact"/>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6.我公司未被列入失信被执行人、重大税收违法失信主体、政府采购严重违法失信行为记录名单。</w:t>
      </w:r>
    </w:p>
    <w:p>
      <w:pPr>
        <w:spacing w:line="400" w:lineRule="exact"/>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7.我公司参与该项目投标，严格遵守政府采购相关法律，不造假，不围标、串标、陪标。我公司已清楚，如违反上述要求，投标将作无效处理，被列入不良记录名单并在网上曝光，同时将被提请政府采购主管部门给予一定年限内禁止参与政府采购活动或其他处罚。</w:t>
      </w:r>
    </w:p>
    <w:p>
      <w:pPr>
        <w:spacing w:line="400" w:lineRule="exact"/>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8.我公司如果中标，做到守信，不偷工减料，依照本项目招标文件需求内容、签署的采购合同及本公司在投标中所作的一切承诺履约。我公司对本项目的报价负责，中标后将严格按照本项目招标文件需求、签署的采购合同及我公司在投标中所作的全部承诺履行。</w:t>
      </w:r>
    </w:p>
    <w:p>
      <w:pPr>
        <w:spacing w:line="400" w:lineRule="exact"/>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我公司清楚，若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spacing w:line="400" w:lineRule="exact"/>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spacing w:line="400" w:lineRule="exact"/>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10.我公司承诺未以联合体投标，未选用进口产品参与投标,中标后项目不转包，未经采购人同意不进行分包。</w:t>
      </w:r>
    </w:p>
    <w:p>
      <w:pPr>
        <w:spacing w:line="400" w:lineRule="exact"/>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11.我公司不存在单位法定代表人（负责人）为同一人或者存在直接控股、管理关系的不同供应商，同时参加本项目投标之情形；我公司未为本项目提供过整体设计、规范编制或者项目管理、监理、检测等服务。</w:t>
      </w:r>
    </w:p>
    <w:p>
      <w:pPr>
        <w:spacing w:line="400" w:lineRule="exact"/>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以上承诺，如有违反，愿依照国家相关法律法规处理，并承担由此给采购人带来的损失。</w:t>
      </w:r>
    </w:p>
    <w:p>
      <w:pPr>
        <w:spacing w:line="400" w:lineRule="exact"/>
        <w:jc w:val="right"/>
        <w:rPr>
          <w:rFonts w:hint="eastAsia" w:ascii="仿宋" w:hAnsi="仿宋" w:eastAsia="仿宋"/>
          <w:color w:val="000000"/>
          <w:sz w:val="24"/>
          <w:szCs w:val="24"/>
        </w:rPr>
      </w:pPr>
      <w:r>
        <w:rPr>
          <w:rFonts w:hint="eastAsia" w:ascii="仿宋" w:hAnsi="仿宋" w:eastAsia="仿宋"/>
          <w:color w:val="000000"/>
          <w:sz w:val="24"/>
          <w:szCs w:val="24"/>
        </w:rPr>
        <w:t xml:space="preserve"> </w:t>
      </w:r>
    </w:p>
    <w:p>
      <w:pPr>
        <w:ind w:firstLine="1200" w:firstLineChars="500"/>
        <w:jc w:val="left"/>
        <w:rPr>
          <w:rFonts w:hint="eastAsia" w:ascii="仿宋" w:hAnsi="仿宋" w:eastAsia="仿宋"/>
          <w:color w:val="000000"/>
          <w:sz w:val="24"/>
          <w:szCs w:val="24"/>
        </w:rPr>
      </w:pPr>
      <w:r>
        <w:rPr>
          <w:rFonts w:hint="eastAsia" w:ascii="仿宋" w:hAnsi="仿宋" w:eastAsia="仿宋"/>
          <w:color w:val="000000"/>
          <w:sz w:val="24"/>
          <w:szCs w:val="24"/>
        </w:rPr>
        <w:t>法定代表人或其授权委托人（</w:t>
      </w:r>
      <w:r>
        <w:rPr>
          <w:rFonts w:hint="eastAsia" w:ascii="仿宋" w:hAnsi="仿宋" w:eastAsia="仿宋"/>
          <w:b/>
          <w:color w:val="FF0000"/>
          <w:sz w:val="24"/>
          <w:szCs w:val="24"/>
        </w:rPr>
        <w:t>签名或盖私章</w:t>
      </w:r>
      <w:r>
        <w:rPr>
          <w:rFonts w:hint="eastAsia" w:ascii="仿宋" w:hAnsi="仿宋" w:eastAsia="仿宋"/>
          <w:sz w:val="24"/>
          <w:szCs w:val="24"/>
        </w:rPr>
        <w:t>）</w:t>
      </w:r>
      <w:r>
        <w:rPr>
          <w:rFonts w:hint="eastAsia" w:ascii="仿宋" w:hAnsi="仿宋" w:eastAsia="仿宋"/>
          <w:color w:val="000000"/>
          <w:sz w:val="24"/>
          <w:szCs w:val="24"/>
        </w:rPr>
        <w:t>：</w:t>
      </w:r>
    </w:p>
    <w:p>
      <w:pPr>
        <w:jc w:val="left"/>
        <w:rPr>
          <w:rFonts w:hint="eastAsia" w:ascii="仿宋" w:hAnsi="仿宋" w:eastAsia="仿宋"/>
          <w:color w:val="000000"/>
          <w:sz w:val="24"/>
          <w:szCs w:val="24"/>
        </w:rPr>
      </w:pPr>
      <w:r>
        <w:rPr>
          <w:rFonts w:hint="eastAsia" w:ascii="仿宋" w:hAnsi="仿宋" w:eastAsia="仿宋"/>
          <w:color w:val="000000"/>
          <w:sz w:val="24"/>
          <w:szCs w:val="24"/>
        </w:rPr>
        <w:t xml:space="preserve"> </w:t>
      </w:r>
    </w:p>
    <w:p>
      <w:pPr>
        <w:ind w:firstLine="3600" w:firstLineChars="1500"/>
        <w:jc w:val="left"/>
        <w:rPr>
          <w:rFonts w:hint="eastAsia" w:ascii="仿宋" w:hAnsi="仿宋" w:eastAsia="仿宋"/>
          <w:color w:val="000000"/>
          <w:sz w:val="24"/>
          <w:szCs w:val="24"/>
        </w:rPr>
      </w:pPr>
      <w:r>
        <w:rPr>
          <w:rFonts w:hint="eastAsia" w:ascii="仿宋" w:hAnsi="仿宋" w:eastAsia="仿宋"/>
          <w:color w:val="000000"/>
          <w:sz w:val="24"/>
          <w:szCs w:val="24"/>
        </w:rPr>
        <w:t>投标单位（</w:t>
      </w:r>
      <w:r>
        <w:rPr>
          <w:rFonts w:hint="eastAsia" w:ascii="仿宋" w:hAnsi="仿宋" w:eastAsia="仿宋"/>
          <w:b/>
          <w:color w:val="FF0000"/>
          <w:sz w:val="24"/>
          <w:szCs w:val="24"/>
        </w:rPr>
        <w:t>盖公章</w:t>
      </w:r>
      <w:r>
        <w:rPr>
          <w:rFonts w:hint="eastAsia" w:ascii="仿宋" w:hAnsi="仿宋" w:eastAsia="仿宋"/>
          <w:color w:val="000000"/>
          <w:sz w:val="24"/>
          <w:szCs w:val="24"/>
        </w:rPr>
        <w:t>）：</w:t>
      </w:r>
    </w:p>
    <w:p>
      <w:pPr>
        <w:jc w:val="left"/>
        <w:rPr>
          <w:rFonts w:hint="eastAsia" w:ascii="仿宋" w:hAnsi="仿宋" w:eastAsia="仿宋"/>
          <w:color w:val="000000"/>
          <w:sz w:val="24"/>
          <w:szCs w:val="24"/>
        </w:rPr>
      </w:pPr>
      <w:r>
        <w:rPr>
          <w:rFonts w:hint="eastAsia" w:ascii="仿宋" w:hAnsi="仿宋" w:eastAsia="仿宋"/>
          <w:color w:val="000000"/>
          <w:sz w:val="24"/>
          <w:szCs w:val="24"/>
        </w:rPr>
        <w:t xml:space="preserve"> </w:t>
      </w:r>
    </w:p>
    <w:p>
      <w:pPr>
        <w:jc w:val="right"/>
      </w:pPr>
      <w:r>
        <w:rPr>
          <w:rFonts w:hint="eastAsia" w:ascii="仿宋" w:hAnsi="仿宋" w:eastAsia="仿宋"/>
          <w:color w:val="000000"/>
          <w:sz w:val="24"/>
          <w:szCs w:val="24"/>
        </w:rPr>
        <w:t>日期：    年  月  日</w:t>
      </w:r>
    </w:p>
    <w:p>
      <w:pPr>
        <w:pStyle w:val="2"/>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Arial Unicode MS">
    <w:altName w:val="DejaVu Sans"/>
    <w:panose1 w:val="020B0604020202020204"/>
    <w:charset w:val="86"/>
    <w:family w:val="swiss"/>
    <w:pitch w:val="default"/>
    <w:sig w:usb0="00000000" w:usb1="00000000" w:usb2="0000003F" w:usb3="00000000" w:csb0="603F01FF" w:csb1="FFFF0000"/>
  </w:font>
  <w:font w:name="隶书">
    <w:altName w:val="方正隶书_GBK"/>
    <w:panose1 w:val="0201050906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Verdana">
    <w:altName w:val="Ubuntu Light"/>
    <w:panose1 w:val="020B0604030504040204"/>
    <w:charset w:val="00"/>
    <w:family w:val="swiss"/>
    <w:pitch w:val="default"/>
    <w:sig w:usb0="00000000" w:usb1="00000000" w:usb2="00000010" w:usb3="00000000" w:csb0="2000019F" w:csb1="00000000"/>
  </w:font>
  <w:font w:name="Century">
    <w:altName w:val="FreeSerif"/>
    <w:panose1 w:val="02040604050505020304"/>
    <w:charset w:val="00"/>
    <w:family w:val="roman"/>
    <w:pitch w:val="default"/>
    <w:sig w:usb0="00000000" w:usb1="00000000" w:usb2="00000000" w:usb3="00000000" w:csb0="2000009F" w:csb1="DFD70000"/>
  </w:font>
  <w:font w:name="Tahoma">
    <w:altName w:val="DejaVu Sans"/>
    <w:panose1 w:val="020B0604030504040204"/>
    <w:charset w:val="00"/>
    <w:family w:val="swiss"/>
    <w:pitch w:val="default"/>
    <w:sig w:usb0="00000000" w:usb1="00000000" w:usb2="00000029" w:usb3="00000000" w:csb0="200101FF" w:csb1="20280000"/>
  </w:font>
  <w:font w:name="方正正黑简体">
    <w:altName w:val="方正黑体_GBK"/>
    <w:panose1 w:val="00000000000000000000"/>
    <w:charset w:val="86"/>
    <w:family w:val="auto"/>
    <w:pitch w:val="default"/>
    <w:sig w:usb0="00000000" w:usb1="00000000" w:usb2="00000000" w:usb3="00000000" w:csb0="00040000" w:csb1="00000000"/>
  </w:font>
  <w:font w:name="??">
    <w:altName w:val="华文仿宋"/>
    <w:panose1 w:val="00000000000000000000"/>
    <w:charset w:val="01"/>
    <w:family w:val="auto"/>
    <w:pitch w:val="default"/>
    <w:sig w:usb0="00000000" w:usb1="00000000" w:usb2="00000000" w:usb3="00000000" w:csb0="00040001" w:csb1="00000000"/>
  </w:font>
  <w:font w:name="华文宋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Helvetica">
    <w:altName w:val="Liberation Sans"/>
    <w:panose1 w:val="020B0604020202020204"/>
    <w:charset w:val="00"/>
    <w:family w:val="swiss"/>
    <w:pitch w:val="default"/>
    <w:sig w:usb0="00000000" w:usb1="00000000" w:usb2="00000000" w:usb3="00000000" w:csb0="00000000" w:csb1="00000000"/>
  </w:font>
  <w:font w:name="文鼎粗黑">
    <w:altName w:val="方正黑体_GBK"/>
    <w:panose1 w:val="00000000000000000000"/>
    <w:charset w:val="86"/>
    <w:family w:val="modern"/>
    <w:pitch w:val="default"/>
    <w:sig w:usb0="00000000" w:usb1="00000000" w:usb2="00000010" w:usb3="00000000" w:csb0="00040000" w:csb1="00000000"/>
  </w:font>
  <w:font w:name="Arial (W1)">
    <w:altName w:val="DejaVu Sans"/>
    <w:panose1 w:val="00000000000000000000"/>
    <w:charset w:val="00"/>
    <w:family w:val="swiss"/>
    <w:pitch w:val="default"/>
    <w:sig w:usb0="00000000" w:usb1="00000000" w:usb2="00000009" w:usb3="00000000" w:csb0="000001FF" w:csb1="00000000"/>
  </w:font>
  <w:font w:name="ˎ̥">
    <w:altName w:val="华文仿宋"/>
    <w:panose1 w:val="00000000000000000000"/>
    <w:charset w:val="00"/>
    <w:family w:val="roman"/>
    <w:pitch w:val="default"/>
    <w:sig w:usb0="00000000" w:usb1="00000000" w:usb2="00000000" w:usb3="00000000" w:csb0="00040001" w:csb1="00000000"/>
  </w:font>
  <w:font w:name="汉仪细等线简">
    <w:altName w:val="华文仿宋"/>
    <w:panose1 w:val="00000000000000000000"/>
    <w:charset w:val="86"/>
    <w:family w:val="modern"/>
    <w:pitch w:val="default"/>
    <w:sig w:usb0="00000000" w:usb1="00000000" w:usb2="00000012"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rPr>
                              <w:rStyle w:val="47"/>
                            </w:rPr>
                          </w:pPr>
                          <w:r>
                            <w:rPr>
                              <w:rStyle w:val="47"/>
                            </w:rPr>
                            <w:fldChar w:fldCharType="begin"/>
                          </w:r>
                          <w:r>
                            <w:rPr>
                              <w:rStyle w:val="47"/>
                            </w:rPr>
                            <w:instrText xml:space="preserve">PAGE  </w:instrText>
                          </w:r>
                          <w:r>
                            <w:rPr>
                              <w:rStyle w:val="47"/>
                            </w:rPr>
                            <w:fldChar w:fldCharType="separate"/>
                          </w:r>
                          <w:r>
                            <w:rPr>
                              <w:rStyle w:val="47"/>
                            </w:rPr>
                            <w:t>19</w:t>
                          </w:r>
                          <w:r>
                            <w:rPr>
                              <w:rStyle w:val="47"/>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Am1VpzKgIAAFUEAAAOAAAAAAAAAAEAIAAAADUBAABkcnMv&#10;ZTJvRG9jLnhtbFBLBQYAAAAABgAGAFkBAADRBQAAAAA=&#10;">
              <v:fill on="f" focussize="0,0"/>
              <v:stroke on="f" weight="0.5pt"/>
              <v:imagedata o:title=""/>
              <o:lock v:ext="edit" aspectratio="f"/>
              <v:textbox inset="0mm,0mm,0mm,0mm" style="mso-fit-shape-to-text:t;">
                <w:txbxContent>
                  <w:p>
                    <w:pPr>
                      <w:pStyle w:val="28"/>
                      <w:rPr>
                        <w:rStyle w:val="47"/>
                      </w:rPr>
                    </w:pPr>
                    <w:r>
                      <w:rPr>
                        <w:rStyle w:val="47"/>
                      </w:rPr>
                      <w:fldChar w:fldCharType="begin"/>
                    </w:r>
                    <w:r>
                      <w:rPr>
                        <w:rStyle w:val="47"/>
                      </w:rPr>
                      <w:instrText xml:space="preserve">PAGE  </w:instrText>
                    </w:r>
                    <w:r>
                      <w:rPr>
                        <w:rStyle w:val="47"/>
                      </w:rPr>
                      <w:fldChar w:fldCharType="separate"/>
                    </w:r>
                    <w:r>
                      <w:rPr>
                        <w:rStyle w:val="47"/>
                      </w:rPr>
                      <w:t>19</w:t>
                    </w:r>
                    <w:r>
                      <w:rPr>
                        <w:rStyle w:val="47"/>
                      </w:rPr>
                      <w:fldChar w:fldCharType="end"/>
                    </w:r>
                  </w:p>
                </w:txbxContent>
              </v:textbox>
            </v:shape>
          </w:pict>
        </mc:Fallback>
      </mc:AlternateContent>
    </w: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35</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eugv7LAIAAFU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odcsCxv9YHmEjuJ5u9wHCJh0jaL0Spy1QrelypwnI7bzn/sU9fg3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J66C/ssAgAAVQQAAA4AAAAAAAAAAQAgAAAANQEAAGRy&#10;cy9lMm9Eb2MueG1sUEsFBgAAAAAGAAYAWQEAANMFAAAAAA==&#10;">
              <v:fill on="f" focussize="0,0"/>
              <v:stroke on="f" weight="0.5pt"/>
              <v:imagedata o:title=""/>
              <o:lock v:ext="edit" aspectratio="f"/>
              <v:textbox inset="0mm,0mm,0mm,0mm" style="mso-fit-shape-to-text:t;">
                <w:txbxContent>
                  <w:p>
                    <w:pPr>
                      <w:pStyle w:val="28"/>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35</w:t>
                    </w:r>
                    <w:r>
                      <w:rPr>
                        <w:sz w:val="20"/>
                        <w:szCs w:val="2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5"/>
    <w:multiLevelType w:val="multilevel"/>
    <w:tmpl w:val="00000025"/>
    <w:lvl w:ilvl="0" w:tentative="0">
      <w:start w:val="3"/>
      <w:numFmt w:val="japaneseCounting"/>
      <w:pStyle w:val="16"/>
      <w:lvlText w:val="第%1条"/>
      <w:lvlJc w:val="left"/>
      <w:pPr>
        <w:tabs>
          <w:tab w:val="left" w:pos="1530"/>
        </w:tabs>
        <w:ind w:left="1530" w:hanging="1170"/>
      </w:pPr>
      <w:rPr>
        <w:rFonts w:hint="default"/>
      </w:rPr>
    </w:lvl>
    <w:lvl w:ilvl="1" w:tentative="0">
      <w:start w:val="1"/>
      <w:numFmt w:val="lowerLetter"/>
      <w:pStyle w:val="134"/>
      <w:lvlText w:val="%2)"/>
      <w:lvlJc w:val="left"/>
      <w:pPr>
        <w:tabs>
          <w:tab w:val="left" w:pos="1200"/>
        </w:tabs>
        <w:ind w:left="1200" w:hanging="420"/>
      </w:pPr>
    </w:lvl>
    <w:lvl w:ilvl="2" w:tentative="0">
      <w:start w:val="1"/>
      <w:numFmt w:val="lowerRoman"/>
      <w:pStyle w:val="133"/>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
    <w:nsid w:val="12503483"/>
    <w:multiLevelType w:val="multilevel"/>
    <w:tmpl w:val="12503483"/>
    <w:lvl w:ilvl="0" w:tentative="0">
      <w:start w:val="1"/>
      <w:numFmt w:val="bullet"/>
      <w:pStyle w:val="218"/>
      <w:lvlText w:val=""/>
      <w:lvlJc w:val="left"/>
      <w:pPr>
        <w:tabs>
          <w:tab w:val="left" w:pos="420"/>
        </w:tabs>
        <w:ind w:left="420" w:hanging="420"/>
      </w:pPr>
      <w:rPr>
        <w:rFonts w:hint="default" w:ascii="Wingdings" w:hAnsi="Wingdings"/>
      </w:rPr>
    </w:lvl>
    <w:lvl w:ilvl="1" w:tentative="0">
      <w:start w:val="1"/>
      <w:numFmt w:val="bullet"/>
      <w:pStyle w:val="217"/>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160D20D0"/>
    <w:multiLevelType w:val="multilevel"/>
    <w:tmpl w:val="160D20D0"/>
    <w:lvl w:ilvl="0" w:tentative="0">
      <w:start w:val="1"/>
      <w:numFmt w:val="bullet"/>
      <w:pStyle w:val="208"/>
      <w:lvlText w:val=""/>
      <w:lvlJc w:val="left"/>
      <w:pPr>
        <w:tabs>
          <w:tab w:val="left" w:pos="840"/>
        </w:tabs>
        <w:ind w:left="840" w:hanging="420"/>
      </w:pPr>
      <w:rPr>
        <w:rFonts w:hint="default" w:ascii="Wingdings" w:hAnsi="Wingdings"/>
      </w:rPr>
    </w:lvl>
    <w:lvl w:ilvl="1" w:tentative="0">
      <w:start w:val="1"/>
      <w:numFmt w:val="bullet"/>
      <w:pStyle w:val="209"/>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190A548B"/>
    <w:multiLevelType w:val="multilevel"/>
    <w:tmpl w:val="190A548B"/>
    <w:lvl w:ilvl="0" w:tentative="0">
      <w:start w:val="1"/>
      <w:numFmt w:val="chineseCountingThousand"/>
      <w:pStyle w:val="121"/>
      <w:lvlText w:val="第%1章"/>
      <w:lvlJc w:val="left"/>
      <w:pPr>
        <w:ind w:left="0" w:firstLine="0"/>
      </w:pPr>
      <w:rPr>
        <w:rFonts w:hint="eastAsia" w:eastAsia="宋体"/>
        <w:b/>
        <w:i w:val="0"/>
        <w:sz w:val="44"/>
      </w:rPr>
    </w:lvl>
    <w:lvl w:ilvl="1" w:tentative="0">
      <w:start w:val="1"/>
      <w:numFmt w:val="decimal"/>
      <w:pStyle w:val="122"/>
      <w:isLgl/>
      <w:suff w:val="space"/>
      <w:lvlText w:val="%1.%2"/>
      <w:lvlJc w:val="left"/>
      <w:pPr>
        <w:ind w:left="0" w:firstLine="0"/>
      </w:pPr>
      <w:rPr>
        <w:rFonts w:hint="eastAsia" w:eastAsia="宋体"/>
        <w:b/>
        <w:i w:val="0"/>
        <w:color w:val="auto"/>
        <w:sz w:val="30"/>
        <w:szCs w:val="21"/>
      </w:rPr>
    </w:lvl>
    <w:lvl w:ilvl="2" w:tentative="0">
      <w:start w:val="1"/>
      <w:numFmt w:val="decimal"/>
      <w:pStyle w:val="123"/>
      <w:isLgl/>
      <w:suff w:val="space"/>
      <w:lvlText w:val="%1.%2.%3"/>
      <w:lvlJc w:val="left"/>
      <w:pPr>
        <w:ind w:left="0" w:firstLine="0"/>
      </w:pPr>
      <w:rPr>
        <w:rFonts w:hint="eastAsia" w:eastAsia="宋体"/>
        <w:b/>
        <w:i w:val="0"/>
        <w:sz w:val="28"/>
      </w:rPr>
    </w:lvl>
    <w:lvl w:ilvl="3" w:tentative="0">
      <w:start w:val="1"/>
      <w:numFmt w:val="decimal"/>
      <w:lvlText w:val="%1.%2.%3.%4"/>
      <w:lvlJc w:val="left"/>
      <w:pPr>
        <w:tabs>
          <w:tab w:val="left" w:pos="851"/>
        </w:tabs>
        <w:ind w:left="0" w:firstLine="0"/>
      </w:pPr>
      <w:rPr>
        <w:rFonts w:hint="eastAsia"/>
      </w:rPr>
    </w:lvl>
    <w:lvl w:ilvl="4" w:tentative="0">
      <w:start w:val="1"/>
      <w:numFmt w:val="decimal"/>
      <w:lvlText w:val="%1.%2.%3.%4.%5"/>
      <w:lvlJc w:val="left"/>
      <w:pPr>
        <w:tabs>
          <w:tab w:val="left" w:pos="851"/>
        </w:tabs>
        <w:ind w:left="0" w:firstLine="0"/>
      </w:pPr>
      <w:rPr>
        <w:rFonts w:hint="eastAsia"/>
      </w:rPr>
    </w:lvl>
    <w:lvl w:ilvl="5" w:tentative="0">
      <w:start w:val="1"/>
      <w:numFmt w:val="decimal"/>
      <w:lvlText w:val="%1.%2.%3.%4.%5.%6"/>
      <w:lvlJc w:val="left"/>
      <w:pPr>
        <w:tabs>
          <w:tab w:val="left" w:pos="851"/>
        </w:tabs>
        <w:ind w:left="0" w:firstLine="0"/>
      </w:pPr>
      <w:rPr>
        <w:rFonts w:hint="eastAsia"/>
      </w:rPr>
    </w:lvl>
    <w:lvl w:ilvl="6" w:tentative="0">
      <w:start w:val="1"/>
      <w:numFmt w:val="decimal"/>
      <w:lvlText w:val="%1.%2.%3.%4.%5.%6.%7"/>
      <w:lvlJc w:val="left"/>
      <w:pPr>
        <w:tabs>
          <w:tab w:val="left" w:pos="851"/>
        </w:tabs>
        <w:ind w:left="0" w:firstLine="0"/>
      </w:pPr>
      <w:rPr>
        <w:rFonts w:hint="eastAsia"/>
      </w:rPr>
    </w:lvl>
    <w:lvl w:ilvl="7" w:tentative="0">
      <w:start w:val="1"/>
      <w:numFmt w:val="decimal"/>
      <w:lvlText w:val="%1.%2.%3.%4.%5.%6.%7.%8"/>
      <w:lvlJc w:val="left"/>
      <w:pPr>
        <w:tabs>
          <w:tab w:val="left" w:pos="851"/>
        </w:tabs>
        <w:ind w:left="0" w:firstLine="0"/>
      </w:pPr>
      <w:rPr>
        <w:rFonts w:hint="eastAsia"/>
      </w:rPr>
    </w:lvl>
    <w:lvl w:ilvl="8" w:tentative="0">
      <w:start w:val="1"/>
      <w:numFmt w:val="decimal"/>
      <w:lvlText w:val="%1.%2.%3.%4.%5.%6.%7.%8.%9"/>
      <w:lvlJc w:val="left"/>
      <w:pPr>
        <w:tabs>
          <w:tab w:val="left" w:pos="851"/>
        </w:tabs>
        <w:ind w:left="0" w:firstLine="0"/>
      </w:pPr>
      <w:rPr>
        <w:rFonts w:hint="eastAsia"/>
      </w:rPr>
    </w:lvl>
  </w:abstractNum>
  <w:abstractNum w:abstractNumId="4">
    <w:nsid w:val="2F395B7B"/>
    <w:multiLevelType w:val="multilevel"/>
    <w:tmpl w:val="2F395B7B"/>
    <w:lvl w:ilvl="0" w:tentative="0">
      <w:start w:val="1"/>
      <w:numFmt w:val="bullet"/>
      <w:pStyle w:val="274"/>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5">
    <w:nsid w:val="3146156C"/>
    <w:multiLevelType w:val="multilevel"/>
    <w:tmpl w:val="3146156C"/>
    <w:lvl w:ilvl="0" w:tentative="0">
      <w:start w:val="1"/>
      <w:numFmt w:val="decimal"/>
      <w:pStyle w:val="138"/>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333D690F"/>
    <w:multiLevelType w:val="multilevel"/>
    <w:tmpl w:val="333D690F"/>
    <w:lvl w:ilvl="0" w:tentative="0">
      <w:start w:val="1"/>
      <w:numFmt w:val="decimal"/>
      <w:pStyle w:val="136"/>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7">
    <w:nsid w:val="3B363D98"/>
    <w:multiLevelType w:val="multilevel"/>
    <w:tmpl w:val="3B363D98"/>
    <w:lvl w:ilvl="0" w:tentative="0">
      <w:start w:val="1"/>
      <w:numFmt w:val="decimal"/>
      <w:pStyle w:val="15"/>
      <w:suff w:val="space"/>
      <w:lvlText w:val="图%1."/>
      <w:lvlJc w:val="left"/>
      <w:pPr>
        <w:ind w:left="2263" w:hanging="420"/>
      </w:pPr>
      <w:rPr>
        <w:rFonts w:hint="eastAsia" w:cs="Times New Roman"/>
        <w:b w:val="0"/>
        <w:bCs w:val="0"/>
        <w:i w:val="0"/>
        <w:iCs w:val="0"/>
        <w:caps w:val="0"/>
        <w:smallCaps w:val="0"/>
        <w:strike w:val="0"/>
        <w:dstrike w:val="0"/>
        <w:vanish w:val="0"/>
        <w:color w:val="000000"/>
        <w:spacing w:val="0"/>
        <w:position w:val="0"/>
        <w:sz w:val="24"/>
        <w:szCs w:val="24"/>
        <w:u w:val="none"/>
        <w:vertAlign w:val="baseline"/>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8">
    <w:nsid w:val="3C182DDE"/>
    <w:multiLevelType w:val="multilevel"/>
    <w:tmpl w:val="3C182DDE"/>
    <w:lvl w:ilvl="0" w:tentative="0">
      <w:start w:val="1"/>
      <w:numFmt w:val="decimal"/>
      <w:pStyle w:val="126"/>
      <w:lvlText w:val="图%1"/>
      <w:lvlJc w:val="left"/>
      <w:pPr>
        <w:ind w:left="0" w:firstLine="0"/>
      </w:pPr>
      <w:rPr>
        <w:rFonts w:hint="eastAsia" w:eastAsia="华文宋体"/>
        <w:b w:val="0"/>
        <w:i w:val="0"/>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4CA75A52"/>
    <w:multiLevelType w:val="multilevel"/>
    <w:tmpl w:val="4CA75A52"/>
    <w:lvl w:ilvl="0" w:tentative="0">
      <w:start w:val="1"/>
      <w:numFmt w:val="decimal"/>
      <w:pStyle w:val="137"/>
      <w:lvlText w:val="%1)"/>
      <w:lvlJc w:val="left"/>
      <w:pPr>
        <w:ind w:left="420" w:firstLine="0"/>
      </w:pPr>
      <w:rPr>
        <w:rFonts w:hint="default" w:ascii="Verdana" w:hAnsi="Verdana"/>
        <w:b w:val="0"/>
        <w:sz w:val="24"/>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num w:numId="1">
    <w:abstractNumId w:val="7"/>
  </w:num>
  <w:num w:numId="2">
    <w:abstractNumId w:val="0"/>
  </w:num>
  <w:num w:numId="3">
    <w:abstractNumId w:val="3"/>
  </w:num>
  <w:num w:numId="4">
    <w:abstractNumId w:val="8"/>
  </w:num>
  <w:num w:numId="5">
    <w:abstractNumId w:val="6"/>
  </w:num>
  <w:num w:numId="6">
    <w:abstractNumId w:val="9"/>
  </w:num>
  <w:num w:numId="7">
    <w:abstractNumId w:val="5"/>
  </w:num>
  <w:num w:numId="8">
    <w:abstractNumId w:val="2"/>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ZmMzQ4NmZlYjE0OGQyOTg0YzIyNDI5ZTI2OWRjZGIifQ=="/>
  </w:docVars>
  <w:rsids>
    <w:rsidRoot w:val="00ED3D3C"/>
    <w:rsid w:val="00000B85"/>
    <w:rsid w:val="00002117"/>
    <w:rsid w:val="00002131"/>
    <w:rsid w:val="0000255A"/>
    <w:rsid w:val="00002935"/>
    <w:rsid w:val="00004DAA"/>
    <w:rsid w:val="00010ADA"/>
    <w:rsid w:val="00010C4B"/>
    <w:rsid w:val="00010F1F"/>
    <w:rsid w:val="0001315E"/>
    <w:rsid w:val="00020324"/>
    <w:rsid w:val="0002174F"/>
    <w:rsid w:val="00021756"/>
    <w:rsid w:val="0002359E"/>
    <w:rsid w:val="00023CE1"/>
    <w:rsid w:val="00024037"/>
    <w:rsid w:val="00025B68"/>
    <w:rsid w:val="00027DA9"/>
    <w:rsid w:val="000301E0"/>
    <w:rsid w:val="000323AF"/>
    <w:rsid w:val="0003727C"/>
    <w:rsid w:val="00040C02"/>
    <w:rsid w:val="00040C74"/>
    <w:rsid w:val="000411BD"/>
    <w:rsid w:val="00042F7A"/>
    <w:rsid w:val="000440D4"/>
    <w:rsid w:val="0004446C"/>
    <w:rsid w:val="00044668"/>
    <w:rsid w:val="00044B72"/>
    <w:rsid w:val="00046CA4"/>
    <w:rsid w:val="00047975"/>
    <w:rsid w:val="000515AB"/>
    <w:rsid w:val="00053537"/>
    <w:rsid w:val="000537BC"/>
    <w:rsid w:val="00054680"/>
    <w:rsid w:val="00054913"/>
    <w:rsid w:val="00056085"/>
    <w:rsid w:val="00056AD1"/>
    <w:rsid w:val="00056BE7"/>
    <w:rsid w:val="00056E88"/>
    <w:rsid w:val="000573EA"/>
    <w:rsid w:val="000578ED"/>
    <w:rsid w:val="000642C0"/>
    <w:rsid w:val="00065B2C"/>
    <w:rsid w:val="0006703A"/>
    <w:rsid w:val="0006744A"/>
    <w:rsid w:val="00067F97"/>
    <w:rsid w:val="000708E1"/>
    <w:rsid w:val="000709F3"/>
    <w:rsid w:val="00072D64"/>
    <w:rsid w:val="000732FB"/>
    <w:rsid w:val="000750AE"/>
    <w:rsid w:val="0007616F"/>
    <w:rsid w:val="00081DFF"/>
    <w:rsid w:val="0008370E"/>
    <w:rsid w:val="00083F25"/>
    <w:rsid w:val="00085A25"/>
    <w:rsid w:val="00085A27"/>
    <w:rsid w:val="0008611C"/>
    <w:rsid w:val="00086826"/>
    <w:rsid w:val="00086D58"/>
    <w:rsid w:val="00087043"/>
    <w:rsid w:val="00087879"/>
    <w:rsid w:val="00092A40"/>
    <w:rsid w:val="00094D17"/>
    <w:rsid w:val="0009578A"/>
    <w:rsid w:val="00095C95"/>
    <w:rsid w:val="00096B6B"/>
    <w:rsid w:val="000A011A"/>
    <w:rsid w:val="000A2FC9"/>
    <w:rsid w:val="000A5485"/>
    <w:rsid w:val="000A60D5"/>
    <w:rsid w:val="000A6ECE"/>
    <w:rsid w:val="000B2F15"/>
    <w:rsid w:val="000B3524"/>
    <w:rsid w:val="000B3819"/>
    <w:rsid w:val="000B49E9"/>
    <w:rsid w:val="000B4E1F"/>
    <w:rsid w:val="000C29C8"/>
    <w:rsid w:val="000C3893"/>
    <w:rsid w:val="000C74DF"/>
    <w:rsid w:val="000D1BAD"/>
    <w:rsid w:val="000D203D"/>
    <w:rsid w:val="000D2153"/>
    <w:rsid w:val="000D275E"/>
    <w:rsid w:val="000D2E15"/>
    <w:rsid w:val="000D3F56"/>
    <w:rsid w:val="000D6792"/>
    <w:rsid w:val="000D6DB0"/>
    <w:rsid w:val="000D7BAE"/>
    <w:rsid w:val="000E1D9A"/>
    <w:rsid w:val="000E2079"/>
    <w:rsid w:val="000E38A1"/>
    <w:rsid w:val="000E4D81"/>
    <w:rsid w:val="000F15C7"/>
    <w:rsid w:val="000F1E07"/>
    <w:rsid w:val="000F261D"/>
    <w:rsid w:val="000F400A"/>
    <w:rsid w:val="000F45B2"/>
    <w:rsid w:val="000F4AC2"/>
    <w:rsid w:val="000F5A48"/>
    <w:rsid w:val="000F686C"/>
    <w:rsid w:val="000F713E"/>
    <w:rsid w:val="000F74F3"/>
    <w:rsid w:val="00102479"/>
    <w:rsid w:val="00103E02"/>
    <w:rsid w:val="001051CC"/>
    <w:rsid w:val="00106342"/>
    <w:rsid w:val="00106746"/>
    <w:rsid w:val="00110A2F"/>
    <w:rsid w:val="00110B4D"/>
    <w:rsid w:val="0011308B"/>
    <w:rsid w:val="00113171"/>
    <w:rsid w:val="001132F7"/>
    <w:rsid w:val="00113F47"/>
    <w:rsid w:val="00115057"/>
    <w:rsid w:val="00115E6E"/>
    <w:rsid w:val="00116455"/>
    <w:rsid w:val="00116D3E"/>
    <w:rsid w:val="001215FB"/>
    <w:rsid w:val="00122372"/>
    <w:rsid w:val="001224B1"/>
    <w:rsid w:val="00122630"/>
    <w:rsid w:val="00133D7C"/>
    <w:rsid w:val="00134020"/>
    <w:rsid w:val="0013476F"/>
    <w:rsid w:val="00137DA9"/>
    <w:rsid w:val="0014250D"/>
    <w:rsid w:val="00142EED"/>
    <w:rsid w:val="00143729"/>
    <w:rsid w:val="00144C60"/>
    <w:rsid w:val="00145FF2"/>
    <w:rsid w:val="00146200"/>
    <w:rsid w:val="00146FBA"/>
    <w:rsid w:val="001473DF"/>
    <w:rsid w:val="00150864"/>
    <w:rsid w:val="00151E9C"/>
    <w:rsid w:val="00155CFC"/>
    <w:rsid w:val="0015653F"/>
    <w:rsid w:val="00162607"/>
    <w:rsid w:val="001631B7"/>
    <w:rsid w:val="00164D8C"/>
    <w:rsid w:val="001658D3"/>
    <w:rsid w:val="00165C4C"/>
    <w:rsid w:val="00166324"/>
    <w:rsid w:val="00166F09"/>
    <w:rsid w:val="0016784D"/>
    <w:rsid w:val="001678FB"/>
    <w:rsid w:val="00167A87"/>
    <w:rsid w:val="001703F1"/>
    <w:rsid w:val="00170E86"/>
    <w:rsid w:val="001710AF"/>
    <w:rsid w:val="00171D1D"/>
    <w:rsid w:val="0017204E"/>
    <w:rsid w:val="00172774"/>
    <w:rsid w:val="001734F6"/>
    <w:rsid w:val="00173D93"/>
    <w:rsid w:val="00173F6F"/>
    <w:rsid w:val="001742CA"/>
    <w:rsid w:val="00174633"/>
    <w:rsid w:val="00174715"/>
    <w:rsid w:val="00180760"/>
    <w:rsid w:val="00180911"/>
    <w:rsid w:val="00180B90"/>
    <w:rsid w:val="00182BD4"/>
    <w:rsid w:val="001840F2"/>
    <w:rsid w:val="00190C10"/>
    <w:rsid w:val="00191DAD"/>
    <w:rsid w:val="00193EDF"/>
    <w:rsid w:val="00196320"/>
    <w:rsid w:val="00196340"/>
    <w:rsid w:val="00196397"/>
    <w:rsid w:val="001A2C2B"/>
    <w:rsid w:val="001A2EB0"/>
    <w:rsid w:val="001A3238"/>
    <w:rsid w:val="001A47FE"/>
    <w:rsid w:val="001A6817"/>
    <w:rsid w:val="001B01AF"/>
    <w:rsid w:val="001B0990"/>
    <w:rsid w:val="001B320B"/>
    <w:rsid w:val="001B61C5"/>
    <w:rsid w:val="001C022B"/>
    <w:rsid w:val="001C0BB2"/>
    <w:rsid w:val="001C464C"/>
    <w:rsid w:val="001C4AF2"/>
    <w:rsid w:val="001C582A"/>
    <w:rsid w:val="001D0CF8"/>
    <w:rsid w:val="001D1001"/>
    <w:rsid w:val="001D19A0"/>
    <w:rsid w:val="001D1B3A"/>
    <w:rsid w:val="001D2BC3"/>
    <w:rsid w:val="001D2CD3"/>
    <w:rsid w:val="001D4E3B"/>
    <w:rsid w:val="001D68EC"/>
    <w:rsid w:val="001E3063"/>
    <w:rsid w:val="001E72E3"/>
    <w:rsid w:val="001E7538"/>
    <w:rsid w:val="001F00D4"/>
    <w:rsid w:val="001F0451"/>
    <w:rsid w:val="001F4169"/>
    <w:rsid w:val="001F4F8E"/>
    <w:rsid w:val="001F54A0"/>
    <w:rsid w:val="001F6371"/>
    <w:rsid w:val="001F6388"/>
    <w:rsid w:val="001F6B5A"/>
    <w:rsid w:val="001F7AED"/>
    <w:rsid w:val="001F7B5C"/>
    <w:rsid w:val="00201DA6"/>
    <w:rsid w:val="00202688"/>
    <w:rsid w:val="00202A1F"/>
    <w:rsid w:val="00202CC3"/>
    <w:rsid w:val="002034A8"/>
    <w:rsid w:val="0020594E"/>
    <w:rsid w:val="00210624"/>
    <w:rsid w:val="00214D32"/>
    <w:rsid w:val="00216C09"/>
    <w:rsid w:val="002175AB"/>
    <w:rsid w:val="00221C82"/>
    <w:rsid w:val="00222BAC"/>
    <w:rsid w:val="00224E26"/>
    <w:rsid w:val="00225994"/>
    <w:rsid w:val="002314F7"/>
    <w:rsid w:val="002334FD"/>
    <w:rsid w:val="0023371F"/>
    <w:rsid w:val="0023376A"/>
    <w:rsid w:val="002341D8"/>
    <w:rsid w:val="00236CF8"/>
    <w:rsid w:val="00237755"/>
    <w:rsid w:val="002418EB"/>
    <w:rsid w:val="00245A8F"/>
    <w:rsid w:val="00245E65"/>
    <w:rsid w:val="00250545"/>
    <w:rsid w:val="00250CB7"/>
    <w:rsid w:val="0025146A"/>
    <w:rsid w:val="00251A81"/>
    <w:rsid w:val="002549B5"/>
    <w:rsid w:val="002562B6"/>
    <w:rsid w:val="00256B46"/>
    <w:rsid w:val="00261102"/>
    <w:rsid w:val="00261733"/>
    <w:rsid w:val="0026656A"/>
    <w:rsid w:val="002671D8"/>
    <w:rsid w:val="002709C8"/>
    <w:rsid w:val="00270C9A"/>
    <w:rsid w:val="00271A5A"/>
    <w:rsid w:val="002736EA"/>
    <w:rsid w:val="00273905"/>
    <w:rsid w:val="00274769"/>
    <w:rsid w:val="002754DA"/>
    <w:rsid w:val="00276811"/>
    <w:rsid w:val="002769CA"/>
    <w:rsid w:val="00280D8F"/>
    <w:rsid w:val="00281326"/>
    <w:rsid w:val="00282DBB"/>
    <w:rsid w:val="00290E3D"/>
    <w:rsid w:val="00292E27"/>
    <w:rsid w:val="002933FC"/>
    <w:rsid w:val="0029603E"/>
    <w:rsid w:val="00296C0F"/>
    <w:rsid w:val="002A0711"/>
    <w:rsid w:val="002A0820"/>
    <w:rsid w:val="002A1068"/>
    <w:rsid w:val="002A29D1"/>
    <w:rsid w:val="002A37E0"/>
    <w:rsid w:val="002A586B"/>
    <w:rsid w:val="002A687F"/>
    <w:rsid w:val="002B0D74"/>
    <w:rsid w:val="002B0DB2"/>
    <w:rsid w:val="002B573D"/>
    <w:rsid w:val="002B5C8E"/>
    <w:rsid w:val="002B669A"/>
    <w:rsid w:val="002B6FD5"/>
    <w:rsid w:val="002B70C8"/>
    <w:rsid w:val="002C07F0"/>
    <w:rsid w:val="002C1FF0"/>
    <w:rsid w:val="002C4DED"/>
    <w:rsid w:val="002D2F3A"/>
    <w:rsid w:val="002D352D"/>
    <w:rsid w:val="002D5D7A"/>
    <w:rsid w:val="002D6F6F"/>
    <w:rsid w:val="002E0A4E"/>
    <w:rsid w:val="002E50A3"/>
    <w:rsid w:val="002E7A1D"/>
    <w:rsid w:val="002E7E5A"/>
    <w:rsid w:val="002F08A2"/>
    <w:rsid w:val="002F203D"/>
    <w:rsid w:val="002F28FA"/>
    <w:rsid w:val="002F5CBB"/>
    <w:rsid w:val="00301D79"/>
    <w:rsid w:val="00303063"/>
    <w:rsid w:val="00304864"/>
    <w:rsid w:val="00305297"/>
    <w:rsid w:val="00306813"/>
    <w:rsid w:val="0030686C"/>
    <w:rsid w:val="0030714E"/>
    <w:rsid w:val="00310260"/>
    <w:rsid w:val="0031043D"/>
    <w:rsid w:val="00310604"/>
    <w:rsid w:val="00310D8D"/>
    <w:rsid w:val="00312390"/>
    <w:rsid w:val="00314920"/>
    <w:rsid w:val="00315123"/>
    <w:rsid w:val="00315C43"/>
    <w:rsid w:val="00316875"/>
    <w:rsid w:val="00317674"/>
    <w:rsid w:val="00317BA8"/>
    <w:rsid w:val="00322495"/>
    <w:rsid w:val="00322905"/>
    <w:rsid w:val="00323597"/>
    <w:rsid w:val="00324360"/>
    <w:rsid w:val="00324BAE"/>
    <w:rsid w:val="0032633F"/>
    <w:rsid w:val="00326347"/>
    <w:rsid w:val="00326934"/>
    <w:rsid w:val="00327449"/>
    <w:rsid w:val="003275ED"/>
    <w:rsid w:val="00334A6D"/>
    <w:rsid w:val="003353A9"/>
    <w:rsid w:val="00336232"/>
    <w:rsid w:val="0034103B"/>
    <w:rsid w:val="00347F69"/>
    <w:rsid w:val="00352211"/>
    <w:rsid w:val="00355C77"/>
    <w:rsid w:val="00362B53"/>
    <w:rsid w:val="00362E8C"/>
    <w:rsid w:val="003712A3"/>
    <w:rsid w:val="00371A94"/>
    <w:rsid w:val="00372B5F"/>
    <w:rsid w:val="003776C2"/>
    <w:rsid w:val="00382B3E"/>
    <w:rsid w:val="00385EB8"/>
    <w:rsid w:val="00387505"/>
    <w:rsid w:val="00391579"/>
    <w:rsid w:val="0039173A"/>
    <w:rsid w:val="00394BB4"/>
    <w:rsid w:val="003954F3"/>
    <w:rsid w:val="003959E1"/>
    <w:rsid w:val="00397E58"/>
    <w:rsid w:val="003A2D3B"/>
    <w:rsid w:val="003A65EC"/>
    <w:rsid w:val="003B1EDF"/>
    <w:rsid w:val="003B585A"/>
    <w:rsid w:val="003B64B7"/>
    <w:rsid w:val="003B7E92"/>
    <w:rsid w:val="003C3FEA"/>
    <w:rsid w:val="003C468D"/>
    <w:rsid w:val="003C5CBE"/>
    <w:rsid w:val="003D2D31"/>
    <w:rsid w:val="003D535C"/>
    <w:rsid w:val="003D7F61"/>
    <w:rsid w:val="003E5421"/>
    <w:rsid w:val="003E612C"/>
    <w:rsid w:val="003E64F8"/>
    <w:rsid w:val="003E79F1"/>
    <w:rsid w:val="003F02A1"/>
    <w:rsid w:val="003F03CD"/>
    <w:rsid w:val="003F1B53"/>
    <w:rsid w:val="003F4044"/>
    <w:rsid w:val="003F48A5"/>
    <w:rsid w:val="003F5B3B"/>
    <w:rsid w:val="003F5F53"/>
    <w:rsid w:val="00401F97"/>
    <w:rsid w:val="004026A6"/>
    <w:rsid w:val="00403C47"/>
    <w:rsid w:val="004103A8"/>
    <w:rsid w:val="004120E9"/>
    <w:rsid w:val="00412301"/>
    <w:rsid w:val="00413B62"/>
    <w:rsid w:val="0041432B"/>
    <w:rsid w:val="004147DA"/>
    <w:rsid w:val="00416139"/>
    <w:rsid w:val="00420ECC"/>
    <w:rsid w:val="004235A2"/>
    <w:rsid w:val="0042403C"/>
    <w:rsid w:val="00424551"/>
    <w:rsid w:val="00425509"/>
    <w:rsid w:val="00425ACA"/>
    <w:rsid w:val="004271F2"/>
    <w:rsid w:val="0043331A"/>
    <w:rsid w:val="00433EAF"/>
    <w:rsid w:val="00434228"/>
    <w:rsid w:val="0044114A"/>
    <w:rsid w:val="00442041"/>
    <w:rsid w:val="00442190"/>
    <w:rsid w:val="00446E5C"/>
    <w:rsid w:val="0044701B"/>
    <w:rsid w:val="00447B0D"/>
    <w:rsid w:val="00450F54"/>
    <w:rsid w:val="0045438C"/>
    <w:rsid w:val="00456D89"/>
    <w:rsid w:val="004625D8"/>
    <w:rsid w:val="004633DA"/>
    <w:rsid w:val="00464694"/>
    <w:rsid w:val="00464FDD"/>
    <w:rsid w:val="00465E70"/>
    <w:rsid w:val="004661AE"/>
    <w:rsid w:val="00466C86"/>
    <w:rsid w:val="00467244"/>
    <w:rsid w:val="00470F3B"/>
    <w:rsid w:val="0047130D"/>
    <w:rsid w:val="00471968"/>
    <w:rsid w:val="00475156"/>
    <w:rsid w:val="0048017C"/>
    <w:rsid w:val="004825D7"/>
    <w:rsid w:val="004857D4"/>
    <w:rsid w:val="00485876"/>
    <w:rsid w:val="00485C45"/>
    <w:rsid w:val="004870B1"/>
    <w:rsid w:val="00490092"/>
    <w:rsid w:val="004912E1"/>
    <w:rsid w:val="004920DA"/>
    <w:rsid w:val="00492618"/>
    <w:rsid w:val="004929B4"/>
    <w:rsid w:val="004935C3"/>
    <w:rsid w:val="00493CDB"/>
    <w:rsid w:val="00494325"/>
    <w:rsid w:val="004948CD"/>
    <w:rsid w:val="00494D17"/>
    <w:rsid w:val="00495020"/>
    <w:rsid w:val="004952F1"/>
    <w:rsid w:val="004A0D0D"/>
    <w:rsid w:val="004A0FE6"/>
    <w:rsid w:val="004A10CE"/>
    <w:rsid w:val="004A299A"/>
    <w:rsid w:val="004A3467"/>
    <w:rsid w:val="004A3CD8"/>
    <w:rsid w:val="004A4BDB"/>
    <w:rsid w:val="004A6272"/>
    <w:rsid w:val="004A6ABA"/>
    <w:rsid w:val="004B0760"/>
    <w:rsid w:val="004B5945"/>
    <w:rsid w:val="004B7512"/>
    <w:rsid w:val="004C110D"/>
    <w:rsid w:val="004C2EA4"/>
    <w:rsid w:val="004C32F6"/>
    <w:rsid w:val="004C34BF"/>
    <w:rsid w:val="004C5261"/>
    <w:rsid w:val="004C5C9B"/>
    <w:rsid w:val="004C6694"/>
    <w:rsid w:val="004C7A1D"/>
    <w:rsid w:val="004D23FC"/>
    <w:rsid w:val="004D2EC0"/>
    <w:rsid w:val="004D4EAD"/>
    <w:rsid w:val="004D6AAF"/>
    <w:rsid w:val="004E0644"/>
    <w:rsid w:val="004E25E1"/>
    <w:rsid w:val="004E26F4"/>
    <w:rsid w:val="004E3127"/>
    <w:rsid w:val="004E37C5"/>
    <w:rsid w:val="004E3C20"/>
    <w:rsid w:val="004E51A9"/>
    <w:rsid w:val="004E5FD8"/>
    <w:rsid w:val="004F0297"/>
    <w:rsid w:val="004F1A59"/>
    <w:rsid w:val="004F3232"/>
    <w:rsid w:val="004F32F6"/>
    <w:rsid w:val="004F4223"/>
    <w:rsid w:val="004F5B89"/>
    <w:rsid w:val="00500879"/>
    <w:rsid w:val="005024CB"/>
    <w:rsid w:val="00503FF8"/>
    <w:rsid w:val="00504805"/>
    <w:rsid w:val="005049E6"/>
    <w:rsid w:val="00504D85"/>
    <w:rsid w:val="00505568"/>
    <w:rsid w:val="00505B33"/>
    <w:rsid w:val="0050631C"/>
    <w:rsid w:val="00512C5B"/>
    <w:rsid w:val="00513EAE"/>
    <w:rsid w:val="00517F50"/>
    <w:rsid w:val="005210E1"/>
    <w:rsid w:val="00521DDE"/>
    <w:rsid w:val="00522E9B"/>
    <w:rsid w:val="00526EDB"/>
    <w:rsid w:val="00531203"/>
    <w:rsid w:val="0053137C"/>
    <w:rsid w:val="00532017"/>
    <w:rsid w:val="00533886"/>
    <w:rsid w:val="005358D0"/>
    <w:rsid w:val="00536D3F"/>
    <w:rsid w:val="00540A9B"/>
    <w:rsid w:val="005439CB"/>
    <w:rsid w:val="0054477D"/>
    <w:rsid w:val="005448B3"/>
    <w:rsid w:val="00544E68"/>
    <w:rsid w:val="005452C9"/>
    <w:rsid w:val="00545336"/>
    <w:rsid w:val="0054720C"/>
    <w:rsid w:val="00552DD9"/>
    <w:rsid w:val="00552ECD"/>
    <w:rsid w:val="00553C83"/>
    <w:rsid w:val="00553FCC"/>
    <w:rsid w:val="00554C44"/>
    <w:rsid w:val="005576AB"/>
    <w:rsid w:val="00562D4C"/>
    <w:rsid w:val="005630A2"/>
    <w:rsid w:val="005639AD"/>
    <w:rsid w:val="0056611B"/>
    <w:rsid w:val="00570254"/>
    <w:rsid w:val="00572809"/>
    <w:rsid w:val="00575EC8"/>
    <w:rsid w:val="00575EEB"/>
    <w:rsid w:val="00583208"/>
    <w:rsid w:val="005839FA"/>
    <w:rsid w:val="00585023"/>
    <w:rsid w:val="005866EE"/>
    <w:rsid w:val="00587E2C"/>
    <w:rsid w:val="00587E2F"/>
    <w:rsid w:val="0059002A"/>
    <w:rsid w:val="00592425"/>
    <w:rsid w:val="005931F7"/>
    <w:rsid w:val="00593D7E"/>
    <w:rsid w:val="00594560"/>
    <w:rsid w:val="0059611E"/>
    <w:rsid w:val="00597B44"/>
    <w:rsid w:val="00597B9A"/>
    <w:rsid w:val="005A29A0"/>
    <w:rsid w:val="005A2C1B"/>
    <w:rsid w:val="005A3C49"/>
    <w:rsid w:val="005A77EA"/>
    <w:rsid w:val="005B0EAF"/>
    <w:rsid w:val="005B14CA"/>
    <w:rsid w:val="005B2544"/>
    <w:rsid w:val="005B3CD4"/>
    <w:rsid w:val="005B3DF2"/>
    <w:rsid w:val="005B40A2"/>
    <w:rsid w:val="005B4140"/>
    <w:rsid w:val="005B5A1D"/>
    <w:rsid w:val="005B5A62"/>
    <w:rsid w:val="005B67ED"/>
    <w:rsid w:val="005C008D"/>
    <w:rsid w:val="005C0BFB"/>
    <w:rsid w:val="005C28EA"/>
    <w:rsid w:val="005C5336"/>
    <w:rsid w:val="005D08AD"/>
    <w:rsid w:val="005D09A0"/>
    <w:rsid w:val="005D1FA6"/>
    <w:rsid w:val="005D2129"/>
    <w:rsid w:val="005D7F2C"/>
    <w:rsid w:val="005E0C30"/>
    <w:rsid w:val="005E1D31"/>
    <w:rsid w:val="005E2307"/>
    <w:rsid w:val="005E2430"/>
    <w:rsid w:val="005E4B22"/>
    <w:rsid w:val="005E5FD4"/>
    <w:rsid w:val="005E6864"/>
    <w:rsid w:val="005E7B8E"/>
    <w:rsid w:val="005F2044"/>
    <w:rsid w:val="005F2598"/>
    <w:rsid w:val="005F3FB3"/>
    <w:rsid w:val="005F3FE7"/>
    <w:rsid w:val="005F5F1A"/>
    <w:rsid w:val="005F6395"/>
    <w:rsid w:val="005F779F"/>
    <w:rsid w:val="005F789B"/>
    <w:rsid w:val="006004A8"/>
    <w:rsid w:val="00600D2A"/>
    <w:rsid w:val="00601C11"/>
    <w:rsid w:val="00605E6D"/>
    <w:rsid w:val="0060603A"/>
    <w:rsid w:val="006104CE"/>
    <w:rsid w:val="00610E90"/>
    <w:rsid w:val="0061266A"/>
    <w:rsid w:val="00613134"/>
    <w:rsid w:val="0062084E"/>
    <w:rsid w:val="00622132"/>
    <w:rsid w:val="00624A01"/>
    <w:rsid w:val="006262CF"/>
    <w:rsid w:val="0062665B"/>
    <w:rsid w:val="006304A1"/>
    <w:rsid w:val="00640933"/>
    <w:rsid w:val="00640ED1"/>
    <w:rsid w:val="00641631"/>
    <w:rsid w:val="0064167C"/>
    <w:rsid w:val="00641D6F"/>
    <w:rsid w:val="006420A3"/>
    <w:rsid w:val="00643831"/>
    <w:rsid w:val="006439C7"/>
    <w:rsid w:val="00644A8A"/>
    <w:rsid w:val="00646941"/>
    <w:rsid w:val="00653C2B"/>
    <w:rsid w:val="00653C9B"/>
    <w:rsid w:val="00653D71"/>
    <w:rsid w:val="00654F02"/>
    <w:rsid w:val="00657AE7"/>
    <w:rsid w:val="0066016E"/>
    <w:rsid w:val="006608C2"/>
    <w:rsid w:val="00661778"/>
    <w:rsid w:val="00661F8A"/>
    <w:rsid w:val="00661FF1"/>
    <w:rsid w:val="006645C7"/>
    <w:rsid w:val="00665FB8"/>
    <w:rsid w:val="0066640F"/>
    <w:rsid w:val="006715AA"/>
    <w:rsid w:val="00682D57"/>
    <w:rsid w:val="00683AC5"/>
    <w:rsid w:val="006856B4"/>
    <w:rsid w:val="00685A2A"/>
    <w:rsid w:val="00686866"/>
    <w:rsid w:val="00686C31"/>
    <w:rsid w:val="006878FA"/>
    <w:rsid w:val="00690F98"/>
    <w:rsid w:val="006914F2"/>
    <w:rsid w:val="00692B31"/>
    <w:rsid w:val="00697BE5"/>
    <w:rsid w:val="00697DC5"/>
    <w:rsid w:val="006A00CE"/>
    <w:rsid w:val="006A1651"/>
    <w:rsid w:val="006A20C3"/>
    <w:rsid w:val="006A2F9F"/>
    <w:rsid w:val="006A304A"/>
    <w:rsid w:val="006A6991"/>
    <w:rsid w:val="006A7DF3"/>
    <w:rsid w:val="006B0BC7"/>
    <w:rsid w:val="006B0F78"/>
    <w:rsid w:val="006B20BC"/>
    <w:rsid w:val="006B25FA"/>
    <w:rsid w:val="006B2F4F"/>
    <w:rsid w:val="006B4871"/>
    <w:rsid w:val="006B680E"/>
    <w:rsid w:val="006B6912"/>
    <w:rsid w:val="006C468F"/>
    <w:rsid w:val="006D0E35"/>
    <w:rsid w:val="006D1975"/>
    <w:rsid w:val="006D5E60"/>
    <w:rsid w:val="006D65CA"/>
    <w:rsid w:val="006D7043"/>
    <w:rsid w:val="006E04A8"/>
    <w:rsid w:val="006E55F3"/>
    <w:rsid w:val="006F1D50"/>
    <w:rsid w:val="006F3144"/>
    <w:rsid w:val="006F324F"/>
    <w:rsid w:val="006F38A2"/>
    <w:rsid w:val="006F3DB4"/>
    <w:rsid w:val="006F5D87"/>
    <w:rsid w:val="006F7BFF"/>
    <w:rsid w:val="006F7C29"/>
    <w:rsid w:val="00701355"/>
    <w:rsid w:val="00702E13"/>
    <w:rsid w:val="00703F66"/>
    <w:rsid w:val="007078B1"/>
    <w:rsid w:val="007121E8"/>
    <w:rsid w:val="0071299D"/>
    <w:rsid w:val="0071501C"/>
    <w:rsid w:val="007152B7"/>
    <w:rsid w:val="00716586"/>
    <w:rsid w:val="007173C7"/>
    <w:rsid w:val="00720159"/>
    <w:rsid w:val="007238A3"/>
    <w:rsid w:val="007251C8"/>
    <w:rsid w:val="007256D6"/>
    <w:rsid w:val="00726E01"/>
    <w:rsid w:val="00731AF0"/>
    <w:rsid w:val="0073306A"/>
    <w:rsid w:val="00733F72"/>
    <w:rsid w:val="00734BF6"/>
    <w:rsid w:val="00734C20"/>
    <w:rsid w:val="00735A19"/>
    <w:rsid w:val="00740FB5"/>
    <w:rsid w:val="00741913"/>
    <w:rsid w:val="00742FE9"/>
    <w:rsid w:val="0074476A"/>
    <w:rsid w:val="007453AC"/>
    <w:rsid w:val="0074636C"/>
    <w:rsid w:val="0074663B"/>
    <w:rsid w:val="00751580"/>
    <w:rsid w:val="00753E2C"/>
    <w:rsid w:val="007541FE"/>
    <w:rsid w:val="007556E3"/>
    <w:rsid w:val="0075656E"/>
    <w:rsid w:val="0075761C"/>
    <w:rsid w:val="00760027"/>
    <w:rsid w:val="00760463"/>
    <w:rsid w:val="00761D7E"/>
    <w:rsid w:val="007622D5"/>
    <w:rsid w:val="00767FE4"/>
    <w:rsid w:val="0077056B"/>
    <w:rsid w:val="007751F8"/>
    <w:rsid w:val="00775859"/>
    <w:rsid w:val="00775E6F"/>
    <w:rsid w:val="00776DFF"/>
    <w:rsid w:val="007803FF"/>
    <w:rsid w:val="00783133"/>
    <w:rsid w:val="0078480A"/>
    <w:rsid w:val="007865D6"/>
    <w:rsid w:val="00787693"/>
    <w:rsid w:val="007902B8"/>
    <w:rsid w:val="00791846"/>
    <w:rsid w:val="00792409"/>
    <w:rsid w:val="00797CB0"/>
    <w:rsid w:val="007A0A25"/>
    <w:rsid w:val="007A1E4D"/>
    <w:rsid w:val="007A2807"/>
    <w:rsid w:val="007A3B66"/>
    <w:rsid w:val="007A3F13"/>
    <w:rsid w:val="007A663D"/>
    <w:rsid w:val="007B0619"/>
    <w:rsid w:val="007B1C5C"/>
    <w:rsid w:val="007B27BF"/>
    <w:rsid w:val="007B3223"/>
    <w:rsid w:val="007B5559"/>
    <w:rsid w:val="007B6E5C"/>
    <w:rsid w:val="007C01AF"/>
    <w:rsid w:val="007C1144"/>
    <w:rsid w:val="007C1498"/>
    <w:rsid w:val="007C24EA"/>
    <w:rsid w:val="007C3442"/>
    <w:rsid w:val="007C6B7B"/>
    <w:rsid w:val="007D0898"/>
    <w:rsid w:val="007D0A87"/>
    <w:rsid w:val="007D0DFB"/>
    <w:rsid w:val="007D16E9"/>
    <w:rsid w:val="007D2DFA"/>
    <w:rsid w:val="007D41A6"/>
    <w:rsid w:val="007D434C"/>
    <w:rsid w:val="007D4A5E"/>
    <w:rsid w:val="007D4B10"/>
    <w:rsid w:val="007E0857"/>
    <w:rsid w:val="007E0FFC"/>
    <w:rsid w:val="007E3022"/>
    <w:rsid w:val="007E4C74"/>
    <w:rsid w:val="007E5954"/>
    <w:rsid w:val="007E5C9A"/>
    <w:rsid w:val="007F0775"/>
    <w:rsid w:val="007F0BDA"/>
    <w:rsid w:val="007F0C0C"/>
    <w:rsid w:val="007F2B82"/>
    <w:rsid w:val="007F5983"/>
    <w:rsid w:val="007F62B0"/>
    <w:rsid w:val="007F7EEB"/>
    <w:rsid w:val="0080092D"/>
    <w:rsid w:val="008009D6"/>
    <w:rsid w:val="0080291B"/>
    <w:rsid w:val="00802DA0"/>
    <w:rsid w:val="008037D6"/>
    <w:rsid w:val="00803DC5"/>
    <w:rsid w:val="00803EA8"/>
    <w:rsid w:val="00803EE8"/>
    <w:rsid w:val="008057CC"/>
    <w:rsid w:val="00805EB9"/>
    <w:rsid w:val="00806FB1"/>
    <w:rsid w:val="0080738B"/>
    <w:rsid w:val="00810DB7"/>
    <w:rsid w:val="00811048"/>
    <w:rsid w:val="008139F1"/>
    <w:rsid w:val="008147BA"/>
    <w:rsid w:val="008153D9"/>
    <w:rsid w:val="008154CB"/>
    <w:rsid w:val="0081721E"/>
    <w:rsid w:val="008264C2"/>
    <w:rsid w:val="008266EC"/>
    <w:rsid w:val="0083115A"/>
    <w:rsid w:val="00831B9C"/>
    <w:rsid w:val="008339E1"/>
    <w:rsid w:val="00833BD6"/>
    <w:rsid w:val="008347AD"/>
    <w:rsid w:val="00836D54"/>
    <w:rsid w:val="00837C8C"/>
    <w:rsid w:val="00837F78"/>
    <w:rsid w:val="0084209D"/>
    <w:rsid w:val="00842561"/>
    <w:rsid w:val="0084664B"/>
    <w:rsid w:val="00846880"/>
    <w:rsid w:val="00850B3B"/>
    <w:rsid w:val="008524EE"/>
    <w:rsid w:val="00853739"/>
    <w:rsid w:val="0085398E"/>
    <w:rsid w:val="008547B8"/>
    <w:rsid w:val="00855266"/>
    <w:rsid w:val="00856187"/>
    <w:rsid w:val="00857053"/>
    <w:rsid w:val="008577A4"/>
    <w:rsid w:val="008606A4"/>
    <w:rsid w:val="00863CFB"/>
    <w:rsid w:val="00864FAE"/>
    <w:rsid w:val="008652E4"/>
    <w:rsid w:val="00865BB8"/>
    <w:rsid w:val="00865F16"/>
    <w:rsid w:val="00867A23"/>
    <w:rsid w:val="00867FB7"/>
    <w:rsid w:val="008704B8"/>
    <w:rsid w:val="00875065"/>
    <w:rsid w:val="0087518C"/>
    <w:rsid w:val="00875BAB"/>
    <w:rsid w:val="00876762"/>
    <w:rsid w:val="0087730D"/>
    <w:rsid w:val="008775AD"/>
    <w:rsid w:val="00885179"/>
    <w:rsid w:val="008854A1"/>
    <w:rsid w:val="00886CCC"/>
    <w:rsid w:val="00887379"/>
    <w:rsid w:val="00887B36"/>
    <w:rsid w:val="00890AEA"/>
    <w:rsid w:val="008969E7"/>
    <w:rsid w:val="008A0E8D"/>
    <w:rsid w:val="008A0F3D"/>
    <w:rsid w:val="008A1F7B"/>
    <w:rsid w:val="008A2B7A"/>
    <w:rsid w:val="008A3BE7"/>
    <w:rsid w:val="008A421D"/>
    <w:rsid w:val="008B447B"/>
    <w:rsid w:val="008C0694"/>
    <w:rsid w:val="008C0A98"/>
    <w:rsid w:val="008C33D2"/>
    <w:rsid w:val="008C5196"/>
    <w:rsid w:val="008D1A3F"/>
    <w:rsid w:val="008D1B49"/>
    <w:rsid w:val="008D479E"/>
    <w:rsid w:val="008D4D22"/>
    <w:rsid w:val="008D54EC"/>
    <w:rsid w:val="008D5CAA"/>
    <w:rsid w:val="008D5CE1"/>
    <w:rsid w:val="008D74BF"/>
    <w:rsid w:val="008E1829"/>
    <w:rsid w:val="008E3F4E"/>
    <w:rsid w:val="008E480E"/>
    <w:rsid w:val="008E49D2"/>
    <w:rsid w:val="008E58AA"/>
    <w:rsid w:val="008F07F8"/>
    <w:rsid w:val="008F0F39"/>
    <w:rsid w:val="008F519F"/>
    <w:rsid w:val="008F562E"/>
    <w:rsid w:val="008F6062"/>
    <w:rsid w:val="008F6211"/>
    <w:rsid w:val="008F7422"/>
    <w:rsid w:val="008F7DDC"/>
    <w:rsid w:val="00903E3F"/>
    <w:rsid w:val="00903FB6"/>
    <w:rsid w:val="00904AE0"/>
    <w:rsid w:val="00905F3B"/>
    <w:rsid w:val="00906A38"/>
    <w:rsid w:val="009127E7"/>
    <w:rsid w:val="00912938"/>
    <w:rsid w:val="00916304"/>
    <w:rsid w:val="00916410"/>
    <w:rsid w:val="00920BDD"/>
    <w:rsid w:val="009210D8"/>
    <w:rsid w:val="0092192B"/>
    <w:rsid w:val="009219A7"/>
    <w:rsid w:val="00922D3B"/>
    <w:rsid w:val="00922EF8"/>
    <w:rsid w:val="009235FD"/>
    <w:rsid w:val="00924005"/>
    <w:rsid w:val="009246F2"/>
    <w:rsid w:val="009269E8"/>
    <w:rsid w:val="00926C19"/>
    <w:rsid w:val="00932B68"/>
    <w:rsid w:val="00932DA8"/>
    <w:rsid w:val="00934954"/>
    <w:rsid w:val="009359B8"/>
    <w:rsid w:val="00936423"/>
    <w:rsid w:val="00937EA3"/>
    <w:rsid w:val="00940059"/>
    <w:rsid w:val="00940856"/>
    <w:rsid w:val="009409BC"/>
    <w:rsid w:val="00942036"/>
    <w:rsid w:val="0094325A"/>
    <w:rsid w:val="00943B24"/>
    <w:rsid w:val="00943E23"/>
    <w:rsid w:val="00944E37"/>
    <w:rsid w:val="00945865"/>
    <w:rsid w:val="00946911"/>
    <w:rsid w:val="00947ABD"/>
    <w:rsid w:val="00947C2F"/>
    <w:rsid w:val="00947D78"/>
    <w:rsid w:val="00947DC2"/>
    <w:rsid w:val="0095034D"/>
    <w:rsid w:val="009503A0"/>
    <w:rsid w:val="00950A3B"/>
    <w:rsid w:val="009534C9"/>
    <w:rsid w:val="00955687"/>
    <w:rsid w:val="00957F36"/>
    <w:rsid w:val="009616CD"/>
    <w:rsid w:val="0096291B"/>
    <w:rsid w:val="0096426E"/>
    <w:rsid w:val="00965670"/>
    <w:rsid w:val="00965F32"/>
    <w:rsid w:val="00966381"/>
    <w:rsid w:val="00970B1A"/>
    <w:rsid w:val="00971C5C"/>
    <w:rsid w:val="00973331"/>
    <w:rsid w:val="009737F3"/>
    <w:rsid w:val="009771D9"/>
    <w:rsid w:val="009774E9"/>
    <w:rsid w:val="009777E1"/>
    <w:rsid w:val="00977875"/>
    <w:rsid w:val="0098097F"/>
    <w:rsid w:val="00983A94"/>
    <w:rsid w:val="00984ABD"/>
    <w:rsid w:val="009859FA"/>
    <w:rsid w:val="00985DD4"/>
    <w:rsid w:val="009913B8"/>
    <w:rsid w:val="0099769C"/>
    <w:rsid w:val="009A0191"/>
    <w:rsid w:val="009A029C"/>
    <w:rsid w:val="009A0C4A"/>
    <w:rsid w:val="009A190E"/>
    <w:rsid w:val="009A23F0"/>
    <w:rsid w:val="009A35C5"/>
    <w:rsid w:val="009B101E"/>
    <w:rsid w:val="009B53EF"/>
    <w:rsid w:val="009B7FA1"/>
    <w:rsid w:val="009C4A31"/>
    <w:rsid w:val="009C506B"/>
    <w:rsid w:val="009C5FEF"/>
    <w:rsid w:val="009D4240"/>
    <w:rsid w:val="009D4B1E"/>
    <w:rsid w:val="009D4F49"/>
    <w:rsid w:val="009E1001"/>
    <w:rsid w:val="009E13D9"/>
    <w:rsid w:val="009E1E98"/>
    <w:rsid w:val="009E7FC5"/>
    <w:rsid w:val="009F1614"/>
    <w:rsid w:val="009F166F"/>
    <w:rsid w:val="009F17A3"/>
    <w:rsid w:val="009F2DB2"/>
    <w:rsid w:val="009F387F"/>
    <w:rsid w:val="009F3B9A"/>
    <w:rsid w:val="009F45E8"/>
    <w:rsid w:val="009F5D1F"/>
    <w:rsid w:val="009F7225"/>
    <w:rsid w:val="009F748C"/>
    <w:rsid w:val="009F756A"/>
    <w:rsid w:val="00A00617"/>
    <w:rsid w:val="00A00BB4"/>
    <w:rsid w:val="00A01521"/>
    <w:rsid w:val="00A05573"/>
    <w:rsid w:val="00A05C49"/>
    <w:rsid w:val="00A0671D"/>
    <w:rsid w:val="00A117D4"/>
    <w:rsid w:val="00A12B63"/>
    <w:rsid w:val="00A149B3"/>
    <w:rsid w:val="00A156B1"/>
    <w:rsid w:val="00A177E6"/>
    <w:rsid w:val="00A2128F"/>
    <w:rsid w:val="00A21BA3"/>
    <w:rsid w:val="00A21DE3"/>
    <w:rsid w:val="00A21E98"/>
    <w:rsid w:val="00A22AAE"/>
    <w:rsid w:val="00A24118"/>
    <w:rsid w:val="00A266B2"/>
    <w:rsid w:val="00A32599"/>
    <w:rsid w:val="00A32EBE"/>
    <w:rsid w:val="00A33299"/>
    <w:rsid w:val="00A35700"/>
    <w:rsid w:val="00A37874"/>
    <w:rsid w:val="00A37921"/>
    <w:rsid w:val="00A37B4D"/>
    <w:rsid w:val="00A4003E"/>
    <w:rsid w:val="00A41D7D"/>
    <w:rsid w:val="00A422B5"/>
    <w:rsid w:val="00A4251E"/>
    <w:rsid w:val="00A466DB"/>
    <w:rsid w:val="00A52FD0"/>
    <w:rsid w:val="00A54806"/>
    <w:rsid w:val="00A54DC1"/>
    <w:rsid w:val="00A57013"/>
    <w:rsid w:val="00A60794"/>
    <w:rsid w:val="00A618CD"/>
    <w:rsid w:val="00A63496"/>
    <w:rsid w:val="00A64F08"/>
    <w:rsid w:val="00A706AD"/>
    <w:rsid w:val="00A70A78"/>
    <w:rsid w:val="00A70E74"/>
    <w:rsid w:val="00A7141C"/>
    <w:rsid w:val="00A71544"/>
    <w:rsid w:val="00A71AB5"/>
    <w:rsid w:val="00A7215C"/>
    <w:rsid w:val="00A72337"/>
    <w:rsid w:val="00A76C01"/>
    <w:rsid w:val="00A77170"/>
    <w:rsid w:val="00A81886"/>
    <w:rsid w:val="00A81AF8"/>
    <w:rsid w:val="00A821A2"/>
    <w:rsid w:val="00A82A4D"/>
    <w:rsid w:val="00A84A18"/>
    <w:rsid w:val="00A86739"/>
    <w:rsid w:val="00A91DE3"/>
    <w:rsid w:val="00A921BE"/>
    <w:rsid w:val="00A93284"/>
    <w:rsid w:val="00AA0462"/>
    <w:rsid w:val="00AA09C1"/>
    <w:rsid w:val="00AA262A"/>
    <w:rsid w:val="00AA32ED"/>
    <w:rsid w:val="00AA4D18"/>
    <w:rsid w:val="00AA56C8"/>
    <w:rsid w:val="00AA5984"/>
    <w:rsid w:val="00AB09B7"/>
    <w:rsid w:val="00AB1F45"/>
    <w:rsid w:val="00AB2B03"/>
    <w:rsid w:val="00AB2B1C"/>
    <w:rsid w:val="00AB2B5F"/>
    <w:rsid w:val="00AB2C97"/>
    <w:rsid w:val="00AB3136"/>
    <w:rsid w:val="00AB501C"/>
    <w:rsid w:val="00AB50A7"/>
    <w:rsid w:val="00AB519E"/>
    <w:rsid w:val="00AB65E6"/>
    <w:rsid w:val="00AC15FA"/>
    <w:rsid w:val="00AC1728"/>
    <w:rsid w:val="00AC2762"/>
    <w:rsid w:val="00AC4A16"/>
    <w:rsid w:val="00AC773F"/>
    <w:rsid w:val="00AC78CB"/>
    <w:rsid w:val="00AC794B"/>
    <w:rsid w:val="00AD06C3"/>
    <w:rsid w:val="00AD26AC"/>
    <w:rsid w:val="00AD42BD"/>
    <w:rsid w:val="00AD4FD3"/>
    <w:rsid w:val="00AD5D17"/>
    <w:rsid w:val="00AD5FF0"/>
    <w:rsid w:val="00AD6358"/>
    <w:rsid w:val="00AD6C0E"/>
    <w:rsid w:val="00AD6D80"/>
    <w:rsid w:val="00AE07D0"/>
    <w:rsid w:val="00AE30B7"/>
    <w:rsid w:val="00AE350D"/>
    <w:rsid w:val="00AE4F09"/>
    <w:rsid w:val="00AE757F"/>
    <w:rsid w:val="00AF051F"/>
    <w:rsid w:val="00AF23A9"/>
    <w:rsid w:val="00AF25E1"/>
    <w:rsid w:val="00AF2690"/>
    <w:rsid w:val="00AF40E8"/>
    <w:rsid w:val="00AF4B64"/>
    <w:rsid w:val="00AF5889"/>
    <w:rsid w:val="00AF6DAE"/>
    <w:rsid w:val="00B036A4"/>
    <w:rsid w:val="00B0591C"/>
    <w:rsid w:val="00B06BFB"/>
    <w:rsid w:val="00B1068E"/>
    <w:rsid w:val="00B11083"/>
    <w:rsid w:val="00B11BCA"/>
    <w:rsid w:val="00B16B2D"/>
    <w:rsid w:val="00B16D23"/>
    <w:rsid w:val="00B17AC5"/>
    <w:rsid w:val="00B20B14"/>
    <w:rsid w:val="00B30FF5"/>
    <w:rsid w:val="00B31928"/>
    <w:rsid w:val="00B328A1"/>
    <w:rsid w:val="00B334F2"/>
    <w:rsid w:val="00B363AB"/>
    <w:rsid w:val="00B40E28"/>
    <w:rsid w:val="00B4432E"/>
    <w:rsid w:val="00B44DA2"/>
    <w:rsid w:val="00B45111"/>
    <w:rsid w:val="00B46237"/>
    <w:rsid w:val="00B46E1C"/>
    <w:rsid w:val="00B47D43"/>
    <w:rsid w:val="00B47F68"/>
    <w:rsid w:val="00B5079E"/>
    <w:rsid w:val="00B54AAD"/>
    <w:rsid w:val="00B63D2E"/>
    <w:rsid w:val="00B63E5A"/>
    <w:rsid w:val="00B65482"/>
    <w:rsid w:val="00B65657"/>
    <w:rsid w:val="00B656A8"/>
    <w:rsid w:val="00B658E1"/>
    <w:rsid w:val="00B662E4"/>
    <w:rsid w:val="00B66F34"/>
    <w:rsid w:val="00B67289"/>
    <w:rsid w:val="00B70287"/>
    <w:rsid w:val="00B703C6"/>
    <w:rsid w:val="00B70A2D"/>
    <w:rsid w:val="00B73327"/>
    <w:rsid w:val="00B7407A"/>
    <w:rsid w:val="00B75EAB"/>
    <w:rsid w:val="00B77162"/>
    <w:rsid w:val="00B80505"/>
    <w:rsid w:val="00B824C0"/>
    <w:rsid w:val="00B82D2E"/>
    <w:rsid w:val="00B840B5"/>
    <w:rsid w:val="00B84773"/>
    <w:rsid w:val="00B87CBC"/>
    <w:rsid w:val="00B94254"/>
    <w:rsid w:val="00B95043"/>
    <w:rsid w:val="00B95958"/>
    <w:rsid w:val="00B95C70"/>
    <w:rsid w:val="00B9676E"/>
    <w:rsid w:val="00B97C6D"/>
    <w:rsid w:val="00BA1006"/>
    <w:rsid w:val="00BA136A"/>
    <w:rsid w:val="00BA17B4"/>
    <w:rsid w:val="00BA3A34"/>
    <w:rsid w:val="00BA6B4A"/>
    <w:rsid w:val="00BB3418"/>
    <w:rsid w:val="00BC033F"/>
    <w:rsid w:val="00BC0373"/>
    <w:rsid w:val="00BC0403"/>
    <w:rsid w:val="00BC0896"/>
    <w:rsid w:val="00BC201C"/>
    <w:rsid w:val="00BC2437"/>
    <w:rsid w:val="00BC255D"/>
    <w:rsid w:val="00BC2DBE"/>
    <w:rsid w:val="00BC3E8B"/>
    <w:rsid w:val="00BC3FA9"/>
    <w:rsid w:val="00BC45CD"/>
    <w:rsid w:val="00BC595D"/>
    <w:rsid w:val="00BD1ECF"/>
    <w:rsid w:val="00BD5E8D"/>
    <w:rsid w:val="00BD6C35"/>
    <w:rsid w:val="00BD7AED"/>
    <w:rsid w:val="00BE053F"/>
    <w:rsid w:val="00BE080B"/>
    <w:rsid w:val="00BE1CE2"/>
    <w:rsid w:val="00BE301A"/>
    <w:rsid w:val="00BE44CB"/>
    <w:rsid w:val="00BE4FAA"/>
    <w:rsid w:val="00BF485C"/>
    <w:rsid w:val="00BF565D"/>
    <w:rsid w:val="00BF5803"/>
    <w:rsid w:val="00C01992"/>
    <w:rsid w:val="00C0313A"/>
    <w:rsid w:val="00C034DB"/>
    <w:rsid w:val="00C043B6"/>
    <w:rsid w:val="00C0504F"/>
    <w:rsid w:val="00C07B2F"/>
    <w:rsid w:val="00C10951"/>
    <w:rsid w:val="00C11959"/>
    <w:rsid w:val="00C12A3E"/>
    <w:rsid w:val="00C13604"/>
    <w:rsid w:val="00C148F1"/>
    <w:rsid w:val="00C172E2"/>
    <w:rsid w:val="00C212DA"/>
    <w:rsid w:val="00C22515"/>
    <w:rsid w:val="00C23251"/>
    <w:rsid w:val="00C26849"/>
    <w:rsid w:val="00C26DB9"/>
    <w:rsid w:val="00C278C0"/>
    <w:rsid w:val="00C31197"/>
    <w:rsid w:val="00C3269B"/>
    <w:rsid w:val="00C3318A"/>
    <w:rsid w:val="00C361E5"/>
    <w:rsid w:val="00C363C0"/>
    <w:rsid w:val="00C462AE"/>
    <w:rsid w:val="00C46CAA"/>
    <w:rsid w:val="00C53DA9"/>
    <w:rsid w:val="00C551C7"/>
    <w:rsid w:val="00C5697F"/>
    <w:rsid w:val="00C60BC5"/>
    <w:rsid w:val="00C6177E"/>
    <w:rsid w:val="00C618C9"/>
    <w:rsid w:val="00C65A91"/>
    <w:rsid w:val="00C668D8"/>
    <w:rsid w:val="00C7170A"/>
    <w:rsid w:val="00C717CE"/>
    <w:rsid w:val="00C7366C"/>
    <w:rsid w:val="00C739D8"/>
    <w:rsid w:val="00C74171"/>
    <w:rsid w:val="00C76493"/>
    <w:rsid w:val="00C8068E"/>
    <w:rsid w:val="00C8094C"/>
    <w:rsid w:val="00C80E39"/>
    <w:rsid w:val="00C80F66"/>
    <w:rsid w:val="00C824A1"/>
    <w:rsid w:val="00C82849"/>
    <w:rsid w:val="00C84AFA"/>
    <w:rsid w:val="00C8592E"/>
    <w:rsid w:val="00C8793C"/>
    <w:rsid w:val="00C90D7C"/>
    <w:rsid w:val="00C913F4"/>
    <w:rsid w:val="00C9290A"/>
    <w:rsid w:val="00C93E96"/>
    <w:rsid w:val="00C94981"/>
    <w:rsid w:val="00C94C5E"/>
    <w:rsid w:val="00C95BD9"/>
    <w:rsid w:val="00C97AA8"/>
    <w:rsid w:val="00C97E87"/>
    <w:rsid w:val="00CA74FF"/>
    <w:rsid w:val="00CA7661"/>
    <w:rsid w:val="00CB2590"/>
    <w:rsid w:val="00CB7A95"/>
    <w:rsid w:val="00CC1534"/>
    <w:rsid w:val="00CC5B1A"/>
    <w:rsid w:val="00CC5C28"/>
    <w:rsid w:val="00CD1DBB"/>
    <w:rsid w:val="00CD3305"/>
    <w:rsid w:val="00CD43C0"/>
    <w:rsid w:val="00CD484D"/>
    <w:rsid w:val="00CD543A"/>
    <w:rsid w:val="00CD6021"/>
    <w:rsid w:val="00CD6C8B"/>
    <w:rsid w:val="00CD703A"/>
    <w:rsid w:val="00CD7517"/>
    <w:rsid w:val="00CE148E"/>
    <w:rsid w:val="00CE2880"/>
    <w:rsid w:val="00CE2E06"/>
    <w:rsid w:val="00CE3A36"/>
    <w:rsid w:val="00CE3CC8"/>
    <w:rsid w:val="00CE4CFF"/>
    <w:rsid w:val="00CE4ECF"/>
    <w:rsid w:val="00CF150D"/>
    <w:rsid w:val="00CF3916"/>
    <w:rsid w:val="00CF40A6"/>
    <w:rsid w:val="00CF45A1"/>
    <w:rsid w:val="00CF5E15"/>
    <w:rsid w:val="00D00843"/>
    <w:rsid w:val="00D039CA"/>
    <w:rsid w:val="00D04163"/>
    <w:rsid w:val="00D057B2"/>
    <w:rsid w:val="00D05C80"/>
    <w:rsid w:val="00D07EBA"/>
    <w:rsid w:val="00D11BCB"/>
    <w:rsid w:val="00D12A62"/>
    <w:rsid w:val="00D150F3"/>
    <w:rsid w:val="00D15255"/>
    <w:rsid w:val="00D15B9C"/>
    <w:rsid w:val="00D20BDC"/>
    <w:rsid w:val="00D22A60"/>
    <w:rsid w:val="00D22F41"/>
    <w:rsid w:val="00D23F0F"/>
    <w:rsid w:val="00D2480F"/>
    <w:rsid w:val="00D25A91"/>
    <w:rsid w:val="00D274A1"/>
    <w:rsid w:val="00D27C71"/>
    <w:rsid w:val="00D302A6"/>
    <w:rsid w:val="00D35A04"/>
    <w:rsid w:val="00D35D4A"/>
    <w:rsid w:val="00D35E6B"/>
    <w:rsid w:val="00D371A3"/>
    <w:rsid w:val="00D374EA"/>
    <w:rsid w:val="00D401DD"/>
    <w:rsid w:val="00D415C5"/>
    <w:rsid w:val="00D41E3B"/>
    <w:rsid w:val="00D41F35"/>
    <w:rsid w:val="00D427D7"/>
    <w:rsid w:val="00D42C6E"/>
    <w:rsid w:val="00D43B79"/>
    <w:rsid w:val="00D45DC4"/>
    <w:rsid w:val="00D4736D"/>
    <w:rsid w:val="00D47420"/>
    <w:rsid w:val="00D50079"/>
    <w:rsid w:val="00D51744"/>
    <w:rsid w:val="00D541D2"/>
    <w:rsid w:val="00D54AE6"/>
    <w:rsid w:val="00D552F5"/>
    <w:rsid w:val="00D569A8"/>
    <w:rsid w:val="00D572BF"/>
    <w:rsid w:val="00D5764B"/>
    <w:rsid w:val="00D601E9"/>
    <w:rsid w:val="00D6109F"/>
    <w:rsid w:val="00D61505"/>
    <w:rsid w:val="00D628B3"/>
    <w:rsid w:val="00D62A70"/>
    <w:rsid w:val="00D62AA1"/>
    <w:rsid w:val="00D63ED0"/>
    <w:rsid w:val="00D648BF"/>
    <w:rsid w:val="00D65482"/>
    <w:rsid w:val="00D67C59"/>
    <w:rsid w:val="00D67CBC"/>
    <w:rsid w:val="00D70BE0"/>
    <w:rsid w:val="00D72BF0"/>
    <w:rsid w:val="00D800B6"/>
    <w:rsid w:val="00D80C5D"/>
    <w:rsid w:val="00D81BCB"/>
    <w:rsid w:val="00D82EC7"/>
    <w:rsid w:val="00D83B7E"/>
    <w:rsid w:val="00D85633"/>
    <w:rsid w:val="00D907E2"/>
    <w:rsid w:val="00D90E02"/>
    <w:rsid w:val="00D90F6E"/>
    <w:rsid w:val="00D9116D"/>
    <w:rsid w:val="00D92C7C"/>
    <w:rsid w:val="00D92EC1"/>
    <w:rsid w:val="00D932F6"/>
    <w:rsid w:val="00D935AF"/>
    <w:rsid w:val="00D93F64"/>
    <w:rsid w:val="00D9477D"/>
    <w:rsid w:val="00D94C70"/>
    <w:rsid w:val="00D968C5"/>
    <w:rsid w:val="00DA029C"/>
    <w:rsid w:val="00DA051E"/>
    <w:rsid w:val="00DA2440"/>
    <w:rsid w:val="00DA4226"/>
    <w:rsid w:val="00DA4372"/>
    <w:rsid w:val="00DB1250"/>
    <w:rsid w:val="00DB1A41"/>
    <w:rsid w:val="00DB1BB1"/>
    <w:rsid w:val="00DB2A59"/>
    <w:rsid w:val="00DC06F4"/>
    <w:rsid w:val="00DC17BC"/>
    <w:rsid w:val="00DC194C"/>
    <w:rsid w:val="00DC24CF"/>
    <w:rsid w:val="00DC5C20"/>
    <w:rsid w:val="00DC6CB0"/>
    <w:rsid w:val="00DC6EAA"/>
    <w:rsid w:val="00DD0899"/>
    <w:rsid w:val="00DD0AB1"/>
    <w:rsid w:val="00DD1720"/>
    <w:rsid w:val="00DD3F68"/>
    <w:rsid w:val="00DD4B47"/>
    <w:rsid w:val="00DD59A8"/>
    <w:rsid w:val="00DD6232"/>
    <w:rsid w:val="00DD66A8"/>
    <w:rsid w:val="00DE0EE1"/>
    <w:rsid w:val="00DE15DD"/>
    <w:rsid w:val="00DE308E"/>
    <w:rsid w:val="00DE41C3"/>
    <w:rsid w:val="00DE5802"/>
    <w:rsid w:val="00DE62C6"/>
    <w:rsid w:val="00DF35DA"/>
    <w:rsid w:val="00DF3AA9"/>
    <w:rsid w:val="00DF51F3"/>
    <w:rsid w:val="00DF5FD3"/>
    <w:rsid w:val="00DF6D23"/>
    <w:rsid w:val="00DF6E5B"/>
    <w:rsid w:val="00DF6F61"/>
    <w:rsid w:val="00E016E0"/>
    <w:rsid w:val="00E01B2F"/>
    <w:rsid w:val="00E043F3"/>
    <w:rsid w:val="00E05466"/>
    <w:rsid w:val="00E11ABD"/>
    <w:rsid w:val="00E12043"/>
    <w:rsid w:val="00E13DE0"/>
    <w:rsid w:val="00E14557"/>
    <w:rsid w:val="00E14FBF"/>
    <w:rsid w:val="00E16348"/>
    <w:rsid w:val="00E167C5"/>
    <w:rsid w:val="00E17282"/>
    <w:rsid w:val="00E20247"/>
    <w:rsid w:val="00E20FF6"/>
    <w:rsid w:val="00E21611"/>
    <w:rsid w:val="00E217CB"/>
    <w:rsid w:val="00E24BA0"/>
    <w:rsid w:val="00E2654F"/>
    <w:rsid w:val="00E26E3C"/>
    <w:rsid w:val="00E30962"/>
    <w:rsid w:val="00E33102"/>
    <w:rsid w:val="00E369C7"/>
    <w:rsid w:val="00E37F36"/>
    <w:rsid w:val="00E400A4"/>
    <w:rsid w:val="00E41F62"/>
    <w:rsid w:val="00E4245C"/>
    <w:rsid w:val="00E429D5"/>
    <w:rsid w:val="00E52EB1"/>
    <w:rsid w:val="00E53068"/>
    <w:rsid w:val="00E55EA7"/>
    <w:rsid w:val="00E57842"/>
    <w:rsid w:val="00E60DA4"/>
    <w:rsid w:val="00E6159B"/>
    <w:rsid w:val="00E638D3"/>
    <w:rsid w:val="00E643EA"/>
    <w:rsid w:val="00E64BF4"/>
    <w:rsid w:val="00E66D19"/>
    <w:rsid w:val="00E679D5"/>
    <w:rsid w:val="00E67E00"/>
    <w:rsid w:val="00E724E1"/>
    <w:rsid w:val="00E741A5"/>
    <w:rsid w:val="00E76123"/>
    <w:rsid w:val="00E767AD"/>
    <w:rsid w:val="00E77287"/>
    <w:rsid w:val="00E77B4B"/>
    <w:rsid w:val="00E80789"/>
    <w:rsid w:val="00E82C41"/>
    <w:rsid w:val="00E85012"/>
    <w:rsid w:val="00E87793"/>
    <w:rsid w:val="00E9053C"/>
    <w:rsid w:val="00E921DB"/>
    <w:rsid w:val="00E92CE5"/>
    <w:rsid w:val="00E93175"/>
    <w:rsid w:val="00E93551"/>
    <w:rsid w:val="00E9365B"/>
    <w:rsid w:val="00E9539C"/>
    <w:rsid w:val="00E96FEA"/>
    <w:rsid w:val="00EA056E"/>
    <w:rsid w:val="00EA05F5"/>
    <w:rsid w:val="00EA1387"/>
    <w:rsid w:val="00EA4AC4"/>
    <w:rsid w:val="00EA4BFD"/>
    <w:rsid w:val="00EA4C7C"/>
    <w:rsid w:val="00EB0489"/>
    <w:rsid w:val="00EB2C66"/>
    <w:rsid w:val="00EB41E9"/>
    <w:rsid w:val="00EB57D6"/>
    <w:rsid w:val="00EB596D"/>
    <w:rsid w:val="00EB5E34"/>
    <w:rsid w:val="00EB6E9B"/>
    <w:rsid w:val="00EB7F14"/>
    <w:rsid w:val="00EC02EE"/>
    <w:rsid w:val="00EC1C85"/>
    <w:rsid w:val="00EC33C5"/>
    <w:rsid w:val="00ED0837"/>
    <w:rsid w:val="00ED20DC"/>
    <w:rsid w:val="00ED2B7D"/>
    <w:rsid w:val="00ED3D3C"/>
    <w:rsid w:val="00EE07D4"/>
    <w:rsid w:val="00EE1213"/>
    <w:rsid w:val="00EE39A8"/>
    <w:rsid w:val="00EE3DC7"/>
    <w:rsid w:val="00EE5AFC"/>
    <w:rsid w:val="00EE6EC4"/>
    <w:rsid w:val="00EE7DA1"/>
    <w:rsid w:val="00EF0BB4"/>
    <w:rsid w:val="00EF2B47"/>
    <w:rsid w:val="00EF3585"/>
    <w:rsid w:val="00EF3B50"/>
    <w:rsid w:val="00EF4C1B"/>
    <w:rsid w:val="00EF73D3"/>
    <w:rsid w:val="00EF770C"/>
    <w:rsid w:val="00F00DD9"/>
    <w:rsid w:val="00F02133"/>
    <w:rsid w:val="00F029BE"/>
    <w:rsid w:val="00F0321F"/>
    <w:rsid w:val="00F0689A"/>
    <w:rsid w:val="00F13EBD"/>
    <w:rsid w:val="00F15A61"/>
    <w:rsid w:val="00F17A12"/>
    <w:rsid w:val="00F20573"/>
    <w:rsid w:val="00F23621"/>
    <w:rsid w:val="00F32EB7"/>
    <w:rsid w:val="00F3339D"/>
    <w:rsid w:val="00F36C61"/>
    <w:rsid w:val="00F37B96"/>
    <w:rsid w:val="00F42563"/>
    <w:rsid w:val="00F42816"/>
    <w:rsid w:val="00F45CE4"/>
    <w:rsid w:val="00F46620"/>
    <w:rsid w:val="00F52632"/>
    <w:rsid w:val="00F54C3A"/>
    <w:rsid w:val="00F56081"/>
    <w:rsid w:val="00F57312"/>
    <w:rsid w:val="00F60835"/>
    <w:rsid w:val="00F63C99"/>
    <w:rsid w:val="00F67D26"/>
    <w:rsid w:val="00F67DBD"/>
    <w:rsid w:val="00F67E55"/>
    <w:rsid w:val="00F70A94"/>
    <w:rsid w:val="00F72A98"/>
    <w:rsid w:val="00F7316F"/>
    <w:rsid w:val="00F74CC3"/>
    <w:rsid w:val="00F7739D"/>
    <w:rsid w:val="00F77A9E"/>
    <w:rsid w:val="00F77D05"/>
    <w:rsid w:val="00F822FE"/>
    <w:rsid w:val="00F82467"/>
    <w:rsid w:val="00F84131"/>
    <w:rsid w:val="00F859AB"/>
    <w:rsid w:val="00F86097"/>
    <w:rsid w:val="00F87AC3"/>
    <w:rsid w:val="00F90643"/>
    <w:rsid w:val="00F9113D"/>
    <w:rsid w:val="00F9139D"/>
    <w:rsid w:val="00F9279A"/>
    <w:rsid w:val="00F950EE"/>
    <w:rsid w:val="00F9517E"/>
    <w:rsid w:val="00F96558"/>
    <w:rsid w:val="00F966EC"/>
    <w:rsid w:val="00FA0ECD"/>
    <w:rsid w:val="00FA1250"/>
    <w:rsid w:val="00FA154E"/>
    <w:rsid w:val="00FA64D0"/>
    <w:rsid w:val="00FA69DC"/>
    <w:rsid w:val="00FB10E9"/>
    <w:rsid w:val="00FB19EC"/>
    <w:rsid w:val="00FB3731"/>
    <w:rsid w:val="00FB3851"/>
    <w:rsid w:val="00FB48BB"/>
    <w:rsid w:val="00FB4A9E"/>
    <w:rsid w:val="00FB7345"/>
    <w:rsid w:val="00FC06A8"/>
    <w:rsid w:val="00FC08A6"/>
    <w:rsid w:val="00FC1F13"/>
    <w:rsid w:val="00FC24DE"/>
    <w:rsid w:val="00FC2843"/>
    <w:rsid w:val="00FC3B9F"/>
    <w:rsid w:val="00FC650D"/>
    <w:rsid w:val="00FC6AC2"/>
    <w:rsid w:val="00FC7A6E"/>
    <w:rsid w:val="00FD00B9"/>
    <w:rsid w:val="00FD45F7"/>
    <w:rsid w:val="00FD488C"/>
    <w:rsid w:val="00FD7DA7"/>
    <w:rsid w:val="00FD7FBB"/>
    <w:rsid w:val="00FE06A8"/>
    <w:rsid w:val="00FE0B91"/>
    <w:rsid w:val="00FE10DB"/>
    <w:rsid w:val="00FE2052"/>
    <w:rsid w:val="00FE24BC"/>
    <w:rsid w:val="00FE2E37"/>
    <w:rsid w:val="00FE2F8A"/>
    <w:rsid w:val="00FE3B87"/>
    <w:rsid w:val="00FE512C"/>
    <w:rsid w:val="00FE6638"/>
    <w:rsid w:val="00FF1186"/>
    <w:rsid w:val="00FF1FA4"/>
    <w:rsid w:val="00FF2BED"/>
    <w:rsid w:val="00FF62D0"/>
    <w:rsid w:val="00FF6D24"/>
    <w:rsid w:val="00FF6E93"/>
    <w:rsid w:val="00FF7F85"/>
    <w:rsid w:val="04134DCA"/>
    <w:rsid w:val="083E7269"/>
    <w:rsid w:val="0D300BDE"/>
    <w:rsid w:val="0DCA7B26"/>
    <w:rsid w:val="15CA3F93"/>
    <w:rsid w:val="17E17399"/>
    <w:rsid w:val="18FD1248"/>
    <w:rsid w:val="1903734A"/>
    <w:rsid w:val="191A70DD"/>
    <w:rsid w:val="1C7C175A"/>
    <w:rsid w:val="1D9E011C"/>
    <w:rsid w:val="22C64C01"/>
    <w:rsid w:val="24353D2E"/>
    <w:rsid w:val="26477185"/>
    <w:rsid w:val="273A366C"/>
    <w:rsid w:val="28B4691C"/>
    <w:rsid w:val="29B0575C"/>
    <w:rsid w:val="29FC7BB6"/>
    <w:rsid w:val="2CFB0D33"/>
    <w:rsid w:val="2F0C153B"/>
    <w:rsid w:val="2FA138E4"/>
    <w:rsid w:val="30135356"/>
    <w:rsid w:val="305F38FB"/>
    <w:rsid w:val="306F62AC"/>
    <w:rsid w:val="358F4407"/>
    <w:rsid w:val="35A17F3B"/>
    <w:rsid w:val="3684161D"/>
    <w:rsid w:val="37A76159"/>
    <w:rsid w:val="3971248D"/>
    <w:rsid w:val="39EC423E"/>
    <w:rsid w:val="3F251745"/>
    <w:rsid w:val="3FBB88B4"/>
    <w:rsid w:val="40352698"/>
    <w:rsid w:val="424B52D4"/>
    <w:rsid w:val="4B7D096D"/>
    <w:rsid w:val="4EDA484F"/>
    <w:rsid w:val="4FDD62EE"/>
    <w:rsid w:val="50113DB7"/>
    <w:rsid w:val="52B4359D"/>
    <w:rsid w:val="53F50267"/>
    <w:rsid w:val="57355204"/>
    <w:rsid w:val="5C6908A6"/>
    <w:rsid w:val="5D106026"/>
    <w:rsid w:val="5D564B9D"/>
    <w:rsid w:val="632B53E1"/>
    <w:rsid w:val="63CB2625"/>
    <w:rsid w:val="670E1FF7"/>
    <w:rsid w:val="67A27E42"/>
    <w:rsid w:val="67C32D47"/>
    <w:rsid w:val="68054659"/>
    <w:rsid w:val="6BB0484E"/>
    <w:rsid w:val="6BB44CEC"/>
    <w:rsid w:val="6D435C52"/>
    <w:rsid w:val="6D7E24C3"/>
    <w:rsid w:val="6DCF6791"/>
    <w:rsid w:val="6FFA1AA8"/>
    <w:rsid w:val="6FFB46E7"/>
    <w:rsid w:val="738B5432"/>
    <w:rsid w:val="76943B28"/>
    <w:rsid w:val="77EA172A"/>
    <w:rsid w:val="79330B20"/>
    <w:rsid w:val="7A461D58"/>
    <w:rsid w:val="7C245553"/>
    <w:rsid w:val="7FAD0EE7"/>
    <w:rsid w:val="7FB30B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51"/>
    <w:qFormat/>
    <w:uiPriority w:val="0"/>
    <w:pPr>
      <w:spacing w:before="120" w:after="120" w:line="240" w:lineRule="auto"/>
      <w:jc w:val="center"/>
      <w:outlineLvl w:val="0"/>
    </w:pPr>
    <w:rPr>
      <w:kern w:val="44"/>
    </w:rPr>
  </w:style>
  <w:style w:type="paragraph" w:styleId="5">
    <w:name w:val="heading 2"/>
    <w:basedOn w:val="1"/>
    <w:next w:val="1"/>
    <w:link w:val="52"/>
    <w:qFormat/>
    <w:uiPriority w:val="0"/>
    <w:pPr>
      <w:keepNext/>
      <w:keepLines/>
      <w:spacing w:before="260" w:after="260" w:line="416" w:lineRule="auto"/>
      <w:outlineLvl w:val="1"/>
    </w:pPr>
    <w:rPr>
      <w:rFonts w:ascii="Arial" w:hAnsi="Arial" w:eastAsia="黑体"/>
      <w:sz w:val="32"/>
      <w:szCs w:val="32"/>
    </w:rPr>
  </w:style>
  <w:style w:type="paragraph" w:styleId="6">
    <w:name w:val="heading 3"/>
    <w:basedOn w:val="1"/>
    <w:next w:val="1"/>
    <w:link w:val="53"/>
    <w:qFormat/>
    <w:uiPriority w:val="0"/>
    <w:pPr>
      <w:spacing w:before="260" w:after="260" w:line="416" w:lineRule="auto"/>
      <w:outlineLvl w:val="2"/>
    </w:pPr>
    <w:rPr>
      <w:sz w:val="32"/>
      <w:szCs w:val="32"/>
    </w:rPr>
  </w:style>
  <w:style w:type="paragraph" w:styleId="7">
    <w:name w:val="heading 4"/>
    <w:basedOn w:val="1"/>
    <w:next w:val="1"/>
    <w:link w:val="54"/>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88"/>
    <w:qFormat/>
    <w:uiPriority w:val="0"/>
    <w:pPr>
      <w:keepNext/>
      <w:keepLines/>
      <w:spacing w:before="280" w:after="290" w:line="376" w:lineRule="auto"/>
      <w:outlineLvl w:val="4"/>
    </w:pPr>
    <w:rPr>
      <w:b/>
      <w:bCs/>
      <w:sz w:val="28"/>
      <w:szCs w:val="28"/>
    </w:rPr>
  </w:style>
  <w:style w:type="paragraph" w:styleId="9">
    <w:name w:val="heading 6"/>
    <w:basedOn w:val="1"/>
    <w:next w:val="1"/>
    <w:link w:val="89"/>
    <w:qFormat/>
    <w:uiPriority w:val="0"/>
    <w:pPr>
      <w:keepNext/>
      <w:keepLines/>
      <w:spacing w:before="240" w:after="64" w:line="320" w:lineRule="auto"/>
      <w:outlineLvl w:val="5"/>
    </w:pPr>
    <w:rPr>
      <w:rFonts w:ascii="Cambria" w:hAnsi="Cambria"/>
      <w:b/>
      <w:bCs/>
      <w:sz w:val="24"/>
    </w:rPr>
  </w:style>
  <w:style w:type="paragraph" w:styleId="10">
    <w:name w:val="heading 7"/>
    <w:basedOn w:val="1"/>
    <w:next w:val="1"/>
    <w:link w:val="90"/>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9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92"/>
    <w:qFormat/>
    <w:uiPriority w:val="0"/>
    <w:pPr>
      <w:keepNext/>
      <w:keepLines/>
      <w:tabs>
        <w:tab w:val="left" w:pos="1584"/>
      </w:tabs>
      <w:spacing w:before="240" w:after="64" w:line="320" w:lineRule="auto"/>
      <w:ind w:left="1584" w:hanging="1584"/>
      <w:outlineLvl w:val="8"/>
    </w:pPr>
    <w:rPr>
      <w:rFonts w:ascii="Arial" w:hAnsi="Arial" w:eastAsia="黑体"/>
      <w:sz w:val="24"/>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71"/>
    <w:qFormat/>
    <w:uiPriority w:val="0"/>
    <w:pPr>
      <w:spacing w:after="120"/>
    </w:pPr>
  </w:style>
  <w:style w:type="paragraph" w:styleId="3">
    <w:name w:val="Body Text 2"/>
    <w:basedOn w:val="1"/>
    <w:link w:val="146"/>
    <w:qFormat/>
    <w:uiPriority w:val="0"/>
    <w:pPr>
      <w:spacing w:after="120" w:line="480" w:lineRule="auto"/>
    </w:pPr>
  </w:style>
  <w:style w:type="paragraph" w:styleId="13">
    <w:name w:val="toc 7"/>
    <w:basedOn w:val="1"/>
    <w:next w:val="1"/>
    <w:unhideWhenUsed/>
    <w:qFormat/>
    <w:uiPriority w:val="0"/>
    <w:pPr>
      <w:ind w:left="1260"/>
      <w:jc w:val="left"/>
    </w:pPr>
    <w:rPr>
      <w:rFonts w:ascii="Calibri" w:hAnsi="Calibri"/>
      <w:sz w:val="18"/>
      <w:szCs w:val="18"/>
    </w:rPr>
  </w:style>
  <w:style w:type="paragraph" w:styleId="14">
    <w:name w:val="Normal Indent"/>
    <w:basedOn w:val="1"/>
    <w:link w:val="69"/>
    <w:qFormat/>
    <w:uiPriority w:val="0"/>
    <w:pPr>
      <w:ind w:firstLine="420" w:firstLineChars="200"/>
    </w:pPr>
    <w:rPr>
      <w:kern w:val="0"/>
      <w:sz w:val="20"/>
    </w:rPr>
  </w:style>
  <w:style w:type="paragraph" w:styleId="15">
    <w:name w:val="caption"/>
    <w:basedOn w:val="1"/>
    <w:next w:val="1"/>
    <w:link w:val="139"/>
    <w:qFormat/>
    <w:uiPriority w:val="0"/>
    <w:pPr>
      <w:numPr>
        <w:ilvl w:val="0"/>
        <w:numId w:val="1"/>
      </w:numPr>
      <w:spacing w:line="360" w:lineRule="auto"/>
      <w:jc w:val="center"/>
    </w:pPr>
    <w:rPr>
      <w:rFonts w:ascii="Arial Unicode MS" w:hAnsi="Arial Unicode MS"/>
      <w:kern w:val="0"/>
      <w:sz w:val="20"/>
      <w:szCs w:val="20"/>
    </w:rPr>
  </w:style>
  <w:style w:type="paragraph" w:styleId="16">
    <w:name w:val="List Bullet"/>
    <w:basedOn w:val="1"/>
    <w:qFormat/>
    <w:uiPriority w:val="0"/>
    <w:pPr>
      <w:widowControl/>
      <w:numPr>
        <w:ilvl w:val="0"/>
        <w:numId w:val="2"/>
      </w:numPr>
      <w:spacing w:beforeLines="50" w:afterLines="50"/>
      <w:ind w:firstLine="0"/>
      <w:jc w:val="left"/>
    </w:pPr>
    <w:rPr>
      <w:kern w:val="0"/>
      <w:sz w:val="20"/>
      <w:szCs w:val="20"/>
    </w:rPr>
  </w:style>
  <w:style w:type="paragraph" w:styleId="17">
    <w:name w:val="Document Map"/>
    <w:basedOn w:val="1"/>
    <w:link w:val="70"/>
    <w:qFormat/>
    <w:uiPriority w:val="0"/>
    <w:pPr>
      <w:shd w:val="clear" w:color="auto" w:fill="000080"/>
    </w:pPr>
  </w:style>
  <w:style w:type="paragraph" w:styleId="18">
    <w:name w:val="annotation text"/>
    <w:basedOn w:val="1"/>
    <w:link w:val="72"/>
    <w:qFormat/>
    <w:uiPriority w:val="0"/>
    <w:pPr>
      <w:jc w:val="left"/>
    </w:pPr>
  </w:style>
  <w:style w:type="paragraph" w:styleId="19">
    <w:name w:val="Body Text 3"/>
    <w:basedOn w:val="1"/>
    <w:link w:val="199"/>
    <w:qFormat/>
    <w:uiPriority w:val="0"/>
    <w:pPr>
      <w:spacing w:after="120"/>
    </w:pPr>
    <w:rPr>
      <w:sz w:val="16"/>
      <w:szCs w:val="16"/>
    </w:rPr>
  </w:style>
  <w:style w:type="paragraph" w:styleId="20">
    <w:name w:val="Body Text Indent"/>
    <w:basedOn w:val="1"/>
    <w:link w:val="94"/>
    <w:qFormat/>
    <w:uiPriority w:val="0"/>
    <w:pPr>
      <w:spacing w:after="120"/>
      <w:ind w:left="420" w:leftChars="200"/>
    </w:pPr>
  </w:style>
  <w:style w:type="paragraph" w:styleId="21">
    <w:name w:val="toc 5"/>
    <w:basedOn w:val="1"/>
    <w:next w:val="1"/>
    <w:unhideWhenUsed/>
    <w:qFormat/>
    <w:uiPriority w:val="0"/>
    <w:pPr>
      <w:ind w:left="840"/>
      <w:jc w:val="left"/>
    </w:pPr>
    <w:rPr>
      <w:rFonts w:ascii="Calibri" w:hAnsi="Calibri"/>
      <w:sz w:val="18"/>
      <w:szCs w:val="18"/>
    </w:rPr>
  </w:style>
  <w:style w:type="paragraph" w:styleId="22">
    <w:name w:val="toc 3"/>
    <w:basedOn w:val="1"/>
    <w:next w:val="1"/>
    <w:unhideWhenUsed/>
    <w:qFormat/>
    <w:uiPriority w:val="39"/>
    <w:pPr>
      <w:ind w:left="420"/>
      <w:jc w:val="left"/>
    </w:pPr>
    <w:rPr>
      <w:rFonts w:ascii="Calibri" w:hAnsi="Calibri"/>
      <w:i/>
      <w:iCs/>
      <w:sz w:val="20"/>
      <w:szCs w:val="20"/>
    </w:rPr>
  </w:style>
  <w:style w:type="paragraph" w:styleId="23">
    <w:name w:val="Plain Text"/>
    <w:basedOn w:val="1"/>
    <w:link w:val="66"/>
    <w:qFormat/>
    <w:uiPriority w:val="0"/>
    <w:rPr>
      <w:rFonts w:ascii="宋体" w:hAnsi="Courier New"/>
      <w:szCs w:val="20"/>
    </w:rPr>
  </w:style>
  <w:style w:type="paragraph" w:styleId="24">
    <w:name w:val="toc 8"/>
    <w:basedOn w:val="1"/>
    <w:next w:val="1"/>
    <w:unhideWhenUsed/>
    <w:qFormat/>
    <w:uiPriority w:val="0"/>
    <w:pPr>
      <w:ind w:left="1470"/>
      <w:jc w:val="left"/>
    </w:pPr>
    <w:rPr>
      <w:rFonts w:ascii="Calibri" w:hAnsi="Calibri"/>
      <w:sz w:val="18"/>
      <w:szCs w:val="18"/>
    </w:rPr>
  </w:style>
  <w:style w:type="paragraph" w:styleId="25">
    <w:name w:val="Date"/>
    <w:basedOn w:val="1"/>
    <w:next w:val="1"/>
    <w:link w:val="198"/>
    <w:qFormat/>
    <w:uiPriority w:val="0"/>
    <w:pPr>
      <w:ind w:left="100" w:leftChars="2500"/>
    </w:pPr>
  </w:style>
  <w:style w:type="paragraph" w:styleId="26">
    <w:name w:val="Body Text Indent 2"/>
    <w:basedOn w:val="1"/>
    <w:link w:val="93"/>
    <w:qFormat/>
    <w:uiPriority w:val="0"/>
    <w:pPr>
      <w:spacing w:after="120" w:line="480" w:lineRule="auto"/>
      <w:ind w:left="420" w:leftChars="200"/>
    </w:pPr>
  </w:style>
  <w:style w:type="paragraph" w:styleId="27">
    <w:name w:val="Balloon Text"/>
    <w:basedOn w:val="1"/>
    <w:link w:val="74"/>
    <w:qFormat/>
    <w:uiPriority w:val="0"/>
    <w:rPr>
      <w:sz w:val="18"/>
      <w:szCs w:val="18"/>
    </w:rPr>
  </w:style>
  <w:style w:type="paragraph" w:styleId="28">
    <w:name w:val="footer"/>
    <w:basedOn w:val="1"/>
    <w:link w:val="56"/>
    <w:qFormat/>
    <w:uiPriority w:val="0"/>
    <w:pPr>
      <w:tabs>
        <w:tab w:val="center" w:pos="4153"/>
        <w:tab w:val="right" w:pos="8306"/>
      </w:tabs>
      <w:snapToGrid w:val="0"/>
      <w:jc w:val="left"/>
    </w:pPr>
    <w:rPr>
      <w:sz w:val="18"/>
      <w:szCs w:val="18"/>
    </w:rPr>
  </w:style>
  <w:style w:type="paragraph" w:styleId="29">
    <w:name w:val="header"/>
    <w:basedOn w:val="1"/>
    <w:link w:val="55"/>
    <w:qFormat/>
    <w:uiPriority w:val="0"/>
    <w:pPr>
      <w:pBdr>
        <w:bottom w:val="single" w:color="auto" w:sz="6" w:space="0"/>
      </w:pBdr>
      <w:tabs>
        <w:tab w:val="center" w:pos="4153"/>
        <w:tab w:val="right" w:pos="8306"/>
      </w:tabs>
      <w:snapToGrid w:val="0"/>
      <w:jc w:val="center"/>
    </w:pPr>
    <w:rPr>
      <w:sz w:val="18"/>
      <w:szCs w:val="18"/>
    </w:rPr>
  </w:style>
  <w:style w:type="paragraph" w:styleId="30">
    <w:name w:val="toc 1"/>
    <w:basedOn w:val="1"/>
    <w:next w:val="1"/>
    <w:qFormat/>
    <w:uiPriority w:val="39"/>
    <w:pPr>
      <w:spacing w:before="120" w:after="120"/>
      <w:jc w:val="left"/>
    </w:pPr>
    <w:rPr>
      <w:rFonts w:ascii="Calibri" w:hAnsi="Calibri"/>
      <w:b/>
      <w:bCs/>
      <w:caps/>
      <w:sz w:val="20"/>
      <w:szCs w:val="20"/>
    </w:rPr>
  </w:style>
  <w:style w:type="paragraph" w:styleId="31">
    <w:name w:val="toc 4"/>
    <w:basedOn w:val="1"/>
    <w:next w:val="1"/>
    <w:unhideWhenUsed/>
    <w:qFormat/>
    <w:uiPriority w:val="0"/>
    <w:pPr>
      <w:ind w:left="630"/>
      <w:jc w:val="left"/>
    </w:pPr>
    <w:rPr>
      <w:rFonts w:ascii="Calibri" w:hAnsi="Calibri"/>
      <w:sz w:val="18"/>
      <w:szCs w:val="18"/>
    </w:rPr>
  </w:style>
  <w:style w:type="paragraph" w:styleId="32">
    <w:name w:val="toc 6"/>
    <w:basedOn w:val="1"/>
    <w:next w:val="1"/>
    <w:unhideWhenUsed/>
    <w:qFormat/>
    <w:uiPriority w:val="0"/>
    <w:pPr>
      <w:ind w:left="1050"/>
      <w:jc w:val="left"/>
    </w:pPr>
    <w:rPr>
      <w:rFonts w:ascii="Calibri" w:hAnsi="Calibri"/>
      <w:sz w:val="18"/>
      <w:szCs w:val="18"/>
    </w:rPr>
  </w:style>
  <w:style w:type="paragraph" w:styleId="33">
    <w:name w:val="Body Text Indent 3"/>
    <w:basedOn w:val="1"/>
    <w:link w:val="145"/>
    <w:qFormat/>
    <w:uiPriority w:val="0"/>
    <w:pPr>
      <w:spacing w:after="120"/>
      <w:ind w:left="420" w:leftChars="200"/>
    </w:pPr>
    <w:rPr>
      <w:sz w:val="16"/>
      <w:szCs w:val="16"/>
    </w:rPr>
  </w:style>
  <w:style w:type="paragraph" w:styleId="34">
    <w:name w:val="toc 2"/>
    <w:basedOn w:val="1"/>
    <w:next w:val="1"/>
    <w:unhideWhenUsed/>
    <w:qFormat/>
    <w:uiPriority w:val="39"/>
    <w:pPr>
      <w:ind w:left="210"/>
      <w:jc w:val="left"/>
    </w:pPr>
    <w:rPr>
      <w:rFonts w:ascii="Calibri" w:hAnsi="Calibri"/>
      <w:smallCaps/>
      <w:sz w:val="20"/>
      <w:szCs w:val="20"/>
    </w:rPr>
  </w:style>
  <w:style w:type="paragraph" w:styleId="35">
    <w:name w:val="toc 9"/>
    <w:basedOn w:val="1"/>
    <w:next w:val="1"/>
    <w:unhideWhenUsed/>
    <w:qFormat/>
    <w:uiPriority w:val="0"/>
    <w:pPr>
      <w:ind w:left="1680"/>
      <w:jc w:val="left"/>
    </w:pPr>
    <w:rPr>
      <w:rFonts w:ascii="Calibri" w:hAnsi="Calibri"/>
      <w:sz w:val="18"/>
      <w:szCs w:val="18"/>
    </w:rPr>
  </w:style>
  <w:style w:type="paragraph" w:styleId="36">
    <w:name w:val="HTML Preformatted"/>
    <w:basedOn w:val="1"/>
    <w:link w:val="6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qFormat/>
    <w:uiPriority w:val="0"/>
    <w:pPr>
      <w:widowControl/>
      <w:spacing w:before="100" w:beforeAutospacing="1" w:after="100" w:afterAutospacing="1"/>
      <w:jc w:val="left"/>
    </w:pPr>
    <w:rPr>
      <w:kern w:val="0"/>
      <w:sz w:val="24"/>
    </w:rPr>
  </w:style>
  <w:style w:type="paragraph" w:styleId="38">
    <w:name w:val="index 1"/>
    <w:basedOn w:val="1"/>
    <w:next w:val="1"/>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58"/>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8"/>
    <w:next w:val="18"/>
    <w:link w:val="73"/>
    <w:semiHidden/>
    <w:qFormat/>
    <w:uiPriority w:val="0"/>
    <w:rPr>
      <w:b/>
      <w:bCs/>
    </w:rPr>
  </w:style>
  <w:style w:type="paragraph" w:styleId="41">
    <w:name w:val="Body Text First Indent"/>
    <w:basedOn w:val="2"/>
    <w:link w:val="239"/>
    <w:qFormat/>
    <w:uiPriority w:val="0"/>
    <w:pPr>
      <w:ind w:firstLine="420" w:firstLineChars="100"/>
    </w:pPr>
    <w:rPr>
      <w:b/>
      <w:bCs/>
    </w:rPr>
  </w:style>
  <w:style w:type="paragraph" w:styleId="42">
    <w:name w:val="Body Text First Indent 2"/>
    <w:basedOn w:val="20"/>
    <w:link w:val="107"/>
    <w:qFormat/>
    <w:uiPriority w:val="0"/>
    <w:pPr>
      <w:ind w:firstLine="420" w:firstLineChars="200"/>
    </w:p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basedOn w:val="45"/>
    <w:qFormat/>
    <w:uiPriority w:val="0"/>
  </w:style>
  <w:style w:type="character" w:styleId="48">
    <w:name w:val="Emphasis"/>
    <w:qFormat/>
    <w:uiPriority w:val="0"/>
    <w:rPr>
      <w:rFonts w:ascii="仿宋_GB2312" w:eastAsia="仿宋_GB2312"/>
      <w:b/>
      <w:color w:val="CC0000"/>
      <w:kern w:val="2"/>
      <w:sz w:val="28"/>
      <w:szCs w:val="28"/>
      <w:lang w:val="en-US" w:eastAsia="zh-CN" w:bidi="ar-SA"/>
    </w:rPr>
  </w:style>
  <w:style w:type="character" w:styleId="49">
    <w:name w:val="Hyperlink"/>
    <w:basedOn w:val="45"/>
    <w:qFormat/>
    <w:uiPriority w:val="99"/>
    <w:rPr>
      <w:color w:val="0000FF"/>
      <w:u w:val="single"/>
    </w:rPr>
  </w:style>
  <w:style w:type="character" w:styleId="50">
    <w:name w:val="annotation reference"/>
    <w:semiHidden/>
    <w:qFormat/>
    <w:uiPriority w:val="0"/>
    <w:rPr>
      <w:sz w:val="21"/>
      <w:szCs w:val="21"/>
    </w:rPr>
  </w:style>
  <w:style w:type="character" w:customStyle="1" w:styleId="51">
    <w:name w:val="标题 1 Char"/>
    <w:link w:val="4"/>
    <w:qFormat/>
    <w:uiPriority w:val="0"/>
    <w:rPr>
      <w:rFonts w:ascii="Arial" w:hAnsi="Arial" w:eastAsia="黑体" w:cs="Times New Roman"/>
      <w:kern w:val="44"/>
      <w:sz w:val="32"/>
      <w:szCs w:val="32"/>
    </w:rPr>
  </w:style>
  <w:style w:type="character" w:customStyle="1" w:styleId="52">
    <w:name w:val="标题 2 Char"/>
    <w:link w:val="5"/>
    <w:qFormat/>
    <w:uiPriority w:val="0"/>
    <w:rPr>
      <w:rFonts w:ascii="Arial" w:hAnsi="Arial" w:eastAsia="黑体" w:cs="Times New Roman"/>
      <w:b/>
      <w:bCs/>
      <w:sz w:val="32"/>
      <w:szCs w:val="32"/>
    </w:rPr>
  </w:style>
  <w:style w:type="character" w:customStyle="1" w:styleId="53">
    <w:name w:val="标题 3 Char"/>
    <w:link w:val="6"/>
    <w:qFormat/>
    <w:uiPriority w:val="0"/>
    <w:rPr>
      <w:rFonts w:ascii="Times New Roman" w:hAnsi="Times New Roman" w:eastAsia="宋体" w:cs="Times New Roman"/>
      <w:b/>
      <w:bCs/>
      <w:sz w:val="32"/>
      <w:szCs w:val="32"/>
    </w:rPr>
  </w:style>
  <w:style w:type="character" w:customStyle="1" w:styleId="54">
    <w:name w:val="标题 4 Char"/>
    <w:link w:val="7"/>
    <w:qFormat/>
    <w:uiPriority w:val="0"/>
    <w:rPr>
      <w:rFonts w:ascii="Arial" w:hAnsi="Arial" w:eastAsia="黑体" w:cs="Times New Roman"/>
      <w:b/>
      <w:bCs/>
      <w:sz w:val="28"/>
      <w:szCs w:val="28"/>
    </w:rPr>
  </w:style>
  <w:style w:type="character" w:customStyle="1" w:styleId="55">
    <w:name w:val="页眉 Char"/>
    <w:link w:val="29"/>
    <w:qFormat/>
    <w:uiPriority w:val="0"/>
    <w:rPr>
      <w:rFonts w:ascii="Times New Roman" w:hAnsi="Times New Roman" w:eastAsia="宋体" w:cs="Times New Roman"/>
      <w:sz w:val="18"/>
      <w:szCs w:val="18"/>
    </w:rPr>
  </w:style>
  <w:style w:type="character" w:customStyle="1" w:styleId="56">
    <w:name w:val="页脚 Char"/>
    <w:link w:val="28"/>
    <w:qFormat/>
    <w:uiPriority w:val="0"/>
    <w:rPr>
      <w:rFonts w:ascii="Times New Roman" w:hAnsi="Times New Roman" w:eastAsia="宋体" w:cs="Times New Roman"/>
      <w:sz w:val="18"/>
      <w:szCs w:val="18"/>
    </w:rPr>
  </w:style>
  <w:style w:type="paragraph" w:customStyle="1" w:styleId="57">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8">
    <w:name w:val="标题 Char"/>
    <w:link w:val="39"/>
    <w:qFormat/>
    <w:uiPriority w:val="0"/>
    <w:rPr>
      <w:rFonts w:ascii="Arial" w:hAnsi="Arial" w:eastAsia="隶书" w:cs="Arial"/>
      <w:b/>
      <w:bCs/>
      <w:sz w:val="32"/>
      <w:szCs w:val="32"/>
    </w:rPr>
  </w:style>
  <w:style w:type="paragraph" w:customStyle="1" w:styleId="59">
    <w:name w:val="样式1 Char Char"/>
    <w:basedOn w:val="1"/>
    <w:next w:val="1"/>
    <w:link w:val="60"/>
    <w:qFormat/>
    <w:uiPriority w:val="0"/>
    <w:pPr>
      <w:spacing w:line="360" w:lineRule="auto"/>
      <w:ind w:firstLine="516" w:firstLineChars="215"/>
    </w:pPr>
    <w:rPr>
      <w:kern w:val="0"/>
      <w:sz w:val="24"/>
      <w:szCs w:val="20"/>
    </w:rPr>
  </w:style>
  <w:style w:type="character" w:customStyle="1" w:styleId="60">
    <w:name w:val="样式1 Char Char Char"/>
    <w:link w:val="59"/>
    <w:qFormat/>
    <w:uiPriority w:val="0"/>
    <w:rPr>
      <w:rFonts w:ascii="Times New Roman" w:hAnsi="Times New Roman" w:eastAsia="宋体" w:cs="Times New Roman"/>
      <w:sz w:val="24"/>
      <w:szCs w:val="20"/>
    </w:rPr>
  </w:style>
  <w:style w:type="character" w:customStyle="1" w:styleId="61">
    <w:name w:val="HTML 预设格式 Char"/>
    <w:link w:val="36"/>
    <w:qFormat/>
    <w:uiPriority w:val="0"/>
    <w:rPr>
      <w:rFonts w:ascii="宋体" w:hAnsi="宋体" w:eastAsia="宋体" w:cs="宋体"/>
      <w:kern w:val="0"/>
      <w:sz w:val="24"/>
      <w:szCs w:val="24"/>
    </w:rPr>
  </w:style>
  <w:style w:type="paragraph" w:customStyle="1" w:styleId="62">
    <w:name w:val="样式1"/>
    <w:basedOn w:val="39"/>
    <w:link w:val="63"/>
    <w:qFormat/>
    <w:uiPriority w:val="0"/>
    <w:pPr>
      <w:spacing w:before="120" w:after="120"/>
    </w:pPr>
    <w:rPr>
      <w:rFonts w:eastAsia="黑体" w:cs="Times New Roman"/>
      <w:b w:val="0"/>
      <w:kern w:val="0"/>
      <w:sz w:val="30"/>
      <w:szCs w:val="21"/>
    </w:rPr>
  </w:style>
  <w:style w:type="character" w:customStyle="1" w:styleId="63">
    <w:name w:val="样式1 Char"/>
    <w:link w:val="62"/>
    <w:qFormat/>
    <w:uiPriority w:val="0"/>
    <w:rPr>
      <w:rFonts w:ascii="Arial" w:hAnsi="Arial" w:eastAsia="黑体" w:cs="Arial"/>
      <w:bCs/>
      <w:sz w:val="30"/>
      <w:szCs w:val="21"/>
    </w:rPr>
  </w:style>
  <w:style w:type="paragraph" w:customStyle="1" w:styleId="64">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5">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6">
    <w:name w:val="纯文本 Char"/>
    <w:link w:val="23"/>
    <w:qFormat/>
    <w:uiPriority w:val="0"/>
    <w:rPr>
      <w:rFonts w:ascii="宋体" w:hAnsi="Courier New" w:eastAsia="宋体" w:cs="Times New Roman"/>
      <w:szCs w:val="20"/>
    </w:rPr>
  </w:style>
  <w:style w:type="paragraph" w:customStyle="1" w:styleId="67">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68">
    <w:name w:val="Char11"/>
    <w:basedOn w:val="1"/>
    <w:qFormat/>
    <w:uiPriority w:val="0"/>
    <w:rPr>
      <w:rFonts w:ascii="仿宋_GB2312" w:eastAsia="仿宋_GB2312"/>
      <w:b/>
      <w:sz w:val="32"/>
      <w:szCs w:val="32"/>
    </w:rPr>
  </w:style>
  <w:style w:type="character" w:customStyle="1" w:styleId="69">
    <w:name w:val="正文缩进 Char"/>
    <w:link w:val="14"/>
    <w:qFormat/>
    <w:uiPriority w:val="0"/>
    <w:rPr>
      <w:rFonts w:ascii="Times New Roman" w:hAnsi="Times New Roman" w:eastAsia="宋体" w:cs="Times New Roman"/>
      <w:szCs w:val="24"/>
    </w:rPr>
  </w:style>
  <w:style w:type="character" w:customStyle="1" w:styleId="70">
    <w:name w:val="文档结构图 Char"/>
    <w:link w:val="17"/>
    <w:qFormat/>
    <w:uiPriority w:val="0"/>
    <w:rPr>
      <w:rFonts w:ascii="Times New Roman" w:hAnsi="Times New Roman" w:eastAsia="宋体" w:cs="Times New Roman"/>
      <w:szCs w:val="24"/>
      <w:shd w:val="clear" w:color="auto" w:fill="000080"/>
    </w:rPr>
  </w:style>
  <w:style w:type="character" w:customStyle="1" w:styleId="71">
    <w:name w:val="正文文本 Char"/>
    <w:link w:val="2"/>
    <w:qFormat/>
    <w:uiPriority w:val="0"/>
    <w:rPr>
      <w:rFonts w:ascii="Times New Roman" w:hAnsi="Times New Roman" w:eastAsia="宋体" w:cs="Times New Roman"/>
      <w:szCs w:val="24"/>
    </w:rPr>
  </w:style>
  <w:style w:type="character" w:customStyle="1" w:styleId="72">
    <w:name w:val="批注文字 Char"/>
    <w:link w:val="18"/>
    <w:qFormat/>
    <w:uiPriority w:val="0"/>
    <w:rPr>
      <w:rFonts w:ascii="Times New Roman" w:hAnsi="Times New Roman" w:eastAsia="宋体" w:cs="Times New Roman"/>
      <w:szCs w:val="24"/>
    </w:rPr>
  </w:style>
  <w:style w:type="character" w:customStyle="1" w:styleId="73">
    <w:name w:val="批注主题 Char"/>
    <w:link w:val="40"/>
    <w:semiHidden/>
    <w:qFormat/>
    <w:uiPriority w:val="0"/>
    <w:rPr>
      <w:rFonts w:ascii="Times New Roman" w:hAnsi="Times New Roman" w:eastAsia="宋体" w:cs="Times New Roman"/>
      <w:b/>
      <w:bCs/>
      <w:szCs w:val="24"/>
    </w:rPr>
  </w:style>
  <w:style w:type="character" w:customStyle="1" w:styleId="74">
    <w:name w:val="批注框文本 Char"/>
    <w:link w:val="27"/>
    <w:qFormat/>
    <w:uiPriority w:val="0"/>
    <w:rPr>
      <w:rFonts w:ascii="Times New Roman" w:hAnsi="Times New Roman" w:eastAsia="宋体" w:cs="Times New Roman"/>
      <w:sz w:val="18"/>
      <w:szCs w:val="18"/>
    </w:rPr>
  </w:style>
  <w:style w:type="paragraph" w:customStyle="1" w:styleId="75">
    <w:name w:val="USE 1"/>
    <w:basedOn w:val="1"/>
    <w:qFormat/>
    <w:uiPriority w:val="0"/>
    <w:pPr>
      <w:spacing w:line="200" w:lineRule="atLeast"/>
      <w:jc w:val="left"/>
    </w:pPr>
    <w:rPr>
      <w:rFonts w:ascii="宋体" w:hAnsi="宋体"/>
      <w:b/>
      <w:sz w:val="24"/>
      <w:szCs w:val="28"/>
    </w:rPr>
  </w:style>
  <w:style w:type="character" w:customStyle="1" w:styleId="76">
    <w:name w:val="正文缩进2格 Char"/>
    <w:link w:val="77"/>
    <w:qFormat/>
    <w:locked/>
    <w:uiPriority w:val="0"/>
    <w:rPr>
      <w:rFonts w:ascii="仿宋_GB2312" w:hAnsi="宋体" w:eastAsia="仿宋_GB2312"/>
      <w:sz w:val="28"/>
    </w:rPr>
  </w:style>
  <w:style w:type="paragraph" w:customStyle="1" w:styleId="77">
    <w:name w:val="正文缩进2格"/>
    <w:basedOn w:val="1"/>
    <w:link w:val="76"/>
    <w:qFormat/>
    <w:uiPriority w:val="0"/>
    <w:pPr>
      <w:spacing w:line="600" w:lineRule="exact"/>
      <w:ind w:firstLine="639" w:firstLineChars="206"/>
    </w:pPr>
    <w:rPr>
      <w:rFonts w:ascii="仿宋_GB2312" w:hAnsi="宋体" w:eastAsia="仿宋_GB2312"/>
      <w:kern w:val="0"/>
      <w:sz w:val="28"/>
      <w:szCs w:val="20"/>
    </w:rPr>
  </w:style>
  <w:style w:type="paragraph" w:customStyle="1" w:styleId="78">
    <w:name w:val="样式2"/>
    <w:basedOn w:val="18"/>
    <w:link w:val="79"/>
    <w:qFormat/>
    <w:uiPriority w:val="0"/>
    <w:rPr>
      <w:kern w:val="0"/>
      <w:sz w:val="20"/>
    </w:rPr>
  </w:style>
  <w:style w:type="character" w:customStyle="1" w:styleId="79">
    <w:name w:val="样式2 Char"/>
    <w:link w:val="78"/>
    <w:qFormat/>
    <w:uiPriority w:val="0"/>
    <w:rPr>
      <w:rFonts w:ascii="Times New Roman" w:hAnsi="Times New Roman" w:eastAsia="宋体" w:cs="Times New Roman"/>
      <w:szCs w:val="24"/>
    </w:rPr>
  </w:style>
  <w:style w:type="paragraph" w:customStyle="1" w:styleId="80">
    <w:name w:val="列出段落1"/>
    <w:basedOn w:val="1"/>
    <w:qFormat/>
    <w:uiPriority w:val="34"/>
    <w:pPr>
      <w:ind w:firstLine="420" w:firstLineChars="200"/>
    </w:pPr>
  </w:style>
  <w:style w:type="paragraph" w:customStyle="1" w:styleId="81">
    <w:name w:val="列出段落2"/>
    <w:basedOn w:val="1"/>
    <w:link w:val="115"/>
    <w:qFormat/>
    <w:uiPriority w:val="34"/>
    <w:pPr>
      <w:ind w:firstLine="420" w:firstLineChars="200"/>
    </w:pPr>
    <w:rPr>
      <w:kern w:val="0"/>
      <w:sz w:val="20"/>
    </w:rPr>
  </w:style>
  <w:style w:type="character" w:customStyle="1" w:styleId="82">
    <w:name w:val="表正文 Char2"/>
    <w:qFormat/>
    <w:uiPriority w:val="0"/>
    <w:rPr>
      <w:rFonts w:eastAsia="宋体"/>
      <w:kern w:val="2"/>
      <w:sz w:val="21"/>
      <w:szCs w:val="24"/>
      <w:lang w:val="en-US" w:eastAsia="zh-CN" w:bidi="ar-SA"/>
    </w:rPr>
  </w:style>
  <w:style w:type="paragraph" w:customStyle="1" w:styleId="83">
    <w:name w:val="TOC 标题1"/>
    <w:basedOn w:val="4"/>
    <w:next w:val="1"/>
    <w:unhideWhenUsed/>
    <w:qFormat/>
    <w:uiPriority w:val="39"/>
    <w:pPr>
      <w:widowControl/>
      <w:spacing w:before="480" w:after="0" w:line="276" w:lineRule="auto"/>
      <w:jc w:val="left"/>
      <w:outlineLvl w:val="9"/>
    </w:pPr>
    <w:rPr>
      <w:rFonts w:ascii="Cambria" w:hAnsi="Cambria" w:eastAsia="宋体"/>
      <w:bCs/>
      <w:color w:val="365F91"/>
      <w:kern w:val="0"/>
      <w:sz w:val="28"/>
      <w:szCs w:val="28"/>
    </w:rPr>
  </w:style>
  <w:style w:type="paragraph" w:customStyle="1" w:styleId="84">
    <w:name w:val="样式 标题 2 + 段前: 13 磅 段后: 13 磅 行距: 单倍行距"/>
    <w:basedOn w:val="5"/>
    <w:qFormat/>
    <w:uiPriority w:val="0"/>
    <w:pPr>
      <w:spacing w:before="0" w:after="0" w:line="240" w:lineRule="auto"/>
    </w:pPr>
    <w:rPr>
      <w:rFonts w:ascii="Cambria" w:hAnsi="Cambria" w:eastAsia="宋体" w:cs="宋体"/>
      <w:szCs w:val="20"/>
    </w:rPr>
  </w:style>
  <w:style w:type="character" w:customStyle="1" w:styleId="85">
    <w:name w:val="不明显强调1"/>
    <w:qFormat/>
    <w:uiPriority w:val="19"/>
    <w:rPr>
      <w:i/>
      <w:iCs/>
      <w:color w:val="808080"/>
    </w:rPr>
  </w:style>
  <w:style w:type="paragraph" w:customStyle="1" w:styleId="86">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7">
    <w:name w:val="不明显参考1"/>
    <w:qFormat/>
    <w:uiPriority w:val="31"/>
    <w:rPr>
      <w:smallCaps/>
      <w:color w:val="C0504D"/>
      <w:u w:val="single"/>
    </w:rPr>
  </w:style>
  <w:style w:type="character" w:customStyle="1" w:styleId="88">
    <w:name w:val="标题 5 Char"/>
    <w:link w:val="8"/>
    <w:qFormat/>
    <w:uiPriority w:val="0"/>
    <w:rPr>
      <w:rFonts w:ascii="Times New Roman" w:hAnsi="Times New Roman" w:eastAsia="宋体" w:cs="Times New Roman"/>
      <w:b/>
      <w:bCs/>
      <w:sz w:val="28"/>
      <w:szCs w:val="28"/>
    </w:rPr>
  </w:style>
  <w:style w:type="character" w:customStyle="1" w:styleId="89">
    <w:name w:val="标题 6 Char"/>
    <w:link w:val="9"/>
    <w:qFormat/>
    <w:uiPriority w:val="0"/>
    <w:rPr>
      <w:rFonts w:ascii="Cambria" w:hAnsi="Cambria" w:eastAsia="宋体" w:cs="Times New Roman"/>
      <w:b/>
      <w:bCs/>
      <w:sz w:val="24"/>
      <w:szCs w:val="24"/>
    </w:rPr>
  </w:style>
  <w:style w:type="character" w:customStyle="1" w:styleId="90">
    <w:name w:val="标题 7 Char"/>
    <w:link w:val="10"/>
    <w:qFormat/>
    <w:uiPriority w:val="0"/>
    <w:rPr>
      <w:rFonts w:ascii="Times New Roman" w:hAnsi="Times New Roman" w:eastAsia="宋体" w:cs="Times New Roman"/>
      <w:b/>
      <w:bCs/>
      <w:sz w:val="24"/>
      <w:szCs w:val="24"/>
    </w:rPr>
  </w:style>
  <w:style w:type="character" w:customStyle="1" w:styleId="91">
    <w:name w:val="标题 8 Char"/>
    <w:link w:val="11"/>
    <w:qFormat/>
    <w:uiPriority w:val="0"/>
    <w:rPr>
      <w:rFonts w:ascii="Arial" w:hAnsi="Arial" w:eastAsia="黑体" w:cs="Times New Roman"/>
      <w:sz w:val="24"/>
      <w:szCs w:val="24"/>
    </w:rPr>
  </w:style>
  <w:style w:type="character" w:customStyle="1" w:styleId="92">
    <w:name w:val="标题 9 Char"/>
    <w:link w:val="12"/>
    <w:qFormat/>
    <w:uiPriority w:val="0"/>
    <w:rPr>
      <w:rFonts w:ascii="Arial" w:hAnsi="Arial" w:eastAsia="黑体" w:cs="Times New Roman"/>
      <w:sz w:val="24"/>
      <w:szCs w:val="21"/>
    </w:rPr>
  </w:style>
  <w:style w:type="character" w:customStyle="1" w:styleId="93">
    <w:name w:val="正文文本缩进 2 Char"/>
    <w:link w:val="26"/>
    <w:qFormat/>
    <w:uiPriority w:val="0"/>
    <w:rPr>
      <w:rFonts w:ascii="Times New Roman" w:hAnsi="Times New Roman" w:eastAsia="宋体" w:cs="Times New Roman"/>
      <w:szCs w:val="24"/>
    </w:rPr>
  </w:style>
  <w:style w:type="character" w:customStyle="1" w:styleId="94">
    <w:name w:val="正文文本缩进 Char"/>
    <w:link w:val="20"/>
    <w:qFormat/>
    <w:uiPriority w:val="0"/>
    <w:rPr>
      <w:rFonts w:ascii="Times New Roman" w:hAnsi="Times New Roman" w:eastAsia="宋体" w:cs="Times New Roman"/>
      <w:szCs w:val="24"/>
    </w:rPr>
  </w:style>
  <w:style w:type="paragraph" w:customStyle="1" w:styleId="95">
    <w:name w:val="样式 正文缩进 + 首行缩进:  2 字符"/>
    <w:basedOn w:val="14"/>
    <w:qFormat/>
    <w:uiPriority w:val="0"/>
    <w:pPr>
      <w:spacing w:line="360" w:lineRule="auto"/>
      <w:ind w:firstLine="480"/>
    </w:pPr>
    <w:rPr>
      <w:rFonts w:ascii="宋体" w:hAnsi="宋体" w:cs="Century"/>
      <w:sz w:val="24"/>
      <w:szCs w:val="20"/>
    </w:rPr>
  </w:style>
  <w:style w:type="paragraph" w:customStyle="1" w:styleId="96">
    <w:name w:val="Char Char Char"/>
    <w:basedOn w:val="1"/>
    <w:qFormat/>
    <w:uiPriority w:val="0"/>
    <w:rPr>
      <w:rFonts w:ascii="Tahoma" w:hAnsi="Tahoma"/>
      <w:b/>
      <w:kern w:val="0"/>
      <w:sz w:val="28"/>
      <w:szCs w:val="20"/>
    </w:rPr>
  </w:style>
  <w:style w:type="paragraph" w:customStyle="1" w:styleId="97">
    <w:name w:val="Char Char Char Char Char Char Char"/>
    <w:basedOn w:val="17"/>
    <w:qFormat/>
    <w:uiPriority w:val="0"/>
    <w:rPr>
      <w:rFonts w:ascii="Tahoma" w:hAnsi="Tahoma"/>
      <w:sz w:val="24"/>
    </w:rPr>
  </w:style>
  <w:style w:type="character" w:customStyle="1" w:styleId="98">
    <w:name w:val="op_url3_showurl_url1"/>
    <w:qFormat/>
    <w:uiPriority w:val="0"/>
    <w:rPr>
      <w:color w:val="008000"/>
      <w:sz w:val="16"/>
      <w:szCs w:val="16"/>
    </w:rPr>
  </w:style>
  <w:style w:type="character" w:customStyle="1" w:styleId="99">
    <w:name w:val="g1"/>
    <w:qFormat/>
    <w:uiPriority w:val="0"/>
    <w:rPr>
      <w:color w:val="008000"/>
    </w:rPr>
  </w:style>
  <w:style w:type="character" w:customStyle="1" w:styleId="100">
    <w:name w:val="二级标题 Char Char"/>
    <w:link w:val="101"/>
    <w:qFormat/>
    <w:uiPriority w:val="0"/>
    <w:rPr>
      <w:rFonts w:ascii="方正正黑简体" w:hAnsi="方正正黑简体" w:eastAsia="方正正黑简体"/>
      <w:b/>
      <w:bCs/>
      <w:color w:val="31849B"/>
      <w:sz w:val="32"/>
      <w:szCs w:val="28"/>
    </w:rPr>
  </w:style>
  <w:style w:type="paragraph" w:customStyle="1" w:styleId="101">
    <w:name w:val="二级标题"/>
    <w:basedOn w:val="5"/>
    <w:link w:val="100"/>
    <w:qFormat/>
    <w:uiPriority w:val="0"/>
    <w:pPr>
      <w:tabs>
        <w:tab w:val="left" w:pos="840"/>
        <w:tab w:val="left" w:pos="1200"/>
      </w:tabs>
      <w:spacing w:line="413" w:lineRule="auto"/>
      <w:ind w:left="1200" w:right="-907" w:rightChars="-432" w:hanging="420"/>
    </w:pPr>
    <w:rPr>
      <w:rFonts w:ascii="方正正黑简体" w:hAnsi="方正正黑简体" w:eastAsia="方正正黑简体"/>
      <w:color w:val="31849B"/>
      <w:kern w:val="0"/>
      <w:szCs w:val="28"/>
    </w:rPr>
  </w:style>
  <w:style w:type="character" w:customStyle="1" w:styleId="102">
    <w:name w:val="方案正文 Char Char"/>
    <w:link w:val="103"/>
    <w:qFormat/>
    <w:uiPriority w:val="0"/>
    <w:rPr>
      <w:rFonts w:ascii="方正正黑简体" w:hAnsi="??" w:eastAsia="方正正黑简体"/>
      <w:szCs w:val="24"/>
    </w:rPr>
  </w:style>
  <w:style w:type="paragraph" w:customStyle="1" w:styleId="103">
    <w:name w:val="方案正文"/>
    <w:basedOn w:val="1"/>
    <w:link w:val="102"/>
    <w:qFormat/>
    <w:uiPriority w:val="0"/>
    <w:pPr>
      <w:spacing w:before="120" w:after="120" w:line="360" w:lineRule="auto"/>
      <w:ind w:firstLine="403" w:firstLineChars="192"/>
    </w:pPr>
    <w:rPr>
      <w:rFonts w:ascii="方正正黑简体" w:hAnsi="??" w:eastAsia="方正正黑简体"/>
      <w:kern w:val="0"/>
      <w:sz w:val="20"/>
    </w:rPr>
  </w:style>
  <w:style w:type="character" w:customStyle="1" w:styleId="104">
    <w:name w:val="文档正文 Char"/>
    <w:link w:val="105"/>
    <w:qFormat/>
    <w:uiPriority w:val="0"/>
    <w:rPr>
      <w:rFonts w:ascii="宋体" w:hAnsi="宋体"/>
      <w:sz w:val="24"/>
      <w:szCs w:val="24"/>
    </w:rPr>
  </w:style>
  <w:style w:type="paragraph" w:customStyle="1" w:styleId="105">
    <w:name w:val="文档正文"/>
    <w:basedOn w:val="1"/>
    <w:link w:val="104"/>
    <w:qFormat/>
    <w:uiPriority w:val="0"/>
    <w:pPr>
      <w:spacing w:line="360" w:lineRule="auto"/>
      <w:ind w:firstLine="480" w:firstLineChars="200"/>
    </w:pPr>
    <w:rPr>
      <w:rFonts w:ascii="宋体" w:hAnsi="宋体"/>
      <w:kern w:val="0"/>
      <w:sz w:val="24"/>
    </w:rPr>
  </w:style>
  <w:style w:type="character" w:customStyle="1" w:styleId="106">
    <w:name w:val="标题 3 Char1"/>
    <w:qFormat/>
    <w:uiPriority w:val="0"/>
    <w:rPr>
      <w:rFonts w:ascii="Arial" w:hAnsi="Arial"/>
      <w:b/>
      <w:bCs/>
      <w:kern w:val="2"/>
      <w:sz w:val="21"/>
      <w:szCs w:val="21"/>
    </w:rPr>
  </w:style>
  <w:style w:type="character" w:customStyle="1" w:styleId="107">
    <w:name w:val="正文首行缩进 2 Char"/>
    <w:link w:val="42"/>
    <w:qFormat/>
    <w:uiPriority w:val="0"/>
    <w:rPr>
      <w:rFonts w:ascii="Times New Roman" w:hAnsi="Times New Roman" w:eastAsia="宋体" w:cs="Times New Roman"/>
      <w:szCs w:val="24"/>
    </w:rPr>
  </w:style>
  <w:style w:type="paragraph" w:customStyle="1" w:styleId="108">
    <w:name w:val="样式 首行缩进:  0.85 厘米"/>
    <w:basedOn w:val="1"/>
    <w:semiHidden/>
    <w:qFormat/>
    <w:uiPriority w:val="0"/>
    <w:pPr>
      <w:spacing w:line="360" w:lineRule="auto"/>
      <w:ind w:firstLine="482"/>
    </w:pPr>
    <w:rPr>
      <w:rFonts w:cs="宋体"/>
      <w:sz w:val="24"/>
      <w:szCs w:val="20"/>
    </w:rPr>
  </w:style>
  <w:style w:type="paragraph" w:customStyle="1" w:styleId="109">
    <w:name w:val="正文缩进1"/>
    <w:basedOn w:val="1"/>
    <w:semiHidden/>
    <w:qFormat/>
    <w:uiPriority w:val="0"/>
    <w:pPr>
      <w:ind w:firstLine="480"/>
    </w:pPr>
    <w:rPr>
      <w:rFonts w:cs="宋体"/>
      <w:sz w:val="24"/>
      <w:szCs w:val="20"/>
    </w:rPr>
  </w:style>
  <w:style w:type="paragraph" w:customStyle="1" w:styleId="110">
    <w:name w:val="样式5"/>
    <w:basedOn w:val="7"/>
    <w:qFormat/>
    <w:uiPriority w:val="0"/>
    <w:rPr>
      <w:rFonts w:ascii="宋体" w:hAnsi="宋体" w:eastAsia="宋体"/>
      <w:b w:val="0"/>
      <w:sz w:val="24"/>
    </w:rPr>
  </w:style>
  <w:style w:type="paragraph" w:customStyle="1" w:styleId="11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12">
    <w:name w:val="样式 标题 2 + 非加粗"/>
    <w:basedOn w:val="5"/>
    <w:qFormat/>
    <w:uiPriority w:val="0"/>
    <w:pPr>
      <w:keepLines w:val="0"/>
      <w:tabs>
        <w:tab w:val="left" w:pos="840"/>
      </w:tabs>
      <w:spacing w:before="0" w:after="0" w:line="360" w:lineRule="auto"/>
      <w:ind w:left="840" w:hanging="420"/>
    </w:pPr>
    <w:rPr>
      <w:rFonts w:ascii="宋体" w:hAnsi="宋体" w:eastAsia="宋体"/>
      <w:szCs w:val="24"/>
    </w:rPr>
  </w:style>
  <w:style w:type="paragraph" w:customStyle="1" w:styleId="113">
    <w:name w:val="内容文本"/>
    <w:basedOn w:val="81"/>
    <w:link w:val="114"/>
    <w:qFormat/>
    <w:uiPriority w:val="0"/>
    <w:pPr>
      <w:spacing w:line="360" w:lineRule="auto"/>
      <w:ind w:firstLine="200"/>
      <w:contextualSpacing/>
      <w:jc w:val="left"/>
    </w:pPr>
    <w:rPr>
      <w:rFonts w:ascii="宋体" w:hAnsi="宋体"/>
      <w:sz w:val="24"/>
      <w:lang w:eastAsia="en-US" w:bidi="en-US"/>
    </w:rPr>
  </w:style>
  <w:style w:type="character" w:customStyle="1" w:styleId="114">
    <w:name w:val="内容文本 Char"/>
    <w:link w:val="113"/>
    <w:qFormat/>
    <w:uiPriority w:val="0"/>
    <w:rPr>
      <w:rFonts w:ascii="宋体" w:hAnsi="宋体" w:eastAsia="宋体" w:cs="Times New Roman"/>
      <w:kern w:val="0"/>
      <w:sz w:val="24"/>
      <w:szCs w:val="24"/>
      <w:lang w:eastAsia="en-US" w:bidi="en-US"/>
    </w:rPr>
  </w:style>
  <w:style w:type="character" w:customStyle="1" w:styleId="115">
    <w:name w:val="列出段落 Char"/>
    <w:link w:val="81"/>
    <w:qFormat/>
    <w:locked/>
    <w:uiPriority w:val="34"/>
    <w:rPr>
      <w:rFonts w:ascii="Times New Roman" w:hAnsi="Times New Roman" w:eastAsia="宋体" w:cs="Times New Roman"/>
      <w:szCs w:val="24"/>
    </w:rPr>
  </w:style>
  <w:style w:type="paragraph" w:customStyle="1" w:styleId="116">
    <w:name w:val="GP正文(无首行缩进)"/>
    <w:basedOn w:val="1"/>
    <w:qFormat/>
    <w:uiPriority w:val="0"/>
    <w:pPr>
      <w:spacing w:line="360" w:lineRule="auto"/>
      <w:ind w:firstLine="480" w:firstLineChars="200"/>
      <w:jc w:val="left"/>
    </w:pPr>
    <w:rPr>
      <w:rFonts w:hAnsi="宋体"/>
      <w:sz w:val="24"/>
    </w:rPr>
  </w:style>
  <w:style w:type="character" w:customStyle="1" w:styleId="117">
    <w:name w:val="标准正文 Char Char"/>
    <w:link w:val="118"/>
    <w:qFormat/>
    <w:uiPriority w:val="0"/>
    <w:rPr>
      <w:sz w:val="24"/>
    </w:rPr>
  </w:style>
  <w:style w:type="paragraph" w:customStyle="1" w:styleId="118">
    <w:name w:val="标准正文"/>
    <w:basedOn w:val="20"/>
    <w:link w:val="117"/>
    <w:qFormat/>
    <w:uiPriority w:val="0"/>
    <w:pPr>
      <w:spacing w:before="60" w:after="60" w:line="360" w:lineRule="auto"/>
      <w:ind w:left="0" w:leftChars="0" w:firstLine="482" w:firstLineChars="200"/>
    </w:pPr>
    <w:rPr>
      <w:rFonts w:ascii="Calibri" w:hAnsi="Calibri"/>
      <w:kern w:val="0"/>
      <w:sz w:val="24"/>
      <w:szCs w:val="20"/>
    </w:rPr>
  </w:style>
  <w:style w:type="paragraph" w:customStyle="1" w:styleId="119">
    <w:name w:val="*正文"/>
    <w:basedOn w:val="1"/>
    <w:link w:val="120"/>
    <w:qFormat/>
    <w:uiPriority w:val="0"/>
    <w:pPr>
      <w:spacing w:line="360" w:lineRule="auto"/>
      <w:ind w:firstLine="200" w:firstLineChars="200"/>
    </w:pPr>
    <w:rPr>
      <w:rFonts w:ascii="宋体" w:hAnsi="宋体"/>
      <w:kern w:val="0"/>
      <w:sz w:val="22"/>
    </w:rPr>
  </w:style>
  <w:style w:type="character" w:customStyle="1" w:styleId="120">
    <w:name w:val="*正文 Char"/>
    <w:link w:val="119"/>
    <w:qFormat/>
    <w:uiPriority w:val="0"/>
    <w:rPr>
      <w:rFonts w:ascii="宋体" w:hAnsi="宋体" w:eastAsia="宋体" w:cs="Times New Roman"/>
      <w:sz w:val="22"/>
      <w:szCs w:val="24"/>
    </w:rPr>
  </w:style>
  <w:style w:type="paragraph" w:customStyle="1" w:styleId="121">
    <w:name w:val="标题1"/>
    <w:basedOn w:val="1"/>
    <w:link w:val="128"/>
    <w:qFormat/>
    <w:uiPriority w:val="0"/>
    <w:pPr>
      <w:numPr>
        <w:ilvl w:val="0"/>
        <w:numId w:val="3"/>
      </w:numPr>
      <w:spacing w:line="360" w:lineRule="auto"/>
      <w:jc w:val="center"/>
      <w:outlineLvl w:val="0"/>
    </w:pPr>
    <w:rPr>
      <w:b/>
      <w:bCs/>
      <w:kern w:val="44"/>
      <w:sz w:val="44"/>
      <w:szCs w:val="44"/>
    </w:rPr>
  </w:style>
  <w:style w:type="paragraph" w:customStyle="1" w:styleId="122">
    <w:name w:val="标题2"/>
    <w:link w:val="129"/>
    <w:qFormat/>
    <w:uiPriority w:val="0"/>
    <w:pPr>
      <w:numPr>
        <w:ilvl w:val="1"/>
        <w:numId w:val="3"/>
      </w:numPr>
      <w:outlineLvl w:val="1"/>
    </w:pPr>
    <w:rPr>
      <w:rFonts w:ascii="Times New Roman" w:hAnsi="Times New Roman" w:eastAsia="宋体" w:cs="Times New Roman"/>
      <w:b/>
      <w:bCs/>
      <w:kern w:val="44"/>
      <w:sz w:val="30"/>
      <w:szCs w:val="44"/>
      <w:lang w:val="en-US" w:eastAsia="zh-CN" w:bidi="ar-SA"/>
    </w:rPr>
  </w:style>
  <w:style w:type="paragraph" w:customStyle="1" w:styleId="123">
    <w:name w:val="标题3"/>
    <w:link w:val="124"/>
    <w:qFormat/>
    <w:uiPriority w:val="0"/>
    <w:pPr>
      <w:numPr>
        <w:ilvl w:val="2"/>
        <w:numId w:val="3"/>
      </w:numPr>
      <w:spacing w:line="360" w:lineRule="auto"/>
      <w:outlineLvl w:val="2"/>
    </w:pPr>
    <w:rPr>
      <w:rFonts w:ascii="Times New Roman" w:hAnsi="Times New Roman" w:eastAsia="宋体" w:cs="Times New Roman"/>
      <w:b/>
      <w:kern w:val="44"/>
      <w:sz w:val="28"/>
      <w:szCs w:val="44"/>
      <w:lang w:val="en-US" w:eastAsia="zh-CN" w:bidi="ar-SA"/>
    </w:rPr>
  </w:style>
  <w:style w:type="character" w:customStyle="1" w:styleId="124">
    <w:name w:val="标题3 Char"/>
    <w:link w:val="123"/>
    <w:qFormat/>
    <w:uiPriority w:val="0"/>
    <w:rPr>
      <w:rFonts w:ascii="Times New Roman" w:hAnsi="Times New Roman"/>
      <w:b/>
      <w:kern w:val="44"/>
      <w:sz w:val="28"/>
      <w:szCs w:val="44"/>
      <w:lang w:bidi="ar-SA"/>
    </w:rPr>
  </w:style>
  <w:style w:type="paragraph" w:customStyle="1" w:styleId="125">
    <w:name w:val="样式 标题 4H4Ref Heading 1rh1Heading sqlsect 1.2.3.4h4First S..."/>
    <w:basedOn w:val="7"/>
    <w:qFormat/>
    <w:uiPriority w:val="0"/>
    <w:pPr>
      <w:tabs>
        <w:tab w:val="left" w:pos="1680"/>
      </w:tabs>
      <w:spacing w:before="0" w:after="0" w:line="360" w:lineRule="auto"/>
      <w:ind w:left="1680" w:hanging="420"/>
      <w:jc w:val="left"/>
    </w:pPr>
    <w:rPr>
      <w:rFonts w:ascii="Tahoma" w:hAnsi="Tahoma" w:eastAsia="宋体" w:cs="宋体"/>
      <w:bCs w:val="0"/>
      <w:sz w:val="24"/>
      <w:szCs w:val="20"/>
    </w:rPr>
  </w:style>
  <w:style w:type="paragraph" w:customStyle="1" w:styleId="126">
    <w:name w:val="图例"/>
    <w:basedOn w:val="1"/>
    <w:link w:val="127"/>
    <w:qFormat/>
    <w:uiPriority w:val="0"/>
    <w:pPr>
      <w:numPr>
        <w:ilvl w:val="0"/>
        <w:numId w:val="4"/>
      </w:numPr>
      <w:jc w:val="center"/>
    </w:pPr>
    <w:rPr>
      <w:rFonts w:eastAsia="华文细黑"/>
      <w:kern w:val="0"/>
      <w:sz w:val="20"/>
    </w:rPr>
  </w:style>
  <w:style w:type="character" w:customStyle="1" w:styleId="127">
    <w:name w:val="图例 Char"/>
    <w:link w:val="126"/>
    <w:qFormat/>
    <w:uiPriority w:val="0"/>
    <w:rPr>
      <w:rFonts w:ascii="Times New Roman" w:hAnsi="Times New Roman" w:eastAsia="华文细黑" w:cs="Times New Roman"/>
      <w:szCs w:val="24"/>
    </w:rPr>
  </w:style>
  <w:style w:type="character" w:customStyle="1" w:styleId="128">
    <w:name w:val="标题1 Char"/>
    <w:link w:val="121"/>
    <w:qFormat/>
    <w:uiPriority w:val="0"/>
    <w:rPr>
      <w:rFonts w:ascii="Times New Roman" w:hAnsi="Times New Roman" w:eastAsia="宋体" w:cs="Times New Roman"/>
      <w:b/>
      <w:bCs/>
      <w:kern w:val="44"/>
      <w:sz w:val="44"/>
      <w:szCs w:val="44"/>
    </w:rPr>
  </w:style>
  <w:style w:type="character" w:customStyle="1" w:styleId="129">
    <w:name w:val="标题2 Char"/>
    <w:link w:val="122"/>
    <w:qFormat/>
    <w:uiPriority w:val="0"/>
    <w:rPr>
      <w:rFonts w:ascii="Times New Roman" w:hAnsi="Times New Roman"/>
      <w:b/>
      <w:bCs/>
      <w:kern w:val="44"/>
      <w:sz w:val="30"/>
      <w:szCs w:val="44"/>
      <w:lang w:bidi="ar-SA"/>
    </w:rPr>
  </w:style>
  <w:style w:type="paragraph" w:customStyle="1" w:styleId="130">
    <w:name w:val="样式 首行缩进:  0 字符"/>
    <w:basedOn w:val="1"/>
    <w:qFormat/>
    <w:uiPriority w:val="0"/>
    <w:pPr>
      <w:spacing w:line="360" w:lineRule="auto"/>
      <w:ind w:firstLine="200" w:firstLineChars="200"/>
    </w:pPr>
    <w:rPr>
      <w:rFonts w:ascii="Verdana" w:hAnsi="Verdana" w:cs="宋体"/>
      <w:sz w:val="24"/>
      <w:szCs w:val="20"/>
    </w:rPr>
  </w:style>
  <w:style w:type="paragraph" w:customStyle="1" w:styleId="131">
    <w:name w:val="样式3"/>
    <w:basedOn w:val="1"/>
    <w:link w:val="132"/>
    <w:qFormat/>
    <w:uiPriority w:val="0"/>
    <w:pPr>
      <w:jc w:val="center"/>
    </w:pPr>
    <w:rPr>
      <w:rFonts w:eastAsia="华文细黑"/>
      <w:kern w:val="0"/>
      <w:sz w:val="20"/>
    </w:rPr>
  </w:style>
  <w:style w:type="character" w:customStyle="1" w:styleId="132">
    <w:name w:val="样式3 Char"/>
    <w:link w:val="131"/>
    <w:qFormat/>
    <w:uiPriority w:val="0"/>
    <w:rPr>
      <w:rFonts w:ascii="Times New Roman" w:hAnsi="Times New Roman" w:eastAsia="华文细黑" w:cs="Times New Roman"/>
      <w:szCs w:val="24"/>
    </w:rPr>
  </w:style>
  <w:style w:type="paragraph" w:customStyle="1" w:styleId="133">
    <w:name w:val="Z3"/>
    <w:basedOn w:val="1"/>
    <w:qFormat/>
    <w:uiPriority w:val="0"/>
    <w:pPr>
      <w:numPr>
        <w:ilvl w:val="2"/>
        <w:numId w:val="2"/>
      </w:numPr>
      <w:spacing w:before="360" w:after="180"/>
      <w:ind w:firstLine="0"/>
      <w:outlineLvl w:val="2"/>
    </w:pPr>
    <w:rPr>
      <w:rFonts w:ascii="Tahoma" w:hAnsi="Tahoma" w:eastAsia="幼圆"/>
      <w:caps/>
      <w:sz w:val="28"/>
      <w:szCs w:val="20"/>
    </w:rPr>
  </w:style>
  <w:style w:type="paragraph" w:customStyle="1" w:styleId="134">
    <w:name w:val="样式 样式 首行缩进:  2 字符 + 首行缩进:  2 字符1"/>
    <w:basedOn w:val="1"/>
    <w:qFormat/>
    <w:uiPriority w:val="0"/>
    <w:pPr>
      <w:numPr>
        <w:ilvl w:val="1"/>
        <w:numId w:val="2"/>
      </w:numPr>
      <w:spacing w:beforeLines="50" w:afterLines="50" w:line="520" w:lineRule="exact"/>
      <w:ind w:left="0" w:firstLine="560" w:firstLineChars="200"/>
    </w:pPr>
    <w:rPr>
      <w:rFonts w:ascii="黑体" w:eastAsia="仿宋_GB2312" w:cs="宋体"/>
      <w:sz w:val="28"/>
      <w:szCs w:val="20"/>
    </w:rPr>
  </w:style>
  <w:style w:type="paragraph" w:customStyle="1" w:styleId="135">
    <w:name w:val="GP正文(首行缩进)"/>
    <w:basedOn w:val="1"/>
    <w:qFormat/>
    <w:uiPriority w:val="0"/>
    <w:pPr>
      <w:spacing w:line="360" w:lineRule="auto"/>
      <w:ind w:firstLine="200" w:firstLineChars="200"/>
      <w:jc w:val="left"/>
    </w:pPr>
    <w:rPr>
      <w:sz w:val="24"/>
      <w:szCs w:val="21"/>
    </w:rPr>
  </w:style>
  <w:style w:type="paragraph" w:customStyle="1" w:styleId="136">
    <w:name w:val="标题一a"/>
    <w:basedOn w:val="1"/>
    <w:qFormat/>
    <w:uiPriority w:val="0"/>
    <w:pPr>
      <w:numPr>
        <w:ilvl w:val="0"/>
        <w:numId w:val="5"/>
      </w:numPr>
      <w:spacing w:line="360" w:lineRule="auto"/>
      <w:ind w:firstLine="200" w:firstLineChars="200"/>
    </w:pPr>
    <w:rPr>
      <w:sz w:val="24"/>
      <w:szCs w:val="22"/>
    </w:rPr>
  </w:style>
  <w:style w:type="paragraph" w:customStyle="1" w:styleId="137">
    <w:name w:val="编号，小四"/>
    <w:basedOn w:val="1"/>
    <w:link w:val="141"/>
    <w:qFormat/>
    <w:uiPriority w:val="0"/>
    <w:pPr>
      <w:numPr>
        <w:ilvl w:val="0"/>
        <w:numId w:val="6"/>
      </w:numPr>
      <w:spacing w:line="360" w:lineRule="auto"/>
    </w:pPr>
    <w:rPr>
      <w:rFonts w:ascii="Verdana" w:hAnsi="Verdana"/>
      <w:kern w:val="0"/>
      <w:sz w:val="24"/>
      <w:szCs w:val="20"/>
    </w:rPr>
  </w:style>
  <w:style w:type="paragraph" w:customStyle="1" w:styleId="138">
    <w:name w:val="编号，四号"/>
    <w:basedOn w:val="137"/>
    <w:qFormat/>
    <w:uiPriority w:val="0"/>
    <w:pPr>
      <w:numPr>
        <w:ilvl w:val="0"/>
        <w:numId w:val="7"/>
      </w:numPr>
      <w:ind w:left="0" w:firstLine="0"/>
    </w:pPr>
    <w:rPr>
      <w:sz w:val="28"/>
    </w:rPr>
  </w:style>
  <w:style w:type="character" w:customStyle="1" w:styleId="139">
    <w:name w:val="题注 Char"/>
    <w:link w:val="15"/>
    <w:qFormat/>
    <w:uiPriority w:val="0"/>
    <w:rPr>
      <w:rFonts w:ascii="Arial Unicode MS" w:hAnsi="Arial Unicode MS" w:eastAsia="宋体" w:cs="Times New Roman"/>
      <w:szCs w:val="20"/>
    </w:rPr>
  </w:style>
  <w:style w:type="table" w:customStyle="1" w:styleId="140">
    <w:name w:val="网格型1"/>
    <w:basedOn w:val="4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1">
    <w:name w:val="编号，小四 Char"/>
    <w:link w:val="137"/>
    <w:qFormat/>
    <w:uiPriority w:val="0"/>
    <w:rPr>
      <w:rFonts w:ascii="Verdana" w:hAnsi="Verdana" w:eastAsia="宋体" w:cs="Times New Roman"/>
      <w:sz w:val="24"/>
      <w:szCs w:val="20"/>
    </w:rPr>
  </w:style>
  <w:style w:type="paragraph" w:customStyle="1" w:styleId="142">
    <w:name w:val="表格表头"/>
    <w:basedOn w:val="1"/>
    <w:qFormat/>
    <w:uiPriority w:val="0"/>
    <w:pPr>
      <w:spacing w:line="360" w:lineRule="auto"/>
      <w:jc w:val="center"/>
      <w:outlineLvl w:val="0"/>
    </w:pPr>
    <w:rPr>
      <w:rFonts w:ascii="宋体" w:hAnsi="宋体" w:eastAsia="黑体" w:cs="宋体"/>
      <w:sz w:val="24"/>
      <w:szCs w:val="21"/>
    </w:rPr>
  </w:style>
  <w:style w:type="paragraph" w:customStyle="1" w:styleId="143">
    <w:name w:val="表格正文"/>
    <w:basedOn w:val="1"/>
    <w:qFormat/>
    <w:uiPriority w:val="0"/>
    <w:pPr>
      <w:spacing w:line="360" w:lineRule="auto"/>
      <w:jc w:val="left"/>
    </w:pPr>
    <w:rPr>
      <w:rFonts w:ascii="Verdana" w:hAnsi="Verdana" w:cs="宋体"/>
      <w:szCs w:val="28"/>
    </w:rPr>
  </w:style>
  <w:style w:type="paragraph" w:customStyle="1" w:styleId="144">
    <w:name w:val="Default"/>
    <w:qFormat/>
    <w:uiPriority w:val="0"/>
    <w:pPr>
      <w:widowControl w:val="0"/>
      <w:autoSpaceDE w:val="0"/>
      <w:autoSpaceDN w:val="0"/>
      <w:adjustRightInd w:val="0"/>
    </w:pPr>
    <w:rPr>
      <w:rFonts w:ascii="Wingdings" w:hAnsi="Wingdings" w:eastAsia="宋体" w:cs="Wingdings"/>
      <w:color w:val="000000"/>
      <w:sz w:val="24"/>
      <w:szCs w:val="24"/>
      <w:lang w:val="en-US" w:eastAsia="zh-CN" w:bidi="ar-SA"/>
    </w:rPr>
  </w:style>
  <w:style w:type="character" w:customStyle="1" w:styleId="145">
    <w:name w:val="正文文本缩进 3 Char"/>
    <w:link w:val="33"/>
    <w:qFormat/>
    <w:uiPriority w:val="0"/>
    <w:rPr>
      <w:rFonts w:ascii="Times New Roman" w:hAnsi="Times New Roman" w:eastAsia="宋体" w:cs="Times New Roman"/>
      <w:sz w:val="16"/>
      <w:szCs w:val="16"/>
    </w:rPr>
  </w:style>
  <w:style w:type="character" w:customStyle="1" w:styleId="146">
    <w:name w:val="正文文本 2 Char"/>
    <w:link w:val="3"/>
    <w:qFormat/>
    <w:uiPriority w:val="0"/>
    <w:rPr>
      <w:rFonts w:ascii="Times New Roman" w:hAnsi="Times New Roman" w:eastAsia="宋体" w:cs="Times New Roman"/>
      <w:szCs w:val="24"/>
    </w:rPr>
  </w:style>
  <w:style w:type="character" w:customStyle="1" w:styleId="147">
    <w:name w:val="已访问的超链接1"/>
    <w:unhideWhenUsed/>
    <w:qFormat/>
    <w:uiPriority w:val="0"/>
    <w:rPr>
      <w:color w:val="800080"/>
      <w:u w:val="single"/>
    </w:rPr>
  </w:style>
  <w:style w:type="paragraph" w:customStyle="1" w:styleId="14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9">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0">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1">
    <w:name w:val="xl6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52">
    <w:name w:val="xl6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53">
    <w:name w:val="xl66"/>
    <w:basedOn w:val="1"/>
    <w:qFormat/>
    <w:uiPriority w:val="0"/>
    <w:pPr>
      <w:widowControl/>
      <w:spacing w:before="100" w:beforeAutospacing="1" w:after="100" w:afterAutospacing="1"/>
      <w:jc w:val="right"/>
    </w:pPr>
    <w:rPr>
      <w:rFonts w:ascii="宋体" w:hAnsi="宋体" w:cs="宋体"/>
      <w:kern w:val="0"/>
      <w:sz w:val="20"/>
      <w:szCs w:val="20"/>
    </w:rPr>
  </w:style>
  <w:style w:type="paragraph" w:customStyle="1" w:styleId="15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5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56">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57">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58">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59">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6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16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6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4">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65">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66">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6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6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 w:val="24"/>
    </w:rPr>
  </w:style>
  <w:style w:type="paragraph" w:customStyle="1" w:styleId="17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17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7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7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4"/>
    </w:rPr>
  </w:style>
  <w:style w:type="paragraph" w:customStyle="1" w:styleId="17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7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7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17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9">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rPr>
  </w:style>
  <w:style w:type="paragraph" w:customStyle="1" w:styleId="180">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181">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b/>
      <w:bCs/>
      <w:kern w:val="0"/>
      <w:sz w:val="24"/>
    </w:rPr>
  </w:style>
  <w:style w:type="paragraph" w:customStyle="1" w:styleId="182">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b/>
      <w:bCs/>
      <w:kern w:val="0"/>
      <w:sz w:val="24"/>
    </w:rPr>
  </w:style>
  <w:style w:type="paragraph" w:customStyle="1" w:styleId="183">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b/>
      <w:bCs/>
      <w:kern w:val="0"/>
      <w:sz w:val="24"/>
    </w:rPr>
  </w:style>
  <w:style w:type="paragraph" w:customStyle="1" w:styleId="184">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85">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18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 w:val="24"/>
    </w:rPr>
  </w:style>
  <w:style w:type="paragraph" w:customStyle="1" w:styleId="187">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188">
    <w:name w:val="xl10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189">
    <w:name w:val="xl10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190">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91">
    <w:name w:val="xl10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92">
    <w:name w:val="xl105"/>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93">
    <w:name w:val="xl106"/>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94">
    <w:name w:val="表格样式居左"/>
    <w:link w:val="195"/>
    <w:qFormat/>
    <w:uiPriority w:val="0"/>
    <w:pPr>
      <w:adjustRightInd w:val="0"/>
      <w:snapToGrid w:val="0"/>
      <w:spacing w:line="360" w:lineRule="exact"/>
    </w:pPr>
    <w:rPr>
      <w:rFonts w:ascii="Times New Roman" w:hAnsi="Times New Roman" w:eastAsia="仿宋_GB2312" w:cs="Times New Roman"/>
      <w:bCs/>
      <w:color w:val="000000"/>
      <w:szCs w:val="44"/>
      <w:lang w:val="en-US" w:eastAsia="zh-CN" w:bidi="ar-SA"/>
    </w:rPr>
  </w:style>
  <w:style w:type="character" w:customStyle="1" w:styleId="195">
    <w:name w:val="表格样式居左 Char"/>
    <w:link w:val="194"/>
    <w:qFormat/>
    <w:uiPriority w:val="0"/>
    <w:rPr>
      <w:rFonts w:ascii="Times New Roman" w:hAnsi="Times New Roman" w:eastAsia="仿宋_GB2312"/>
      <w:bCs/>
      <w:color w:val="000000"/>
      <w:szCs w:val="44"/>
      <w:lang w:bidi="ar-SA"/>
    </w:rPr>
  </w:style>
  <w:style w:type="paragraph" w:customStyle="1" w:styleId="196">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97">
    <w:name w:val="1册标题1"/>
    <w:basedOn w:val="1"/>
    <w:next w:val="1"/>
    <w:qFormat/>
    <w:uiPriority w:val="0"/>
    <w:pPr>
      <w:spacing w:beforeLines="50" w:afterLines="50" w:line="300" w:lineRule="auto"/>
      <w:jc w:val="center"/>
      <w:outlineLvl w:val="0"/>
    </w:pPr>
    <w:rPr>
      <w:rFonts w:ascii="Arial" w:hAnsi="Arial" w:eastAsia="黑体"/>
      <w:b/>
      <w:bCs/>
      <w:sz w:val="48"/>
      <w:szCs w:val="20"/>
    </w:rPr>
  </w:style>
  <w:style w:type="character" w:customStyle="1" w:styleId="198">
    <w:name w:val="日期 Char"/>
    <w:link w:val="25"/>
    <w:qFormat/>
    <w:uiPriority w:val="0"/>
    <w:rPr>
      <w:rFonts w:ascii="Times New Roman" w:hAnsi="Times New Roman" w:eastAsia="宋体" w:cs="Times New Roman"/>
      <w:szCs w:val="24"/>
    </w:rPr>
  </w:style>
  <w:style w:type="character" w:customStyle="1" w:styleId="199">
    <w:name w:val="正文文本 3 Char"/>
    <w:link w:val="19"/>
    <w:qFormat/>
    <w:uiPriority w:val="0"/>
    <w:rPr>
      <w:rFonts w:ascii="Times New Roman" w:hAnsi="Times New Roman" w:eastAsia="宋体" w:cs="Times New Roman"/>
      <w:sz w:val="16"/>
      <w:szCs w:val="16"/>
    </w:rPr>
  </w:style>
  <w:style w:type="paragraph" w:customStyle="1" w:styleId="200">
    <w:name w:val="样式41"/>
    <w:basedOn w:val="1"/>
    <w:qFormat/>
    <w:uiPriority w:val="0"/>
    <w:pPr>
      <w:tabs>
        <w:tab w:val="left" w:pos="945"/>
        <w:tab w:val="left" w:pos="1080"/>
      </w:tabs>
      <w:spacing w:line="360" w:lineRule="auto"/>
      <w:ind w:left="1080" w:hanging="720"/>
    </w:pPr>
    <w:rPr>
      <w:b/>
      <w:color w:val="000000"/>
      <w:sz w:val="24"/>
      <w:szCs w:val="20"/>
    </w:rPr>
  </w:style>
  <w:style w:type="paragraph" w:customStyle="1" w:styleId="20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02">
    <w:name w:val="自定义正文"/>
    <w:basedOn w:val="1"/>
    <w:qFormat/>
    <w:uiPriority w:val="0"/>
    <w:pPr>
      <w:spacing w:afterLines="50"/>
      <w:ind w:left="600" w:leftChars="600"/>
    </w:pPr>
  </w:style>
  <w:style w:type="paragraph" w:customStyle="1" w:styleId="203">
    <w:name w:val="Char Char Char Char Char"/>
    <w:basedOn w:val="1"/>
    <w:qFormat/>
    <w:uiPriority w:val="0"/>
    <w:rPr>
      <w:rFonts w:ascii="Tahoma" w:hAnsi="Tahoma"/>
      <w:sz w:val="24"/>
      <w:szCs w:val="20"/>
    </w:rPr>
  </w:style>
  <w:style w:type="paragraph" w:customStyle="1" w:styleId="204">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05">
    <w:name w:val="Char Char"/>
    <w:basedOn w:val="1"/>
    <w:qFormat/>
    <w:uiPriority w:val="0"/>
    <w:rPr>
      <w:rFonts w:ascii="Tahoma" w:hAnsi="Tahoma"/>
      <w:sz w:val="24"/>
      <w:szCs w:val="20"/>
    </w:rPr>
  </w:style>
  <w:style w:type="paragraph" w:customStyle="1" w:styleId="206">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0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8">
    <w:name w:val="RFI text from 3rd Level"/>
    <w:basedOn w:val="1"/>
    <w:qFormat/>
    <w:uiPriority w:val="0"/>
    <w:pPr>
      <w:widowControl/>
      <w:numPr>
        <w:ilvl w:val="0"/>
        <w:numId w:val="8"/>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209">
    <w:name w:val="正文文字缩进项目"/>
    <w:basedOn w:val="20"/>
    <w:qFormat/>
    <w:uiPriority w:val="0"/>
    <w:pPr>
      <w:numPr>
        <w:ilvl w:val="1"/>
        <w:numId w:val="8"/>
      </w:numPr>
      <w:tabs>
        <w:tab w:val="left" w:pos="840"/>
        <w:tab w:val="clear" w:pos="1260"/>
      </w:tabs>
      <w:ind w:left="840" w:leftChars="0"/>
    </w:pPr>
    <w:rPr>
      <w:rFonts w:ascii="Tahoma" w:hAnsi="Tahoma"/>
      <w:sz w:val="22"/>
      <w:szCs w:val="20"/>
    </w:rPr>
  </w:style>
  <w:style w:type="character" w:customStyle="1" w:styleId="210">
    <w:name w:val="H4 Char2"/>
    <w:qFormat/>
    <w:uiPriority w:val="0"/>
    <w:rPr>
      <w:rFonts w:ascii="Arial" w:hAnsi="Arial" w:eastAsia="黑体"/>
      <w:b/>
      <w:bCs/>
      <w:kern w:val="2"/>
      <w:sz w:val="28"/>
      <w:szCs w:val="28"/>
      <w:lang w:val="en-US" w:eastAsia="zh-CN" w:bidi="ar-SA"/>
    </w:rPr>
  </w:style>
  <w:style w:type="character" w:customStyle="1" w:styleId="211">
    <w:name w:val="正文文字首行缩进 Char"/>
    <w:qFormat/>
    <w:uiPriority w:val="0"/>
    <w:rPr>
      <w:kern w:val="2"/>
      <w:sz w:val="21"/>
      <w:szCs w:val="24"/>
    </w:rPr>
  </w:style>
  <w:style w:type="character" w:customStyle="1" w:styleId="212">
    <w:name w:val="正文文本 Char1"/>
    <w:qFormat/>
    <w:uiPriority w:val="0"/>
    <w:rPr>
      <w:rFonts w:eastAsia="宋体"/>
      <w:b/>
      <w:bCs/>
      <w:kern w:val="2"/>
      <w:sz w:val="24"/>
      <w:szCs w:val="24"/>
      <w:lang w:val="en-US" w:eastAsia="zh-CN" w:bidi="ar-SA"/>
    </w:rPr>
  </w:style>
  <w:style w:type="character" w:customStyle="1" w:styleId="213">
    <w:name w:val="标题 3 Char Char"/>
    <w:qFormat/>
    <w:uiPriority w:val="0"/>
    <w:rPr>
      <w:rFonts w:eastAsia="宋体"/>
      <w:b/>
      <w:bCs/>
      <w:kern w:val="2"/>
      <w:sz w:val="32"/>
      <w:szCs w:val="32"/>
      <w:lang w:val="en-US" w:eastAsia="zh-CN" w:bidi="ar-SA"/>
    </w:rPr>
  </w:style>
  <w:style w:type="paragraph" w:customStyle="1" w:styleId="214">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15">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216">
    <w:name w:val="--规划正文"/>
    <w:basedOn w:val="1"/>
    <w:qFormat/>
    <w:uiPriority w:val="0"/>
    <w:pPr>
      <w:spacing w:line="360" w:lineRule="auto"/>
      <w:ind w:firstLine="200" w:firstLineChars="200"/>
    </w:pPr>
    <w:rPr>
      <w:szCs w:val="20"/>
    </w:rPr>
  </w:style>
  <w:style w:type="paragraph" w:customStyle="1" w:styleId="217">
    <w:name w:val="设计依据"/>
    <w:basedOn w:val="2"/>
    <w:qFormat/>
    <w:uiPriority w:val="0"/>
    <w:pPr>
      <w:numPr>
        <w:ilvl w:val="1"/>
        <w:numId w:val="9"/>
      </w:numPr>
      <w:tabs>
        <w:tab w:val="left" w:pos="1440"/>
        <w:tab w:val="clear" w:pos="840"/>
      </w:tabs>
      <w:adjustRightInd w:val="0"/>
      <w:spacing w:after="0" w:line="360" w:lineRule="auto"/>
      <w:ind w:left="1440"/>
      <w:textAlignment w:val="baseline"/>
    </w:pPr>
    <w:rPr>
      <w:rFonts w:ascii="宋体" w:hAnsi="宋体"/>
      <w:bCs/>
      <w:kern w:val="0"/>
      <w:sz w:val="28"/>
      <w:szCs w:val="18"/>
    </w:rPr>
  </w:style>
  <w:style w:type="paragraph" w:customStyle="1" w:styleId="218">
    <w:name w:val="方案要点"/>
    <w:basedOn w:val="1"/>
    <w:qFormat/>
    <w:uiPriority w:val="0"/>
    <w:pPr>
      <w:numPr>
        <w:ilvl w:val="0"/>
        <w:numId w:val="9"/>
      </w:numPr>
      <w:spacing w:line="360" w:lineRule="auto"/>
    </w:pPr>
    <w:rPr>
      <w:rFonts w:ascii="仿宋_GB2312" w:hAnsi="宋体" w:eastAsia="仿宋_GB2312"/>
      <w:color w:val="000000"/>
      <w:sz w:val="28"/>
      <w:szCs w:val="28"/>
    </w:rPr>
  </w:style>
  <w:style w:type="paragraph" w:customStyle="1" w:styleId="219">
    <w:name w:val="样式4"/>
    <w:basedOn w:val="1"/>
    <w:qFormat/>
    <w:uiPriority w:val="0"/>
    <w:pPr>
      <w:tabs>
        <w:tab w:val="left" w:pos="842"/>
      </w:tabs>
      <w:spacing w:line="360" w:lineRule="auto"/>
      <w:ind w:left="842" w:hanging="420"/>
    </w:pPr>
    <w:rPr>
      <w:sz w:val="24"/>
    </w:rPr>
  </w:style>
  <w:style w:type="paragraph" w:customStyle="1" w:styleId="220">
    <w:name w:val="文字"/>
    <w:basedOn w:val="1"/>
    <w:qFormat/>
    <w:uiPriority w:val="0"/>
    <w:pPr>
      <w:tabs>
        <w:tab w:val="left" w:pos="8520"/>
      </w:tabs>
      <w:spacing w:line="312" w:lineRule="auto"/>
      <w:ind w:right="-210" w:firstLine="556"/>
    </w:pPr>
    <w:rPr>
      <w:rFonts w:ascii="宋体"/>
      <w:sz w:val="28"/>
      <w:szCs w:val="20"/>
    </w:rPr>
  </w:style>
  <w:style w:type="paragraph" w:customStyle="1" w:styleId="221">
    <w:name w:val="--规划-表格-居左"/>
    <w:basedOn w:val="216"/>
    <w:qFormat/>
    <w:uiPriority w:val="0"/>
    <w:pPr>
      <w:spacing w:line="240" w:lineRule="auto"/>
      <w:ind w:firstLine="0" w:firstLineChars="0"/>
    </w:pPr>
    <w:rPr>
      <w:sz w:val="20"/>
    </w:rPr>
  </w:style>
  <w:style w:type="paragraph" w:customStyle="1" w:styleId="222">
    <w:name w:val="--规划-表格-居中"/>
    <w:basedOn w:val="216"/>
    <w:qFormat/>
    <w:uiPriority w:val="0"/>
    <w:pPr>
      <w:spacing w:line="240" w:lineRule="auto"/>
      <w:ind w:firstLine="0" w:firstLineChars="0"/>
      <w:jc w:val="center"/>
    </w:pPr>
    <w:rPr>
      <w:sz w:val="20"/>
    </w:rPr>
  </w:style>
  <w:style w:type="paragraph" w:customStyle="1" w:styleId="223">
    <w:name w:val="--编号内缩进"/>
    <w:basedOn w:val="1"/>
    <w:qFormat/>
    <w:uiPriority w:val="0"/>
    <w:pPr>
      <w:spacing w:line="360" w:lineRule="auto"/>
      <w:ind w:left="420" w:firstLine="200" w:firstLineChars="200"/>
    </w:pPr>
    <w:rPr>
      <w:szCs w:val="21"/>
    </w:rPr>
  </w:style>
  <w:style w:type="paragraph" w:customStyle="1" w:styleId="224">
    <w:name w:val="--规划-题注"/>
    <w:basedOn w:val="1"/>
    <w:next w:val="216"/>
    <w:qFormat/>
    <w:uiPriority w:val="0"/>
    <w:pPr>
      <w:spacing w:line="360" w:lineRule="auto"/>
      <w:jc w:val="center"/>
    </w:pPr>
    <w:rPr>
      <w:rFonts w:eastAsia="黑体"/>
    </w:rPr>
  </w:style>
  <w:style w:type="paragraph" w:customStyle="1" w:styleId="225">
    <w:name w:val="--规划-图和表"/>
    <w:next w:val="216"/>
    <w:qFormat/>
    <w:uiPriority w:val="0"/>
    <w:pPr>
      <w:jc w:val="center"/>
    </w:pPr>
    <w:rPr>
      <w:rFonts w:ascii="Times New Roman" w:hAnsi="Times New Roman" w:eastAsia="宋体" w:cs="Times New Roman"/>
      <w:kern w:val="2"/>
      <w:sz w:val="21"/>
      <w:lang w:val="en-US" w:eastAsia="zh-CN" w:bidi="ar-SA"/>
    </w:rPr>
  </w:style>
  <w:style w:type="paragraph" w:customStyle="1" w:styleId="226">
    <w:name w:val="--规划-小标题"/>
    <w:basedOn w:val="1"/>
    <w:next w:val="216"/>
    <w:qFormat/>
    <w:uiPriority w:val="0"/>
    <w:pPr>
      <w:keepNext/>
      <w:keepLines/>
      <w:spacing w:line="360" w:lineRule="auto"/>
      <w:outlineLvl w:val="4"/>
    </w:pPr>
    <w:rPr>
      <w:rFonts w:eastAsia="黑体"/>
    </w:rPr>
  </w:style>
  <w:style w:type="paragraph" w:customStyle="1" w:styleId="227">
    <w:name w:val="--规划正文 Char"/>
    <w:basedOn w:val="1"/>
    <w:qFormat/>
    <w:uiPriority w:val="0"/>
    <w:pPr>
      <w:spacing w:line="360" w:lineRule="auto"/>
      <w:ind w:firstLine="200" w:firstLineChars="200"/>
    </w:pPr>
    <w:rPr>
      <w:sz w:val="24"/>
    </w:rPr>
  </w:style>
  <w:style w:type="paragraph" w:customStyle="1" w:styleId="228">
    <w:name w:val="缺省文本"/>
    <w:basedOn w:val="1"/>
    <w:qFormat/>
    <w:uiPriority w:val="0"/>
    <w:pPr>
      <w:autoSpaceDE w:val="0"/>
      <w:autoSpaceDN w:val="0"/>
      <w:adjustRightInd w:val="0"/>
      <w:jc w:val="left"/>
    </w:pPr>
    <w:rPr>
      <w:kern w:val="0"/>
    </w:rPr>
  </w:style>
  <w:style w:type="paragraph" w:customStyle="1" w:styleId="229">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230">
    <w:name w:val="--规划正文 Char Char"/>
    <w:qFormat/>
    <w:uiPriority w:val="0"/>
    <w:rPr>
      <w:rFonts w:eastAsia="宋体"/>
      <w:kern w:val="2"/>
      <w:sz w:val="24"/>
      <w:szCs w:val="24"/>
      <w:lang w:val="en-US" w:eastAsia="zh-CN" w:bidi="ar-SA"/>
    </w:rPr>
  </w:style>
  <w:style w:type="character" w:customStyle="1" w:styleId="231">
    <w:name w:val="--规划正文 Char1"/>
    <w:qFormat/>
    <w:uiPriority w:val="0"/>
    <w:rPr>
      <w:rFonts w:eastAsia="宋体"/>
      <w:kern w:val="2"/>
      <w:sz w:val="21"/>
      <w:lang w:val="en-US" w:eastAsia="zh-CN" w:bidi="ar-SA"/>
    </w:rPr>
  </w:style>
  <w:style w:type="paragraph" w:customStyle="1" w:styleId="232">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233">
    <w:name w:val="列表项目"/>
    <w:basedOn w:val="1"/>
    <w:qFormat/>
    <w:uiPriority w:val="0"/>
    <w:pPr>
      <w:tabs>
        <w:tab w:val="left" w:pos="420"/>
        <w:tab w:val="left" w:pos="1080"/>
      </w:tabs>
      <w:spacing w:line="288" w:lineRule="auto"/>
      <w:ind w:left="1080" w:hanging="360"/>
    </w:pPr>
    <w:rPr>
      <w:sz w:val="24"/>
      <w:szCs w:val="20"/>
    </w:rPr>
  </w:style>
  <w:style w:type="character" w:customStyle="1" w:styleId="234">
    <w:name w:val="content1"/>
    <w:qFormat/>
    <w:uiPriority w:val="0"/>
    <w:rPr>
      <w:rFonts w:hint="default" w:ascii="??" w:hAnsi="??"/>
      <w:sz w:val="16"/>
      <w:szCs w:val="16"/>
      <w:u w:val="none"/>
    </w:rPr>
  </w:style>
  <w:style w:type="character" w:customStyle="1" w:styleId="235">
    <w:name w:val="unnamed4"/>
    <w:basedOn w:val="45"/>
    <w:qFormat/>
    <w:uiPriority w:val="0"/>
  </w:style>
  <w:style w:type="character" w:customStyle="1" w:styleId="236">
    <w:name w:val="font2"/>
    <w:basedOn w:val="45"/>
    <w:qFormat/>
    <w:uiPriority w:val="0"/>
  </w:style>
  <w:style w:type="character" w:customStyle="1" w:styleId="237">
    <w:name w:val="font41"/>
    <w:qFormat/>
    <w:uiPriority w:val="0"/>
    <w:rPr>
      <w:color w:val="000000"/>
      <w:sz w:val="18"/>
      <w:szCs w:val="18"/>
      <w:u w:val="none"/>
    </w:rPr>
  </w:style>
  <w:style w:type="paragraph" w:customStyle="1" w:styleId="238">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character" w:customStyle="1" w:styleId="239">
    <w:name w:val="正文首行缩进 Char"/>
    <w:link w:val="41"/>
    <w:qFormat/>
    <w:uiPriority w:val="0"/>
    <w:rPr>
      <w:rFonts w:ascii="Times New Roman" w:hAnsi="Times New Roman" w:eastAsia="宋体" w:cs="Times New Roman"/>
      <w:b/>
      <w:bCs/>
      <w:szCs w:val="24"/>
    </w:rPr>
  </w:style>
  <w:style w:type="paragraph" w:customStyle="1" w:styleId="240">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241">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242">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243">
    <w:name w:val="mode"/>
    <w:basedOn w:val="45"/>
    <w:qFormat/>
    <w:uiPriority w:val="0"/>
  </w:style>
  <w:style w:type="character" w:customStyle="1" w:styleId="244">
    <w:name w:val="unnamed3"/>
    <w:basedOn w:val="45"/>
    <w:qFormat/>
    <w:uiPriority w:val="0"/>
  </w:style>
  <w:style w:type="paragraph" w:customStyle="1" w:styleId="245">
    <w:name w:val="8"/>
    <w:basedOn w:val="1"/>
    <w:next w:val="20"/>
    <w:qFormat/>
    <w:uiPriority w:val="0"/>
    <w:pPr>
      <w:spacing w:after="120"/>
      <w:ind w:left="420" w:leftChars="200"/>
    </w:pPr>
  </w:style>
  <w:style w:type="paragraph" w:customStyle="1" w:styleId="246">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247">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248">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249">
    <w:name w:val="姜文清定义的正文"/>
    <w:basedOn w:val="1"/>
    <w:qFormat/>
    <w:uiPriority w:val="0"/>
    <w:pPr>
      <w:spacing w:line="240" w:lineRule="atLeast"/>
      <w:ind w:firstLine="567"/>
    </w:pPr>
    <w:rPr>
      <w:szCs w:val="20"/>
    </w:rPr>
  </w:style>
  <w:style w:type="paragraph" w:customStyle="1" w:styleId="250">
    <w:name w:val="CM2"/>
    <w:basedOn w:val="144"/>
    <w:next w:val="144"/>
    <w:qFormat/>
    <w:uiPriority w:val="0"/>
    <w:pPr>
      <w:spacing w:line="200" w:lineRule="atLeast"/>
    </w:pPr>
    <w:rPr>
      <w:rFonts w:ascii="Arial" w:hAnsi="Arial" w:cs="Times New Roman"/>
      <w:color w:val="auto"/>
    </w:rPr>
  </w:style>
  <w:style w:type="paragraph" w:customStyle="1" w:styleId="251">
    <w:name w:val="Normal Paragraph"/>
    <w:basedOn w:val="1"/>
    <w:qFormat/>
    <w:uiPriority w:val="0"/>
    <w:pPr>
      <w:widowControl/>
      <w:spacing w:before="120" w:line="360" w:lineRule="auto"/>
      <w:ind w:firstLine="425"/>
    </w:pPr>
    <w:rPr>
      <w:kern w:val="0"/>
      <w:sz w:val="24"/>
    </w:rPr>
  </w:style>
  <w:style w:type="character" w:customStyle="1" w:styleId="252">
    <w:name w:val="blue"/>
    <w:basedOn w:val="45"/>
    <w:qFormat/>
    <w:uiPriority w:val="0"/>
  </w:style>
  <w:style w:type="paragraph" w:customStyle="1" w:styleId="253">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254">
    <w:name w:val="font"/>
    <w:basedOn w:val="45"/>
    <w:qFormat/>
    <w:uiPriority w:val="0"/>
  </w:style>
  <w:style w:type="character" w:customStyle="1" w:styleId="255">
    <w:name w:val="font11"/>
    <w:qFormat/>
    <w:uiPriority w:val="0"/>
    <w:rPr>
      <w:rFonts w:hint="default" w:ascii="ˎ̥" w:hAnsi="ˎ̥"/>
    </w:rPr>
  </w:style>
  <w:style w:type="paragraph" w:customStyle="1" w:styleId="256">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257">
    <w:name w:val="proddescription"/>
    <w:basedOn w:val="45"/>
    <w:qFormat/>
    <w:uiPriority w:val="0"/>
  </w:style>
  <w:style w:type="character" w:customStyle="1" w:styleId="258">
    <w:name w:val="prodheadlines"/>
    <w:basedOn w:val="45"/>
    <w:qFormat/>
    <w:uiPriority w:val="0"/>
  </w:style>
  <w:style w:type="character" w:customStyle="1" w:styleId="259">
    <w:name w:val="text"/>
    <w:basedOn w:val="45"/>
    <w:qFormat/>
    <w:uiPriority w:val="0"/>
  </w:style>
  <w:style w:type="paragraph" w:customStyle="1" w:styleId="260">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261">
    <w:name w:val="z-窗体顶端1"/>
    <w:basedOn w:val="1"/>
    <w:next w:val="1"/>
    <w:link w:val="262"/>
    <w:qFormat/>
    <w:uiPriority w:val="0"/>
    <w:pPr>
      <w:widowControl/>
      <w:pBdr>
        <w:bottom w:val="single" w:color="auto" w:sz="6" w:space="1"/>
      </w:pBdr>
      <w:jc w:val="center"/>
    </w:pPr>
    <w:rPr>
      <w:rFonts w:ascii="Arial" w:hAnsi="Arial"/>
      <w:vanish/>
      <w:kern w:val="0"/>
      <w:sz w:val="16"/>
      <w:szCs w:val="16"/>
    </w:rPr>
  </w:style>
  <w:style w:type="character" w:customStyle="1" w:styleId="262">
    <w:name w:val="z-窗体顶端 Char"/>
    <w:link w:val="261"/>
    <w:qFormat/>
    <w:uiPriority w:val="0"/>
    <w:rPr>
      <w:rFonts w:ascii="Arial" w:hAnsi="Arial" w:eastAsia="宋体" w:cs="Times New Roman"/>
      <w:vanish/>
      <w:kern w:val="0"/>
      <w:sz w:val="16"/>
      <w:szCs w:val="16"/>
    </w:rPr>
  </w:style>
  <w:style w:type="paragraph" w:customStyle="1" w:styleId="263">
    <w:name w:val="z-窗体底端1"/>
    <w:basedOn w:val="1"/>
    <w:next w:val="1"/>
    <w:link w:val="264"/>
    <w:qFormat/>
    <w:uiPriority w:val="0"/>
    <w:pPr>
      <w:widowControl/>
      <w:pBdr>
        <w:top w:val="single" w:color="auto" w:sz="6" w:space="1"/>
      </w:pBdr>
      <w:jc w:val="center"/>
    </w:pPr>
    <w:rPr>
      <w:rFonts w:ascii="Arial" w:hAnsi="Arial"/>
      <w:vanish/>
      <w:kern w:val="0"/>
      <w:sz w:val="16"/>
      <w:szCs w:val="16"/>
    </w:rPr>
  </w:style>
  <w:style w:type="character" w:customStyle="1" w:styleId="264">
    <w:name w:val="z-窗体底端 Char"/>
    <w:link w:val="263"/>
    <w:qFormat/>
    <w:uiPriority w:val="0"/>
    <w:rPr>
      <w:rFonts w:ascii="Arial" w:hAnsi="Arial" w:eastAsia="宋体" w:cs="Times New Roman"/>
      <w:vanish/>
      <w:kern w:val="0"/>
      <w:sz w:val="16"/>
      <w:szCs w:val="16"/>
    </w:rPr>
  </w:style>
  <w:style w:type="paragraph" w:customStyle="1" w:styleId="265">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266">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267">
    <w:name w:val="段落正文"/>
    <w:basedOn w:val="23"/>
    <w:qFormat/>
    <w:uiPriority w:val="0"/>
    <w:pPr>
      <w:ind w:firstLine="560" w:firstLineChars="200"/>
    </w:pPr>
    <w:rPr>
      <w:sz w:val="28"/>
    </w:rPr>
  </w:style>
  <w:style w:type="character" w:customStyle="1" w:styleId="268">
    <w:name w:val="gray6"/>
    <w:basedOn w:val="45"/>
    <w:qFormat/>
    <w:uiPriority w:val="0"/>
  </w:style>
  <w:style w:type="character" w:customStyle="1" w:styleId="269">
    <w:name w:val="style9"/>
    <w:basedOn w:val="45"/>
    <w:qFormat/>
    <w:uiPriority w:val="0"/>
  </w:style>
  <w:style w:type="paragraph" w:customStyle="1" w:styleId="270">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271">
    <w:name w:val="grame"/>
    <w:basedOn w:val="45"/>
    <w:qFormat/>
    <w:uiPriority w:val="0"/>
  </w:style>
  <w:style w:type="paragraph" w:customStyle="1" w:styleId="272">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3">
    <w:name w:val="Char1"/>
    <w:basedOn w:val="1"/>
    <w:qFormat/>
    <w:uiPriority w:val="0"/>
    <w:pPr>
      <w:jc w:val="left"/>
    </w:pPr>
    <w:rPr>
      <w:rFonts w:ascii="Tahoma" w:hAnsi="Tahoma"/>
      <w:sz w:val="24"/>
      <w:szCs w:val="20"/>
    </w:rPr>
  </w:style>
  <w:style w:type="paragraph" w:customStyle="1" w:styleId="274">
    <w:name w:val="编号1"/>
    <w:basedOn w:val="1"/>
    <w:qFormat/>
    <w:uiPriority w:val="0"/>
    <w:pPr>
      <w:numPr>
        <w:ilvl w:val="0"/>
        <w:numId w:val="10"/>
      </w:numPr>
      <w:adjustRightInd w:val="0"/>
      <w:spacing w:line="300" w:lineRule="auto"/>
      <w:ind w:right="210"/>
      <w:textAlignment w:val="center"/>
    </w:pPr>
    <w:rPr>
      <w:rFonts w:ascii="宋体" w:hAnsi="宋体"/>
      <w:snapToGrid w:val="0"/>
      <w:spacing w:val="10"/>
      <w:kern w:val="24"/>
    </w:rPr>
  </w:style>
  <w:style w:type="paragraph" w:customStyle="1" w:styleId="275">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76">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7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7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79">
    <w:name w:val="表格字"/>
    <w:basedOn w:val="1"/>
    <w:qFormat/>
    <w:uiPriority w:val="0"/>
    <w:pPr>
      <w:adjustRightInd w:val="0"/>
      <w:jc w:val="center"/>
    </w:pPr>
    <w:rPr>
      <w:rFonts w:ascii="宋体"/>
      <w:sz w:val="24"/>
      <w:szCs w:val="20"/>
    </w:rPr>
  </w:style>
  <w:style w:type="character" w:customStyle="1" w:styleId="280">
    <w:name w:val="样式 小三 加粗"/>
    <w:qFormat/>
    <w:uiPriority w:val="0"/>
    <w:rPr>
      <w:rFonts w:eastAsia="宋体"/>
      <w:b/>
      <w:bCs/>
      <w:sz w:val="32"/>
    </w:rPr>
  </w:style>
  <w:style w:type="paragraph" w:customStyle="1" w:styleId="28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82">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83">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284">
    <w:name w:val="info4"/>
    <w:basedOn w:val="45"/>
    <w:qFormat/>
    <w:uiPriority w:val="0"/>
  </w:style>
  <w:style w:type="paragraph" w:customStyle="1" w:styleId="285">
    <w:name w:val="缩进正文"/>
    <w:basedOn w:val="1"/>
    <w:link w:val="286"/>
    <w:qFormat/>
    <w:uiPriority w:val="0"/>
    <w:pPr>
      <w:ind w:firstLine="560" w:firstLineChars="200"/>
    </w:pPr>
    <w:rPr>
      <w:rFonts w:eastAsia="仿宋_GB2312"/>
      <w:kern w:val="0"/>
      <w:sz w:val="28"/>
      <w:szCs w:val="20"/>
    </w:rPr>
  </w:style>
  <w:style w:type="character" w:customStyle="1" w:styleId="286">
    <w:name w:val="缩进正文 Char"/>
    <w:link w:val="285"/>
    <w:qFormat/>
    <w:uiPriority w:val="0"/>
    <w:rPr>
      <w:rFonts w:ascii="Times New Roman" w:hAnsi="Times New Roman" w:eastAsia="仿宋_GB2312" w:cs="Times New Roman"/>
      <w:sz w:val="28"/>
      <w:szCs w:val="20"/>
    </w:rPr>
  </w:style>
  <w:style w:type="paragraph" w:styleId="287">
    <w:name w:val="List Paragraph"/>
    <w:basedOn w:val="1"/>
    <w:unhideWhenUsed/>
    <w:qFormat/>
    <w:uiPriority w:val="99"/>
    <w:pPr>
      <w:ind w:firstLine="420" w:firstLineChars="200"/>
    </w:pPr>
  </w:style>
  <w:style w:type="character" w:customStyle="1" w:styleId="288">
    <w:name w:val="正文缩进 Char1"/>
    <w:qFormat/>
    <w:uiPriority w:val="0"/>
    <w:rPr>
      <w:rFonts w:ascii="Times New Roman" w:hAnsi="Times New Roman"/>
      <w:szCs w:val="24"/>
    </w:rPr>
  </w:style>
  <w:style w:type="paragraph" w:customStyle="1" w:styleId="289">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90">
    <w:name w:val="彩色列表 - 强调文字颜色 111"/>
    <w:basedOn w:val="1"/>
    <w:qFormat/>
    <w:uiPriority w:val="0"/>
    <w:pPr>
      <w:ind w:firstLine="420" w:firstLineChars="200"/>
    </w:pPr>
  </w:style>
  <w:style w:type="paragraph" w:customStyle="1" w:styleId="291">
    <w:name w:val="正文 New New"/>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292">
    <w:name w:val="正文1"/>
    <w:basedOn w:val="1"/>
    <w:qFormat/>
    <w:uiPriority w:val="0"/>
    <w:pPr>
      <w:tabs>
        <w:tab w:val="left" w:pos="4"/>
      </w:tabs>
    </w:pPr>
    <w:rPr>
      <w:rFonts w:ascii="宋体" w:hAnsi="宋体"/>
      <w:sz w:val="18"/>
    </w:rPr>
  </w:style>
  <w:style w:type="table" w:customStyle="1" w:styleId="293">
    <w:name w:val="样式6"/>
    <w:basedOn w:val="43"/>
    <w:qFormat/>
    <w:uiPriority w:val="99"/>
    <w:tblPr>
      <w:tblCellMar>
        <w:top w:w="0" w:type="dxa"/>
        <w:left w:w="108" w:type="dxa"/>
        <w:bottom w:w="0" w:type="dxa"/>
        <w:right w:w="108" w:type="dxa"/>
      </w:tblCellMar>
    </w:tblPr>
  </w:style>
  <w:style w:type="character" w:customStyle="1" w:styleId="294">
    <w:name w:val="正文文本 字符2"/>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2240</Words>
  <Characters>2315</Characters>
  <Lines>256</Lines>
  <Paragraphs>72</Paragraphs>
  <TotalTime>1</TotalTime>
  <ScaleCrop>false</ScaleCrop>
  <LinksUpToDate>false</LinksUpToDate>
  <CharactersWithSpaces>2341</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2022-07-14T23:12:00Z</dcterms:created>
  <dc:creator>外联部</dc:creator>
  <cp:lastModifiedBy>郑锦婷</cp:lastModifiedBy>
  <cp:lastPrinted>2017-06-23T02:36:00Z</cp:lastPrinted>
  <dcterms:modified xsi:type="dcterms:W3CDTF">2023-07-28T10:27:07Z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EC0D180C11154124960B5D35554EAB0E_13</vt:lpwstr>
  </property>
</Properties>
</file>