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ind w:firstLine="600" w:firstLineChars="200"/>
        <w:jc w:val="center"/>
        <w:rPr>
          <w:rFonts w:ascii="华文中宋" w:hAnsi="华文中宋" w:eastAsia="华文中宋"/>
          <w:kern w:val="0"/>
          <w:sz w:val="30"/>
          <w:szCs w:val="30"/>
        </w:rPr>
      </w:pPr>
      <w:r>
        <w:rPr>
          <w:rFonts w:ascii="华文中宋" w:hAnsi="华文中宋" w:eastAsia="华文中宋"/>
          <w:kern w:val="0"/>
          <w:sz w:val="30"/>
          <w:szCs w:val="30"/>
        </w:rPr>
        <w:t>评标信息</w:t>
      </w:r>
    </w:p>
    <w:p>
      <w:pPr>
        <w:spacing w:line="276" w:lineRule="auto"/>
        <w:rPr>
          <w:rFonts w:ascii="新宋体" w:hAnsi="新宋体" w:eastAsia="新宋体"/>
          <w:b/>
          <w:bCs/>
        </w:rPr>
      </w:pPr>
      <w:r>
        <w:rPr>
          <w:rFonts w:hint="eastAsia" w:ascii="新宋体" w:hAnsi="新宋体" w:eastAsia="新宋体"/>
          <w:b/>
          <w:bCs/>
          <w:lang w:val="en-US" w:eastAsia="zh-CN"/>
        </w:rPr>
        <w:t>一</w:t>
      </w:r>
      <w:r>
        <w:rPr>
          <w:rFonts w:hint="eastAsia" w:ascii="新宋体" w:hAnsi="新宋体" w:eastAsia="新宋体"/>
          <w:b/>
          <w:bCs/>
        </w:rPr>
        <w:t>、评标信息</w:t>
      </w:r>
    </w:p>
    <w:p>
      <w:pPr>
        <w:rPr>
          <w:rFonts w:ascii="宋体" w:hAnsi="宋体"/>
          <w:b/>
        </w:rPr>
      </w:pPr>
    </w:p>
    <w:tbl>
      <w:tblPr>
        <w:tblStyle w:val="2"/>
        <w:tblpPr w:leftFromText="180" w:rightFromText="180" w:vertAnchor="text" w:tblpXSpec="center" w:tblpY="1"/>
        <w:tblOverlap w:val="never"/>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47"/>
        <w:gridCol w:w="1370"/>
        <w:gridCol w:w="851"/>
        <w:gridCol w:w="1134"/>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序号</w:t>
            </w:r>
          </w:p>
        </w:tc>
        <w:tc>
          <w:tcPr>
            <w:tcW w:w="4253" w:type="dxa"/>
            <w:gridSpan w:val="5"/>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评分项</w:t>
            </w:r>
            <w:bookmarkStart w:id="0" w:name="_GoBack"/>
            <w:bookmarkEnd w:id="0"/>
          </w:p>
        </w:tc>
        <w:tc>
          <w:tcPr>
            <w:tcW w:w="3895" w:type="dxa"/>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jc w:val="center"/>
              <w:rPr>
                <w:rFonts w:ascii="新宋体" w:hAnsi="新宋体" w:eastAsia="新宋体"/>
                <w:b/>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t>1</w:t>
            </w:r>
          </w:p>
        </w:tc>
        <w:tc>
          <w:tcPr>
            <w:tcW w:w="4253" w:type="dxa"/>
            <w:gridSpan w:val="5"/>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价格</w:t>
            </w:r>
          </w:p>
        </w:tc>
        <w:tc>
          <w:tcPr>
            <w:tcW w:w="3895" w:type="dxa"/>
            <w:vAlign w:val="center"/>
          </w:tcPr>
          <w:p>
            <w:pPr>
              <w:jc w:val="cente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jc w:val="center"/>
              <w:rPr>
                <w:rFonts w:ascii="新宋体" w:hAnsi="新宋体" w:eastAsia="新宋体"/>
                <w:b/>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t>2</w:t>
            </w:r>
          </w:p>
        </w:tc>
        <w:tc>
          <w:tcPr>
            <w:tcW w:w="4253" w:type="dxa"/>
            <w:gridSpan w:val="5"/>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技术部分</w:t>
            </w:r>
          </w:p>
        </w:tc>
        <w:tc>
          <w:tcPr>
            <w:tcW w:w="3895" w:type="dxa"/>
            <w:vAlign w:val="center"/>
          </w:tcPr>
          <w:p>
            <w:pPr>
              <w:jc w:val="center"/>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rPr>
                <w:rFonts w:ascii="新宋体" w:hAnsi="新宋体" w:eastAsia="新宋体"/>
                <w:color w:val="000000" w:themeColor="text1"/>
                <w:szCs w:val="21"/>
                <w14:textFill>
                  <w14:solidFill>
                    <w14:schemeClr w14:val="tx1"/>
                  </w14:solidFill>
                </w14:textFill>
              </w:rPr>
            </w:pP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序号</w:t>
            </w:r>
          </w:p>
        </w:tc>
        <w:tc>
          <w:tcPr>
            <w:tcW w:w="1417" w:type="dxa"/>
            <w:gridSpan w:val="2"/>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评分因素</w:t>
            </w: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权重</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评分方式</w:t>
            </w:r>
          </w:p>
        </w:tc>
        <w:tc>
          <w:tcPr>
            <w:tcW w:w="3895"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1</w:t>
            </w:r>
          </w:p>
        </w:tc>
        <w:tc>
          <w:tcPr>
            <w:tcW w:w="1417" w:type="dxa"/>
            <w:gridSpan w:val="2"/>
            <w:vAlign w:val="center"/>
          </w:tcPr>
          <w:p>
            <w:pP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color w:val="000000" w:themeColor="text1"/>
                <w:kern w:val="0"/>
                <w:szCs w:val="21"/>
                <w14:textFill>
                  <w14:solidFill>
                    <w14:schemeClr w14:val="tx1"/>
                  </w14:solidFill>
                </w14:textFill>
              </w:rPr>
              <w:t>技术规格偏离情况</w:t>
            </w:r>
          </w:p>
        </w:tc>
        <w:tc>
          <w:tcPr>
            <w:tcW w:w="851" w:type="dxa"/>
            <w:vAlign w:val="center"/>
          </w:tcPr>
          <w:p>
            <w:pPr>
              <w:jc w:val="cente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28</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专家打分</w:t>
            </w:r>
          </w:p>
        </w:tc>
        <w:tc>
          <w:tcPr>
            <w:tcW w:w="3895" w:type="dxa"/>
            <w:vAlign w:val="center"/>
          </w:tcPr>
          <w:p>
            <w:pPr>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投标人应如实填写《技术规格偏离表》，评审委员会根据技术需求参数响应情况进行打分，各项技术参数指标及要求全部满足的得</w:t>
            </w:r>
            <w:r>
              <w:rPr>
                <w:rFonts w:hint="eastAsia" w:ascii="新宋体" w:hAnsi="新宋体" w:eastAsia="新宋体"/>
                <w:color w:val="000000" w:themeColor="text1"/>
                <w:szCs w:val="21"/>
                <w14:textFill>
                  <w14:solidFill>
                    <w14:schemeClr w14:val="tx1"/>
                  </w14:solidFill>
                </w14:textFill>
              </w:rPr>
              <w:t>满</w:t>
            </w:r>
            <w:r>
              <w:rPr>
                <w:rFonts w:hint="eastAsia" w:ascii="新宋体" w:hAnsi="新宋体" w:eastAsia="新宋体" w:cs="宋体"/>
                <w:color w:val="000000" w:themeColor="text1"/>
                <w:szCs w:val="21"/>
                <w14:textFill>
                  <w14:solidFill>
                    <w14:schemeClr w14:val="tx1"/>
                  </w14:solidFill>
                </w14:textFill>
              </w:rPr>
              <w:t>分，</w:t>
            </w:r>
            <w:r>
              <w:rPr>
                <w:rFonts w:hint="eastAsia" w:ascii="新宋体" w:hAnsi="新宋体" w:eastAsia="新宋体" w:cs="宋体"/>
                <w:color w:val="000000" w:themeColor="text1"/>
                <w:szCs w:val="21"/>
                <w:lang w:eastAsia="zh-CN"/>
                <w14:textFill>
                  <w14:solidFill>
                    <w14:schemeClr w14:val="tx1"/>
                  </w14:solidFill>
                </w14:textFill>
              </w:rPr>
              <w:t>参数按允差±3%</w:t>
            </w:r>
            <w:r>
              <w:rPr>
                <w:rFonts w:hint="eastAsia" w:ascii="新宋体" w:hAnsi="新宋体" w:eastAsia="新宋体" w:cs="宋体"/>
                <w:color w:val="000000" w:themeColor="text1"/>
                <w:szCs w:val="21"/>
                <w14:textFill>
                  <w14:solidFill>
                    <w14:schemeClr w14:val="tx1"/>
                  </w14:solidFill>
                </w14:textFill>
              </w:rPr>
              <w:t>每</w:t>
            </w:r>
            <w:r>
              <w:rPr>
                <w:rFonts w:hint="eastAsia" w:ascii="新宋体" w:hAnsi="新宋体" w:eastAsia="新宋体" w:cs="宋体"/>
                <w:color w:val="000000" w:themeColor="text1"/>
                <w:szCs w:val="21"/>
                <w:lang w:eastAsia="zh-CN"/>
                <w14:textFill>
                  <w14:solidFill>
                    <w14:schemeClr w14:val="tx1"/>
                  </w14:solidFill>
                </w14:textFill>
              </w:rPr>
              <w:t>负</w:t>
            </w:r>
            <w:r>
              <w:rPr>
                <w:rFonts w:hint="eastAsia" w:ascii="新宋体" w:hAnsi="新宋体" w:eastAsia="新宋体" w:cs="宋体"/>
                <w:color w:val="000000" w:themeColor="text1"/>
                <w:szCs w:val="21"/>
                <w14:textFill>
                  <w14:solidFill>
                    <w14:schemeClr w14:val="tx1"/>
                  </w14:solidFill>
                </w14:textFill>
              </w:rPr>
              <w:t>偏离一项扣</w:t>
            </w:r>
            <w:r>
              <w:rPr>
                <w:rFonts w:hint="default" w:ascii="新宋体" w:hAnsi="新宋体" w:eastAsia="新宋体"/>
                <w:color w:val="000000" w:themeColor="text1"/>
                <w:szCs w:val="21"/>
                <w:lang w:val="en-US"/>
                <w14:textFill>
                  <w14:solidFill>
                    <w14:schemeClr w14:val="tx1"/>
                  </w14:solidFill>
                </w14:textFill>
              </w:rPr>
              <w:t>7</w:t>
            </w:r>
            <w:r>
              <w:rPr>
                <w:rFonts w:hint="eastAsia" w:ascii="新宋体" w:hAnsi="新宋体" w:eastAsia="新宋体" w:cs="宋体"/>
                <w:color w:val="000000" w:themeColor="text1"/>
                <w:szCs w:val="21"/>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2</w:t>
            </w:r>
          </w:p>
        </w:tc>
        <w:tc>
          <w:tcPr>
            <w:tcW w:w="1417" w:type="dxa"/>
            <w:gridSpan w:val="2"/>
            <w:vAlign w:val="center"/>
          </w:tcPr>
          <w:p>
            <w:pPr>
              <w:spacing w:line="276" w:lineRule="auto"/>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检测报告</w:t>
            </w:r>
          </w:p>
        </w:tc>
        <w:tc>
          <w:tcPr>
            <w:tcW w:w="851" w:type="dxa"/>
            <w:vAlign w:val="center"/>
          </w:tcPr>
          <w:p>
            <w:pPr>
              <w:jc w:val="center"/>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s="宋体"/>
                <w:color w:val="000000" w:themeColor="text1"/>
                <w:szCs w:val="21"/>
                <w:lang w:val="en-US" w:eastAsia="zh-CN"/>
                <w14:textFill>
                  <w14:solidFill>
                    <w14:schemeClr w14:val="tx1"/>
                  </w14:solidFill>
                </w14:textFill>
              </w:rPr>
              <w:t>3</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专家打分</w:t>
            </w:r>
          </w:p>
        </w:tc>
        <w:tc>
          <w:tcPr>
            <w:tcW w:w="3895" w:type="dxa"/>
            <w:vAlign w:val="center"/>
          </w:tcPr>
          <w:p>
            <w:pPr>
              <w:jc w:val="left"/>
              <w:rPr>
                <w:rFonts w:ascii="新宋体" w:hAnsi="新宋体" w:eastAsia="新宋体"/>
                <w:color w:val="000000" w:themeColor="text1"/>
                <w:szCs w:val="21"/>
                <w:lang w:val="zh-CN"/>
                <w14:textFill>
                  <w14:solidFill>
                    <w14:schemeClr w14:val="tx1"/>
                  </w14:solidFill>
                </w14:textFill>
              </w:rPr>
            </w:pPr>
            <w:r>
              <w:rPr>
                <w:rFonts w:hint="eastAsia" w:ascii="新宋体" w:hAnsi="新宋体" w:eastAsia="新宋体"/>
                <w:color w:val="000000" w:themeColor="text1"/>
                <w:szCs w:val="21"/>
                <w:lang w:val="zh-CN"/>
                <w14:textFill>
                  <w14:solidFill>
                    <w14:schemeClr w14:val="tx1"/>
                  </w14:solidFill>
                </w14:textFill>
              </w:rPr>
              <w:t>根据投标人提供国家纺织服装产品质量监督检验中心或以上官方权威检测机构出具的20</w:t>
            </w:r>
            <w:r>
              <w:rPr>
                <w:rFonts w:hint="eastAsia" w:ascii="新宋体" w:hAnsi="新宋体" w:eastAsia="新宋体"/>
                <w:color w:val="000000" w:themeColor="text1"/>
                <w:szCs w:val="21"/>
                <w:lang w:val="en-US" w:eastAsia="zh-CN"/>
                <w14:textFill>
                  <w14:solidFill>
                    <w14:schemeClr w14:val="tx1"/>
                  </w14:solidFill>
                </w14:textFill>
              </w:rPr>
              <w:t>23年</w:t>
            </w:r>
            <w:r>
              <w:rPr>
                <w:rFonts w:hint="eastAsia" w:ascii="新宋体" w:hAnsi="新宋体" w:eastAsia="新宋体"/>
                <w:color w:val="000000" w:themeColor="text1"/>
                <w:szCs w:val="21"/>
                <w:lang w:val="zh-CN"/>
                <w14:textFill>
                  <w14:solidFill>
                    <w14:schemeClr w14:val="tx1"/>
                  </w14:solidFill>
                </w14:textFill>
              </w:rPr>
              <w:t>投标服装检测报告，每提供一份检测合格的报告得</w:t>
            </w:r>
            <w:r>
              <w:rPr>
                <w:rFonts w:hint="eastAsia" w:ascii="新宋体" w:hAnsi="新宋体" w:eastAsia="新宋体"/>
                <w:color w:val="000000" w:themeColor="text1"/>
                <w:szCs w:val="21"/>
                <w:lang w:val="en-US" w:eastAsia="zh-CN"/>
                <w14:textFill>
                  <w14:solidFill>
                    <w14:schemeClr w14:val="tx1"/>
                  </w14:solidFill>
                </w14:textFill>
              </w:rPr>
              <w:t>1</w:t>
            </w:r>
            <w:r>
              <w:rPr>
                <w:rFonts w:hint="eastAsia" w:ascii="新宋体" w:hAnsi="新宋体" w:eastAsia="新宋体"/>
                <w:color w:val="000000" w:themeColor="text1"/>
                <w:szCs w:val="21"/>
                <w:lang w:val="zh-CN"/>
                <w14:textFill>
                  <w14:solidFill>
                    <w14:schemeClr w14:val="tx1"/>
                  </w14:solidFill>
                </w14:textFill>
              </w:rPr>
              <w:t>分，满分</w:t>
            </w:r>
            <w:r>
              <w:rPr>
                <w:rFonts w:hint="eastAsia" w:ascii="新宋体" w:hAnsi="新宋体" w:eastAsia="新宋体"/>
                <w:color w:val="000000" w:themeColor="text1"/>
                <w:szCs w:val="21"/>
                <w:lang w:val="en-US" w:eastAsia="zh-CN"/>
                <w14:textFill>
                  <w14:solidFill>
                    <w14:schemeClr w14:val="tx1"/>
                  </w14:solidFill>
                </w14:textFill>
              </w:rPr>
              <w:t>3</w:t>
            </w:r>
            <w:r>
              <w:rPr>
                <w:rFonts w:hint="eastAsia" w:ascii="新宋体" w:hAnsi="新宋体" w:eastAsia="新宋体"/>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3</w:t>
            </w:r>
          </w:p>
        </w:tc>
        <w:tc>
          <w:tcPr>
            <w:tcW w:w="1417" w:type="dxa"/>
            <w:gridSpan w:val="2"/>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样品评价</w:t>
            </w:r>
          </w:p>
        </w:tc>
        <w:tc>
          <w:tcPr>
            <w:tcW w:w="851" w:type="dxa"/>
            <w:vAlign w:val="center"/>
          </w:tcPr>
          <w:p>
            <w:pPr>
              <w:jc w:val="center"/>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23</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专家打分</w:t>
            </w:r>
          </w:p>
        </w:tc>
        <w:tc>
          <w:tcPr>
            <w:tcW w:w="3895" w:type="dxa"/>
            <w:vAlign w:val="center"/>
          </w:tcPr>
          <w:p>
            <w:pPr>
              <w:jc w:val="left"/>
              <w:rPr>
                <w:rFonts w:ascii="新宋体" w:hAnsi="新宋体" w:eastAsia="新宋体"/>
                <w:szCs w:val="21"/>
              </w:rPr>
            </w:pPr>
            <w:r>
              <w:rPr>
                <w:rFonts w:hint="eastAsia" w:ascii="新宋体" w:hAnsi="新宋体" w:eastAsia="新宋体"/>
                <w:szCs w:val="21"/>
              </w:rPr>
              <w:t>评审委员会根据所提供样品进行评分：</w:t>
            </w:r>
          </w:p>
          <w:p>
            <w:pPr>
              <w:jc w:val="left"/>
              <w:rPr>
                <w:rFonts w:ascii="新宋体" w:hAnsi="新宋体" w:eastAsia="新宋体"/>
                <w:szCs w:val="21"/>
              </w:rPr>
            </w:pPr>
            <w:r>
              <w:rPr>
                <w:rFonts w:hint="eastAsia" w:ascii="新宋体" w:hAnsi="新宋体" w:eastAsia="新宋体"/>
                <w:szCs w:val="21"/>
              </w:rPr>
              <w:t>颜色、手感、外观等完全符合招标文件需求</w:t>
            </w:r>
            <w:r>
              <w:rPr>
                <w:rFonts w:hint="eastAsia" w:ascii="新宋体" w:hAnsi="新宋体" w:eastAsia="新宋体"/>
                <w:szCs w:val="21"/>
                <w:lang w:val="en-US" w:eastAsia="zh-CN"/>
              </w:rPr>
              <w:t>23</w:t>
            </w:r>
            <w:r>
              <w:rPr>
                <w:rFonts w:hint="eastAsia" w:ascii="新宋体" w:hAnsi="新宋体" w:eastAsia="新宋体"/>
                <w:szCs w:val="21"/>
              </w:rPr>
              <w:t>分：</w:t>
            </w:r>
          </w:p>
          <w:p>
            <w:pPr>
              <w:jc w:val="left"/>
              <w:rPr>
                <w:rFonts w:ascii="新宋体" w:hAnsi="新宋体" w:eastAsia="新宋体"/>
                <w:szCs w:val="21"/>
              </w:rPr>
            </w:pPr>
            <w:r>
              <w:rPr>
                <w:rFonts w:hint="eastAsia" w:ascii="新宋体" w:hAnsi="新宋体" w:eastAsia="新宋体"/>
                <w:szCs w:val="21"/>
              </w:rPr>
              <w:t>基本符合招标文件需求得</w:t>
            </w:r>
            <w:r>
              <w:rPr>
                <w:rFonts w:hint="eastAsia" w:ascii="新宋体" w:hAnsi="新宋体" w:eastAsia="新宋体"/>
                <w:szCs w:val="21"/>
                <w:lang w:val="en-US" w:eastAsia="zh-CN"/>
              </w:rPr>
              <w:t>10</w:t>
            </w:r>
            <w:r>
              <w:rPr>
                <w:rFonts w:hint="eastAsia" w:ascii="新宋体" w:hAnsi="新宋体" w:eastAsia="新宋体"/>
                <w:szCs w:val="21"/>
              </w:rPr>
              <w:t>分：</w:t>
            </w:r>
          </w:p>
          <w:p>
            <w:pPr>
              <w:jc w:val="left"/>
              <w:rPr>
                <w:rFonts w:ascii="新宋体" w:hAnsi="新宋体" w:eastAsia="新宋体"/>
                <w:szCs w:val="21"/>
              </w:rPr>
            </w:pPr>
            <w:r>
              <w:rPr>
                <w:rFonts w:hint="eastAsia" w:ascii="新宋体" w:hAnsi="新宋体" w:eastAsia="新宋体"/>
                <w:szCs w:val="21"/>
              </w:rPr>
              <w:t>不符合招标文件需求得</w:t>
            </w:r>
            <w:r>
              <w:rPr>
                <w:rFonts w:ascii="新宋体" w:hAnsi="新宋体" w:eastAsia="新宋体"/>
                <w:szCs w:val="21"/>
              </w:rPr>
              <w:t>1</w:t>
            </w:r>
            <w:r>
              <w:rPr>
                <w:rFonts w:hint="eastAsia" w:ascii="新宋体" w:hAnsi="新宋体" w:eastAsia="新宋体"/>
                <w:szCs w:val="21"/>
              </w:rPr>
              <w:t>分：</w:t>
            </w:r>
          </w:p>
          <w:p>
            <w:pPr>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szCs w:val="21"/>
              </w:rPr>
              <w:t>未提供样品的该项不得分。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jc w:val="center"/>
              <w:rPr>
                <w:rFonts w:ascii="新宋体" w:hAnsi="新宋体" w:eastAsia="新宋体"/>
                <w:b/>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t>3</w:t>
            </w:r>
          </w:p>
        </w:tc>
        <w:tc>
          <w:tcPr>
            <w:tcW w:w="4253" w:type="dxa"/>
            <w:gridSpan w:val="5"/>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商务需求</w:t>
            </w:r>
          </w:p>
        </w:tc>
        <w:tc>
          <w:tcPr>
            <w:tcW w:w="3895" w:type="dxa"/>
            <w:vAlign w:val="center"/>
          </w:tcPr>
          <w:p>
            <w:pPr>
              <w:jc w:val="center"/>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序号</w:t>
            </w:r>
          </w:p>
        </w:tc>
        <w:tc>
          <w:tcPr>
            <w:tcW w:w="1370"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评分因素</w:t>
            </w: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权重</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评分方式</w:t>
            </w:r>
          </w:p>
        </w:tc>
        <w:tc>
          <w:tcPr>
            <w:tcW w:w="3895"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1</w:t>
            </w:r>
          </w:p>
        </w:tc>
        <w:tc>
          <w:tcPr>
            <w:tcW w:w="1370"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同类项目业绩</w:t>
            </w:r>
          </w:p>
        </w:tc>
        <w:tc>
          <w:tcPr>
            <w:tcW w:w="851" w:type="dxa"/>
            <w:vAlign w:val="center"/>
          </w:tcPr>
          <w:p>
            <w:pPr>
              <w:jc w:val="center"/>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s="宋体"/>
                <w:color w:val="000000" w:themeColor="text1"/>
                <w:szCs w:val="21"/>
                <w:lang w:val="en-US" w:eastAsia="zh-CN"/>
                <w14:textFill>
                  <w14:solidFill>
                    <w14:schemeClr w14:val="tx1"/>
                  </w14:solidFill>
                </w14:textFill>
              </w:rPr>
              <w:t>3</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专家评分</w:t>
            </w:r>
          </w:p>
        </w:tc>
        <w:tc>
          <w:tcPr>
            <w:tcW w:w="3895" w:type="dxa"/>
            <w:vAlign w:val="center"/>
          </w:tcPr>
          <w:p>
            <w:pPr>
              <w:jc w:val="left"/>
              <w:rPr>
                <w:rFonts w:ascii="新宋体" w:hAnsi="新宋体" w:eastAsia="新宋体"/>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提供近三年（20</w:t>
            </w:r>
            <w:r>
              <w:rPr>
                <w:rFonts w:hint="eastAsia" w:ascii="新宋体" w:hAnsi="新宋体" w:eastAsia="新宋体"/>
                <w:color w:val="000000" w:themeColor="text1"/>
                <w:szCs w:val="21"/>
                <w:lang w:val="en-US" w:eastAsia="zh-CN"/>
                <w14:textFill>
                  <w14:solidFill>
                    <w14:schemeClr w14:val="tx1"/>
                  </w14:solidFill>
                </w14:textFill>
              </w:rPr>
              <w:t>20</w:t>
            </w:r>
            <w:r>
              <w:rPr>
                <w:rFonts w:hint="eastAsia" w:ascii="新宋体" w:hAnsi="新宋体" w:eastAsia="新宋体"/>
                <w:color w:val="000000" w:themeColor="text1"/>
                <w:szCs w:val="21"/>
                <w14:textFill>
                  <w14:solidFill>
                    <w14:schemeClr w14:val="tx1"/>
                  </w14:solidFill>
                </w14:textFill>
              </w:rPr>
              <w:t>年</w:t>
            </w:r>
            <w:r>
              <w:rPr>
                <w:rFonts w:hint="eastAsia" w:ascii="新宋体" w:hAnsi="新宋体" w:eastAsia="新宋体"/>
                <w:color w:val="000000" w:themeColor="text1"/>
                <w:szCs w:val="21"/>
                <w:lang w:val="en-US" w:eastAsia="zh-CN"/>
                <w14:textFill>
                  <w14:solidFill>
                    <w14:schemeClr w14:val="tx1"/>
                  </w14:solidFill>
                </w14:textFill>
              </w:rPr>
              <w:t>7</w:t>
            </w:r>
            <w:r>
              <w:rPr>
                <w:rFonts w:hint="eastAsia" w:ascii="新宋体" w:hAnsi="新宋体" w:eastAsia="新宋体"/>
                <w:color w:val="000000" w:themeColor="text1"/>
                <w:szCs w:val="21"/>
                <w14:textFill>
                  <w14:solidFill>
                    <w14:schemeClr w14:val="tx1"/>
                  </w14:solidFill>
                </w14:textFill>
              </w:rPr>
              <w:t>月以后）的合同每一份得</w:t>
            </w:r>
            <w:r>
              <w:rPr>
                <w:rFonts w:hint="eastAsia" w:ascii="新宋体" w:hAnsi="新宋体" w:eastAsia="新宋体"/>
                <w:color w:val="000000" w:themeColor="text1"/>
                <w:szCs w:val="21"/>
                <w:lang w:val="en-US" w:eastAsia="zh-CN"/>
                <w14:textFill>
                  <w14:solidFill>
                    <w14:schemeClr w14:val="tx1"/>
                  </w14:solidFill>
                </w14:textFill>
              </w:rPr>
              <w:t>1</w:t>
            </w:r>
            <w:r>
              <w:rPr>
                <w:rFonts w:hint="eastAsia" w:ascii="新宋体" w:hAnsi="新宋体" w:eastAsia="新宋体"/>
                <w:color w:val="000000" w:themeColor="text1"/>
                <w:szCs w:val="21"/>
                <w14:textFill>
                  <w14:solidFill>
                    <w14:schemeClr w14:val="tx1"/>
                  </w14:solidFill>
                </w14:textFill>
              </w:rPr>
              <w:t>分</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最高得</w:t>
            </w:r>
            <w:r>
              <w:rPr>
                <w:rFonts w:hint="eastAsia" w:ascii="新宋体" w:hAnsi="新宋体" w:eastAsia="新宋体"/>
                <w:color w:val="000000" w:themeColor="text1"/>
                <w:szCs w:val="21"/>
                <w:lang w:val="en-US" w:eastAsia="zh-CN"/>
                <w14:textFill>
                  <w14:solidFill>
                    <w14:schemeClr w14:val="tx1"/>
                  </w14:solidFill>
                </w14:textFill>
              </w:rPr>
              <w:t>3</w:t>
            </w:r>
            <w:r>
              <w:rPr>
                <w:rFonts w:hint="eastAsia" w:ascii="新宋体" w:hAnsi="新宋体" w:eastAsia="新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2</w:t>
            </w:r>
          </w:p>
        </w:tc>
        <w:tc>
          <w:tcPr>
            <w:tcW w:w="1370"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体系认证</w:t>
            </w:r>
          </w:p>
        </w:tc>
        <w:tc>
          <w:tcPr>
            <w:tcW w:w="851" w:type="dxa"/>
            <w:vAlign w:val="center"/>
          </w:tcPr>
          <w:p>
            <w:pPr>
              <w:jc w:val="cente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3</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专家评分</w:t>
            </w:r>
          </w:p>
        </w:tc>
        <w:tc>
          <w:tcPr>
            <w:tcW w:w="3895" w:type="dxa"/>
            <w:vAlign w:val="center"/>
          </w:tcPr>
          <w:p>
            <w:pPr>
              <w:jc w:val="left"/>
              <w:rPr>
                <w:rFonts w:ascii="新宋体" w:hAnsi="新宋体" w:eastAsia="新宋体"/>
                <w:color w:val="000000" w:themeColor="text1"/>
                <w:szCs w:val="21"/>
                <w:lang w:val="zh-CN"/>
                <w14:textFill>
                  <w14:solidFill>
                    <w14:schemeClr w14:val="tx1"/>
                  </w14:solidFill>
                </w14:textFill>
              </w:rPr>
            </w:pPr>
            <w:r>
              <w:rPr>
                <w:rFonts w:hint="eastAsia" w:ascii="新宋体" w:hAnsi="新宋体" w:eastAsia="新宋体"/>
                <w:color w:val="000000" w:themeColor="text1"/>
                <w:szCs w:val="21"/>
                <w:lang w:val="zh-CN"/>
                <w14:textFill>
                  <w14:solidFill>
                    <w14:schemeClr w14:val="tx1"/>
                  </w14:solidFill>
                </w14:textFill>
              </w:rPr>
              <w:t>1、投标人具备ISO9001质量管理体系认证、ISO14001环境管理体系认证和OHSAS18001职业健康安全体系认证。具备一个得1分，满分3分。证书认证范围需包含制服和劳保用品，并且在有效限期内，否则不得分。（投标时须提供</w:t>
            </w:r>
            <w:r>
              <w:rPr>
                <w:rFonts w:hint="eastAsia" w:ascii="新宋体" w:hAnsi="新宋体" w:eastAsia="新宋体"/>
                <w:color w:val="000000" w:themeColor="text1"/>
                <w:szCs w:val="21"/>
                <w14:textFill>
                  <w14:solidFill>
                    <w14:schemeClr w14:val="tx1"/>
                  </w14:solidFill>
                </w14:textFill>
              </w:rPr>
              <w:t>复印件加盖公章</w:t>
            </w:r>
            <w:r>
              <w:rPr>
                <w:rFonts w:hint="eastAsia" w:ascii="新宋体" w:hAnsi="新宋体" w:eastAsia="新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3</w:t>
            </w:r>
          </w:p>
        </w:tc>
        <w:tc>
          <w:tcPr>
            <w:tcW w:w="1370" w:type="dxa"/>
            <w:vAlign w:val="center"/>
          </w:tcPr>
          <w:p>
            <w:pPr>
              <w:jc w:val="cente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免费保修期售后服务条款偏离情况</w:t>
            </w:r>
          </w:p>
        </w:tc>
        <w:tc>
          <w:tcPr>
            <w:tcW w:w="851" w:type="dxa"/>
            <w:vAlign w:val="center"/>
          </w:tcPr>
          <w:p>
            <w:pPr>
              <w:jc w:val="center"/>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s="宋体"/>
                <w:color w:val="000000" w:themeColor="text1"/>
                <w:szCs w:val="21"/>
                <w:lang w:val="en-US" w:eastAsia="zh-CN"/>
                <w14:textFill>
                  <w14:solidFill>
                    <w14:schemeClr w14:val="tx1"/>
                  </w14:solidFill>
                </w14:textFill>
              </w:rPr>
              <w:t>5</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专家评分</w:t>
            </w:r>
          </w:p>
        </w:tc>
        <w:tc>
          <w:tcPr>
            <w:tcW w:w="3895" w:type="dxa"/>
            <w:vAlign w:val="center"/>
          </w:tcPr>
          <w:p>
            <w:pPr>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投标人应如实填写《免费保修期内、免费保修期外售后服务条款偏离表》，评审委员会根据响应情况进行打分，全部满足要求的得</w:t>
            </w:r>
            <w:r>
              <w:rPr>
                <w:rFonts w:hint="eastAsia" w:ascii="新宋体" w:hAnsi="新宋体" w:eastAsia="新宋体"/>
                <w:b/>
                <w:color w:val="000000" w:themeColor="text1"/>
                <w:szCs w:val="21"/>
                <w:lang w:val="en-US" w:eastAsia="zh-CN"/>
                <w14:textFill>
                  <w14:solidFill>
                    <w14:schemeClr w14:val="tx1"/>
                  </w14:solidFill>
                </w14:textFill>
              </w:rPr>
              <w:t>5</w:t>
            </w:r>
            <w:r>
              <w:rPr>
                <w:rFonts w:hint="eastAsia" w:ascii="新宋体" w:hAnsi="新宋体" w:eastAsia="新宋体"/>
                <w:color w:val="000000" w:themeColor="text1"/>
                <w:szCs w:val="21"/>
                <w14:textFill>
                  <w14:solidFill>
                    <w14:schemeClr w14:val="tx1"/>
                  </w14:solidFill>
                </w14:textFill>
              </w:rPr>
              <w:t>分，每负偏离一项扣1分。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jc w:val="center"/>
              <w:rPr>
                <w:rFonts w:hint="eastAsia" w:ascii="新宋体" w:hAnsi="新宋体" w:eastAsia="新宋体"/>
                <w:b/>
                <w:color w:val="000000" w:themeColor="text1"/>
                <w:szCs w:val="21"/>
                <w:lang w:eastAsia="zh-CN"/>
                <w14:textFill>
                  <w14:solidFill>
                    <w14:schemeClr w14:val="tx1"/>
                  </w14:solidFill>
                </w14:textFill>
              </w:rPr>
            </w:pPr>
            <w:r>
              <w:rPr>
                <w:rFonts w:hint="eastAsia" w:ascii="新宋体" w:hAnsi="新宋体" w:eastAsia="新宋体"/>
                <w:b/>
                <w:color w:val="000000" w:themeColor="text1"/>
                <w:szCs w:val="21"/>
                <w:lang w:val="en-US" w:eastAsia="zh-CN"/>
                <w14:textFill>
                  <w14:solidFill>
                    <w14:schemeClr w14:val="tx1"/>
                  </w14:solidFill>
                </w14:textFill>
              </w:rPr>
              <w:t>4</w:t>
            </w:r>
          </w:p>
        </w:tc>
        <w:tc>
          <w:tcPr>
            <w:tcW w:w="4253" w:type="dxa"/>
            <w:gridSpan w:val="5"/>
            <w:vAlign w:val="center"/>
          </w:tcPr>
          <w:p>
            <w:pPr>
              <w:jc w:val="center"/>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诚信情况</w:t>
            </w:r>
          </w:p>
        </w:tc>
        <w:tc>
          <w:tcPr>
            <w:tcW w:w="3895" w:type="dxa"/>
            <w:vAlign w:val="center"/>
          </w:tcPr>
          <w:p>
            <w:pPr>
              <w:jc w:val="center"/>
              <w:rPr>
                <w:rFonts w:ascii="新宋体" w:hAnsi="新宋体" w:eastAsia="新宋体"/>
                <w:b/>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序号</w:t>
            </w:r>
          </w:p>
        </w:tc>
        <w:tc>
          <w:tcPr>
            <w:tcW w:w="1370"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评分因素</w:t>
            </w:r>
          </w:p>
        </w:tc>
        <w:tc>
          <w:tcPr>
            <w:tcW w:w="851"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权重</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评分方式</w:t>
            </w:r>
          </w:p>
        </w:tc>
        <w:tc>
          <w:tcPr>
            <w:tcW w:w="3895"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rPr>
                <w:rFonts w:ascii="新宋体" w:hAnsi="新宋体" w:eastAsia="新宋体"/>
                <w:color w:val="000000" w:themeColor="text1"/>
                <w:szCs w:val="21"/>
                <w14:textFill>
                  <w14:solidFill>
                    <w14:schemeClr w14:val="tx1"/>
                  </w14:solidFill>
                </w14:textFill>
              </w:rPr>
            </w:pPr>
          </w:p>
        </w:tc>
        <w:tc>
          <w:tcPr>
            <w:tcW w:w="898" w:type="dxa"/>
            <w:gridSpan w:val="2"/>
            <w:vAlign w:val="center"/>
          </w:tcPr>
          <w:p>
            <w:pPr>
              <w:rPr>
                <w:rFonts w:ascii="新宋体" w:hAnsi="新宋体" w:eastAsia="新宋体"/>
                <w:color w:val="000000" w:themeColor="text1"/>
                <w:szCs w:val="21"/>
                <w14:textFill>
                  <w14:solidFill>
                    <w14:schemeClr w14:val="tx1"/>
                  </w14:solidFill>
                </w14:textFill>
              </w:rPr>
            </w:pPr>
            <w:r>
              <w:rPr>
                <w:rFonts w:ascii="新宋体" w:hAnsi="新宋体" w:eastAsia="新宋体"/>
                <w:color w:val="000000" w:themeColor="text1"/>
                <w:szCs w:val="21"/>
                <w14:textFill>
                  <w14:solidFill>
                    <w14:schemeClr w14:val="tx1"/>
                  </w14:solidFill>
                </w14:textFill>
              </w:rPr>
              <w:t>1</w:t>
            </w:r>
          </w:p>
        </w:tc>
        <w:tc>
          <w:tcPr>
            <w:tcW w:w="1370"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诚信</w:t>
            </w:r>
          </w:p>
        </w:tc>
        <w:tc>
          <w:tcPr>
            <w:tcW w:w="851" w:type="dxa"/>
            <w:vAlign w:val="center"/>
          </w:tcPr>
          <w:p>
            <w:pPr>
              <w:jc w:val="center"/>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5</w:t>
            </w:r>
          </w:p>
        </w:tc>
        <w:tc>
          <w:tcPr>
            <w:tcW w:w="1134" w:type="dxa"/>
            <w:vAlign w:val="center"/>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专家评分</w:t>
            </w:r>
          </w:p>
        </w:tc>
        <w:tc>
          <w:tcPr>
            <w:tcW w:w="3895" w:type="dxa"/>
          </w:tcPr>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pPr>
        <w:rPr>
          <w:rFonts w:hint="eastAsia" w:eastAsia="宋体"/>
          <w:lang w:eastAsia="zh-CN"/>
        </w:rPr>
      </w:pPr>
      <w:r>
        <w:rPr>
          <w:rFonts w:hint="eastAsia"/>
          <w:lang w:eastAsia="zh-CN"/>
        </w:rPr>
        <w:t>注：各类证书及检测报告备原件待查。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2VmYTJiODUzYzRkMTQ2MTE0NDhlMTYwYTkxNDYifQ=="/>
  </w:docVars>
  <w:rsids>
    <w:rsidRoot w:val="00000000"/>
    <w:rsid w:val="0BF664B8"/>
    <w:rsid w:val="35A761A9"/>
    <w:rsid w:val="435B7E08"/>
    <w:rsid w:val="45739875"/>
    <w:rsid w:val="59196B4B"/>
    <w:rsid w:val="7FFF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800</Characters>
  <Lines>0</Lines>
  <Paragraphs>0</Paragraphs>
  <TotalTime>4</TotalTime>
  <ScaleCrop>false</ScaleCrop>
  <LinksUpToDate>false</LinksUpToDate>
  <CharactersWithSpaces>800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2023-06-23T20:54:00Z</dcterms:created>
  <dc:creator>1</dc:creator>
  <cp:lastModifiedBy>郑锦婷</cp:lastModifiedBy>
  <dcterms:modified xsi:type="dcterms:W3CDTF">2023-07-21T18:33:00Z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68C7815B73534AEEBB61BD2D8D47B832_12</vt:lpwstr>
  </property>
</Properties>
</file>