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40" w:lineRule="atLeast"/>
        <w:jc w:val="center"/>
        <w:rPr>
          <w:rFonts w:ascii="ping_med" w:hAnsi="ping_med" w:eastAsia="宋体" w:cs="宋体"/>
          <w:color w:val="393C42"/>
          <w:kern w:val="0"/>
          <w:sz w:val="26"/>
          <w:szCs w:val="26"/>
        </w:rPr>
      </w:pPr>
      <w:r>
        <w:rPr>
          <w:rFonts w:ascii="ping_med" w:hAnsi="ping_med" w:eastAsia="宋体" w:cs="宋体"/>
          <w:color w:val="393C42"/>
          <w:kern w:val="0"/>
          <w:sz w:val="26"/>
          <w:szCs w:val="26"/>
        </w:rPr>
        <w:t>2021年度定制员工工作服采购项目中标结果公告</w:t>
      </w:r>
    </w:p>
    <w:p>
      <w:pPr>
        <w:widowControl/>
        <w:shd w:val="clear" w:color="auto" w:fill="FFFFFF"/>
        <w:spacing w:line="240" w:lineRule="atLeast"/>
        <w:jc w:val="left"/>
        <w:rPr>
          <w:rFonts w:ascii="宋体" w:hAnsi="宋体" w:eastAsia="宋体" w:cs="宋体"/>
          <w:color w:val="4D525C"/>
          <w:kern w:val="0"/>
          <w:sz w:val="24"/>
          <w:szCs w:val="24"/>
        </w:rPr>
      </w:pPr>
      <w:r>
        <w:rPr>
          <w:rFonts w:ascii="宋体" w:hAnsi="宋体" w:eastAsia="宋体" w:cs="宋体"/>
          <w:color w:val="4D525C"/>
          <w:kern w:val="0"/>
          <w:sz w:val="24"/>
          <w:szCs w:val="24"/>
        </w:rPr>
        <w:t>根据《深圳经济特区政府采购条例》《深圳经济特区政府采购条例实施细则》的规定，我司现将项目评审的相关情况及结果公告如下：</w:t>
      </w:r>
    </w:p>
    <w:p>
      <w:pPr>
        <w:widowControl/>
        <w:shd w:val="clear" w:color="auto" w:fill="FFFFFF"/>
        <w:spacing w:line="240" w:lineRule="atLeast"/>
        <w:jc w:val="left"/>
        <w:rPr>
          <w:rFonts w:ascii="ping_med" w:hAnsi="ping_med" w:eastAsia="宋体" w:cs="宋体"/>
          <w:color w:val="4D525C"/>
          <w:kern w:val="0"/>
          <w:sz w:val="14"/>
          <w:szCs w:val="14"/>
        </w:rPr>
      </w:pPr>
      <w:r>
        <w:rPr>
          <w:rFonts w:ascii="ping_med" w:hAnsi="ping_med" w:eastAsia="宋体" w:cs="宋体"/>
          <w:b/>
          <w:bCs/>
          <w:color w:val="4D525C"/>
          <w:kern w:val="0"/>
          <w:sz w:val="14"/>
          <w:szCs w:val="14"/>
        </w:rPr>
        <w:t>一、项目概况</w:t>
      </w:r>
    </w:p>
    <w:p>
      <w:pPr>
        <w:widowControl/>
        <w:shd w:val="clear" w:color="auto" w:fill="FFFFFF"/>
        <w:spacing w:line="240" w:lineRule="atLeast"/>
        <w:jc w:val="left"/>
        <w:rPr>
          <w:rFonts w:ascii="ping_med" w:hAnsi="ping_med" w:eastAsia="宋体" w:cs="宋体"/>
          <w:color w:val="4D525C"/>
          <w:kern w:val="0"/>
          <w:sz w:val="14"/>
          <w:szCs w:val="14"/>
        </w:rPr>
      </w:pPr>
      <w:r>
        <w:rPr>
          <w:rFonts w:ascii="ping_med" w:hAnsi="ping_med" w:eastAsia="宋体" w:cs="宋体"/>
          <w:color w:val="4D525C"/>
          <w:kern w:val="0"/>
          <w:sz w:val="14"/>
          <w:szCs w:val="14"/>
        </w:rPr>
        <w:t>1.项目编号：SSZX2021-189</w:t>
      </w:r>
    </w:p>
    <w:p>
      <w:pPr>
        <w:widowControl/>
        <w:shd w:val="clear" w:color="auto" w:fill="FFFFFF"/>
        <w:spacing w:line="240" w:lineRule="atLeast"/>
        <w:jc w:val="left"/>
        <w:rPr>
          <w:rFonts w:ascii="ping_med" w:hAnsi="ping_med" w:eastAsia="宋体" w:cs="宋体"/>
          <w:color w:val="4D525C"/>
          <w:kern w:val="0"/>
          <w:sz w:val="14"/>
          <w:szCs w:val="14"/>
        </w:rPr>
      </w:pPr>
      <w:r>
        <w:rPr>
          <w:rFonts w:ascii="ping_med" w:hAnsi="ping_med" w:eastAsia="宋体" w:cs="宋体"/>
          <w:color w:val="4D525C"/>
          <w:kern w:val="0"/>
          <w:sz w:val="14"/>
          <w:szCs w:val="14"/>
        </w:rPr>
        <w:t>2.项目名称：2021年度定制员工工作服采购项目</w:t>
      </w:r>
    </w:p>
    <w:p>
      <w:pPr>
        <w:widowControl/>
        <w:shd w:val="clear" w:color="auto" w:fill="FFFFFF"/>
        <w:spacing w:line="240" w:lineRule="atLeast"/>
        <w:jc w:val="left"/>
        <w:rPr>
          <w:rFonts w:ascii="ping_med" w:hAnsi="ping_med" w:eastAsia="宋体" w:cs="宋体"/>
          <w:color w:val="4D525C"/>
          <w:kern w:val="0"/>
          <w:sz w:val="14"/>
          <w:szCs w:val="14"/>
        </w:rPr>
      </w:pPr>
      <w:r>
        <w:rPr>
          <w:rFonts w:ascii="ping_med" w:hAnsi="ping_med" w:eastAsia="宋体" w:cs="宋体"/>
          <w:color w:val="4D525C"/>
          <w:kern w:val="0"/>
          <w:sz w:val="14"/>
          <w:szCs w:val="14"/>
        </w:rPr>
        <w:t>3.采购单位：深圳市救助管理站</w:t>
      </w:r>
    </w:p>
    <w:p>
      <w:pPr>
        <w:widowControl/>
        <w:shd w:val="clear" w:color="auto" w:fill="FFFFFF"/>
        <w:spacing w:line="240" w:lineRule="atLeast"/>
        <w:jc w:val="left"/>
        <w:rPr>
          <w:rFonts w:ascii="ping_med" w:hAnsi="ping_med" w:eastAsia="宋体" w:cs="宋体"/>
          <w:color w:val="4D525C"/>
          <w:kern w:val="0"/>
          <w:sz w:val="14"/>
          <w:szCs w:val="14"/>
        </w:rPr>
      </w:pPr>
      <w:r>
        <w:rPr>
          <w:rFonts w:ascii="ping_med" w:hAnsi="ping_med" w:eastAsia="宋体" w:cs="宋体"/>
          <w:color w:val="4D525C"/>
          <w:kern w:val="0"/>
          <w:sz w:val="14"/>
          <w:szCs w:val="14"/>
        </w:rPr>
        <w:t>4.采购代理机构：深圳市深水水务咨询有限公司</w:t>
      </w:r>
    </w:p>
    <w:p>
      <w:pPr>
        <w:widowControl/>
        <w:shd w:val="clear" w:color="auto" w:fill="FFFFFF"/>
        <w:spacing w:line="240" w:lineRule="atLeast"/>
        <w:jc w:val="left"/>
        <w:rPr>
          <w:rFonts w:ascii="ping_med" w:hAnsi="ping_med" w:eastAsia="宋体" w:cs="宋体"/>
          <w:color w:val="4D525C"/>
          <w:kern w:val="0"/>
          <w:sz w:val="14"/>
          <w:szCs w:val="14"/>
        </w:rPr>
      </w:pPr>
      <w:r>
        <w:rPr>
          <w:rFonts w:ascii="ping_med" w:hAnsi="ping_med" w:eastAsia="宋体" w:cs="宋体"/>
          <w:color w:val="4D525C"/>
          <w:kern w:val="0"/>
          <w:sz w:val="14"/>
          <w:szCs w:val="14"/>
        </w:rPr>
        <w:t>5.评标方法：综合评分法</w:t>
      </w:r>
    </w:p>
    <w:p>
      <w:pPr>
        <w:widowControl/>
        <w:shd w:val="clear" w:color="auto" w:fill="FFFFFF"/>
        <w:spacing w:line="240" w:lineRule="atLeast"/>
        <w:jc w:val="left"/>
        <w:rPr>
          <w:rFonts w:ascii="ping_med" w:hAnsi="ping_med" w:eastAsia="宋体" w:cs="宋体"/>
          <w:color w:val="4D525C"/>
          <w:kern w:val="0"/>
          <w:sz w:val="14"/>
          <w:szCs w:val="14"/>
        </w:rPr>
      </w:pPr>
      <w:r>
        <w:rPr>
          <w:rFonts w:ascii="ping_med" w:hAnsi="ping_med" w:eastAsia="宋体" w:cs="宋体"/>
          <w:color w:val="4D525C"/>
          <w:kern w:val="0"/>
          <w:sz w:val="14"/>
          <w:szCs w:val="14"/>
        </w:rPr>
        <w:t>6.交货期要求：合同签订后45天内（含量体时间）</w:t>
      </w:r>
    </w:p>
    <w:p>
      <w:pPr>
        <w:widowControl/>
        <w:shd w:val="clear" w:color="auto" w:fill="FFFFFF"/>
        <w:spacing w:line="240" w:lineRule="atLeast"/>
        <w:jc w:val="left"/>
        <w:rPr>
          <w:rFonts w:ascii="ping_med" w:hAnsi="ping_med" w:eastAsia="宋体" w:cs="宋体"/>
          <w:color w:val="4D525C"/>
          <w:kern w:val="0"/>
          <w:sz w:val="14"/>
          <w:szCs w:val="14"/>
        </w:rPr>
      </w:pPr>
      <w:r>
        <w:rPr>
          <w:rFonts w:ascii="ping_med" w:hAnsi="ping_med" w:eastAsia="宋体" w:cs="宋体"/>
          <w:color w:val="4D525C"/>
          <w:kern w:val="0"/>
          <w:sz w:val="14"/>
          <w:szCs w:val="14"/>
        </w:rPr>
        <w:t>7.自主预算限额：445,000.00元</w:t>
      </w:r>
    </w:p>
    <w:p>
      <w:pPr>
        <w:widowControl/>
        <w:shd w:val="clear" w:color="auto" w:fill="FFFFFF"/>
        <w:spacing w:line="240" w:lineRule="atLeast"/>
        <w:jc w:val="left"/>
        <w:rPr>
          <w:rFonts w:ascii="ping_med" w:hAnsi="ping_med" w:eastAsia="宋体" w:cs="宋体"/>
          <w:color w:val="4D525C"/>
          <w:kern w:val="0"/>
          <w:sz w:val="14"/>
          <w:szCs w:val="14"/>
        </w:rPr>
      </w:pPr>
      <w:r>
        <w:rPr>
          <w:rFonts w:ascii="ping_med" w:hAnsi="ping_med" w:eastAsia="宋体" w:cs="宋体"/>
          <w:color w:val="4D525C"/>
          <w:kern w:val="0"/>
          <w:sz w:val="14"/>
          <w:szCs w:val="14"/>
        </w:rPr>
        <w:t>8.采购公告日期：2021年5月21日</w:t>
      </w:r>
    </w:p>
    <w:p>
      <w:pPr>
        <w:widowControl/>
        <w:shd w:val="clear" w:color="auto" w:fill="FFFFFF"/>
        <w:spacing w:line="240" w:lineRule="atLeast"/>
        <w:jc w:val="left"/>
        <w:rPr>
          <w:rFonts w:ascii="ping_med" w:hAnsi="ping_med" w:eastAsia="宋体" w:cs="宋体"/>
          <w:color w:val="4D525C"/>
          <w:kern w:val="0"/>
          <w:sz w:val="14"/>
          <w:szCs w:val="14"/>
        </w:rPr>
      </w:pPr>
      <w:r>
        <w:rPr>
          <w:rFonts w:ascii="ping_med" w:hAnsi="ping_med" w:eastAsia="宋体" w:cs="宋体"/>
          <w:color w:val="4D525C"/>
          <w:kern w:val="0"/>
          <w:sz w:val="14"/>
          <w:szCs w:val="14"/>
        </w:rPr>
        <w:t>9.开、评标日期：2021年6月1日14时30分、2021年6月1日14时40分</w:t>
      </w:r>
    </w:p>
    <w:p>
      <w:pPr>
        <w:widowControl/>
        <w:shd w:val="clear" w:color="auto" w:fill="FFFFFF"/>
        <w:spacing w:line="240" w:lineRule="atLeast"/>
        <w:ind w:firstLine="361"/>
        <w:jc w:val="left"/>
        <w:rPr>
          <w:rFonts w:ascii="ping_med" w:hAnsi="ping_med" w:eastAsia="宋体" w:cs="宋体"/>
          <w:color w:val="4D525C"/>
          <w:kern w:val="0"/>
          <w:sz w:val="14"/>
          <w:szCs w:val="14"/>
        </w:rPr>
      </w:pPr>
      <w:r>
        <w:rPr>
          <w:rFonts w:ascii="ping_med" w:hAnsi="ping_med" w:eastAsia="宋体" w:cs="宋体"/>
          <w:b/>
          <w:bCs/>
          <w:color w:val="4D525C"/>
          <w:kern w:val="0"/>
          <w:sz w:val="14"/>
          <w:szCs w:val="14"/>
        </w:rPr>
        <w:t>二、投标供应商及其报价、资格审查结果、符合性审查结果</w:t>
      </w:r>
    </w:p>
    <w:tbl>
      <w:tblPr>
        <w:tblStyle w:val="5"/>
        <w:tblW w:w="5000" w:type="pct"/>
        <w:tblInd w:w="0" w:type="dxa"/>
        <w:tblLayout w:type="autofit"/>
        <w:tblCellMar>
          <w:top w:w="0" w:type="dxa"/>
          <w:left w:w="0" w:type="dxa"/>
          <w:bottom w:w="0" w:type="dxa"/>
          <w:right w:w="0" w:type="dxa"/>
        </w:tblCellMar>
      </w:tblPr>
      <w:tblGrid>
        <w:gridCol w:w="1426"/>
        <w:gridCol w:w="5990"/>
        <w:gridCol w:w="3994"/>
        <w:gridCol w:w="1141"/>
        <w:gridCol w:w="1427"/>
      </w:tblGrid>
      <w:tr>
        <w:tblPrEx>
          <w:tblCellMar>
            <w:top w:w="0" w:type="dxa"/>
            <w:left w:w="0" w:type="dxa"/>
            <w:bottom w:w="0" w:type="dxa"/>
            <w:right w:w="0" w:type="dxa"/>
          </w:tblCellMar>
        </w:tblPrEx>
        <w:tc>
          <w:tcPr>
            <w:tcW w:w="500" w:type="pct"/>
            <w:tcBorders>
              <w:top w:val="outset" w:color="AAAAAA" w:sz="8" w:space="0"/>
              <w:left w:val="outset" w:color="AAAAAA" w:sz="8" w:space="0"/>
              <w:bottom w:val="outset" w:color="AAAAAA" w:sz="8" w:space="0"/>
              <w:right w:val="outset" w:color="AAAAAA" w:sz="8" w:space="0"/>
            </w:tcBorders>
            <w:shd w:val="clear" w:color="auto" w:fill="ABCDEF"/>
            <w:vAlign w:val="center"/>
          </w:tcPr>
          <w:p>
            <w:pPr>
              <w:widowControl/>
              <w:jc w:val="center"/>
              <w:rPr>
                <w:rFonts w:ascii="宋体" w:hAnsi="宋体" w:eastAsia="宋体" w:cs="宋体"/>
                <w:kern w:val="0"/>
                <w:sz w:val="14"/>
                <w:szCs w:val="14"/>
              </w:rPr>
            </w:pPr>
            <w:r>
              <w:rPr>
                <w:rFonts w:ascii="宋体" w:hAnsi="宋体" w:eastAsia="宋体" w:cs="宋体"/>
                <w:kern w:val="0"/>
                <w:sz w:val="18"/>
                <w:szCs w:val="18"/>
              </w:rPr>
              <w:t>A</w:t>
            </w:r>
            <w:r>
              <w:rPr>
                <w:rFonts w:ascii="宋体" w:hAnsi="宋体" w:eastAsia="宋体" w:cs="宋体"/>
                <w:color w:val="000000"/>
                <w:kern w:val="0"/>
                <w:sz w:val="18"/>
                <w:szCs w:val="18"/>
              </w:rPr>
              <w:t>包</w:t>
            </w:r>
          </w:p>
        </w:tc>
        <w:tc>
          <w:tcPr>
            <w:tcW w:w="2100" w:type="pct"/>
            <w:tcBorders>
              <w:top w:val="outset" w:color="AAAAAA" w:sz="8" w:space="0"/>
              <w:left w:val="outset" w:color="AAAAAA" w:sz="8" w:space="0"/>
              <w:bottom w:val="outset" w:color="AAAAAA" w:sz="8" w:space="0"/>
              <w:right w:val="outset" w:color="AAAAAA" w:sz="8" w:space="0"/>
            </w:tcBorders>
            <w:shd w:val="clear" w:color="auto" w:fill="ABCDEF"/>
            <w:vAlign w:val="center"/>
          </w:tcPr>
          <w:p>
            <w:pPr>
              <w:widowControl/>
              <w:jc w:val="center"/>
              <w:rPr>
                <w:rFonts w:ascii="宋体" w:hAnsi="宋体" w:eastAsia="宋体" w:cs="宋体"/>
                <w:kern w:val="0"/>
                <w:sz w:val="14"/>
                <w:szCs w:val="14"/>
              </w:rPr>
            </w:pPr>
            <w:r>
              <w:rPr>
                <w:rFonts w:ascii="宋体" w:hAnsi="宋体" w:eastAsia="宋体" w:cs="宋体"/>
                <w:color w:val="000000"/>
                <w:kern w:val="0"/>
                <w:sz w:val="18"/>
                <w:szCs w:val="18"/>
              </w:rPr>
              <w:t>投标供应商</w:t>
            </w:r>
          </w:p>
        </w:tc>
        <w:tc>
          <w:tcPr>
            <w:tcW w:w="1400" w:type="pct"/>
            <w:tcBorders>
              <w:top w:val="outset" w:color="AAAAAA" w:sz="8" w:space="0"/>
              <w:left w:val="outset" w:color="AAAAAA" w:sz="8" w:space="0"/>
              <w:bottom w:val="outset" w:color="AAAAAA" w:sz="8" w:space="0"/>
              <w:right w:val="outset" w:color="AAAAAA" w:sz="8" w:space="0"/>
            </w:tcBorders>
            <w:shd w:val="clear" w:color="auto" w:fill="ABCDEF"/>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8"/>
                <w:szCs w:val="18"/>
              </w:rPr>
              <w:t>投标报价（元）</w:t>
            </w:r>
          </w:p>
        </w:tc>
        <w:tc>
          <w:tcPr>
            <w:tcW w:w="400" w:type="pct"/>
            <w:tcBorders>
              <w:top w:val="outset" w:color="AAAAAA" w:sz="8" w:space="0"/>
              <w:left w:val="outset" w:color="AAAAAA" w:sz="8" w:space="0"/>
              <w:bottom w:val="outset" w:color="AAAAAA" w:sz="8" w:space="0"/>
              <w:right w:val="outset" w:color="AAAAAA" w:sz="8" w:space="0"/>
            </w:tcBorders>
            <w:shd w:val="clear" w:color="auto" w:fill="ABCDEF"/>
            <w:vAlign w:val="center"/>
          </w:tcPr>
          <w:p>
            <w:pPr>
              <w:widowControl/>
              <w:jc w:val="center"/>
              <w:rPr>
                <w:rFonts w:ascii="宋体" w:hAnsi="宋体" w:eastAsia="宋体" w:cs="宋体"/>
                <w:kern w:val="0"/>
                <w:sz w:val="14"/>
                <w:szCs w:val="14"/>
              </w:rPr>
            </w:pPr>
            <w:r>
              <w:rPr>
                <w:rFonts w:ascii="宋体" w:hAnsi="宋体" w:eastAsia="宋体" w:cs="宋体"/>
                <w:color w:val="000000"/>
                <w:kern w:val="0"/>
                <w:sz w:val="18"/>
                <w:szCs w:val="18"/>
              </w:rPr>
              <w:t>资格审查结果</w:t>
            </w:r>
          </w:p>
        </w:tc>
        <w:tc>
          <w:tcPr>
            <w:tcW w:w="500" w:type="pct"/>
            <w:tcBorders>
              <w:top w:val="outset" w:color="AAAAAA" w:sz="8" w:space="0"/>
              <w:left w:val="outset" w:color="AAAAAA" w:sz="8" w:space="0"/>
              <w:bottom w:val="outset" w:color="AAAAAA" w:sz="8" w:space="0"/>
              <w:right w:val="outset" w:color="AAAAAA" w:sz="8" w:space="0"/>
            </w:tcBorders>
            <w:shd w:val="clear" w:color="auto" w:fill="ABCDEF"/>
            <w:vAlign w:val="center"/>
          </w:tcPr>
          <w:p>
            <w:pPr>
              <w:widowControl/>
              <w:jc w:val="center"/>
              <w:rPr>
                <w:rFonts w:ascii="宋体" w:hAnsi="宋体" w:eastAsia="宋体" w:cs="宋体"/>
                <w:kern w:val="0"/>
                <w:sz w:val="14"/>
                <w:szCs w:val="14"/>
              </w:rPr>
            </w:pPr>
            <w:r>
              <w:rPr>
                <w:rFonts w:ascii="宋体" w:hAnsi="宋体" w:eastAsia="宋体" w:cs="宋体"/>
                <w:color w:val="000000"/>
                <w:kern w:val="0"/>
                <w:sz w:val="18"/>
                <w:szCs w:val="18"/>
              </w:rPr>
              <w:t>符合性审查结果</w:t>
            </w:r>
          </w:p>
        </w:tc>
      </w:tr>
      <w:tr>
        <w:tblPrEx>
          <w:tblCellMar>
            <w:top w:w="0" w:type="dxa"/>
            <w:left w:w="0" w:type="dxa"/>
            <w:bottom w:w="0" w:type="dxa"/>
            <w:right w:w="0" w:type="dxa"/>
          </w:tblCellMar>
        </w:tblPrEx>
        <w:tc>
          <w:tcPr>
            <w:tcW w:w="5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18"/>
                <w:szCs w:val="18"/>
              </w:rPr>
              <w:t>1</w:t>
            </w:r>
          </w:p>
        </w:tc>
        <w:tc>
          <w:tcPr>
            <w:tcW w:w="21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深圳市仟栋服饰有限公司</w:t>
            </w:r>
          </w:p>
        </w:tc>
        <w:tc>
          <w:tcPr>
            <w:tcW w:w="14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18"/>
                <w:szCs w:val="18"/>
              </w:rPr>
              <w:t>431781.00</w:t>
            </w:r>
          </w:p>
        </w:tc>
        <w:tc>
          <w:tcPr>
            <w:tcW w:w="4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14"/>
                <w:szCs w:val="14"/>
              </w:rPr>
            </w:pPr>
            <w:r>
              <w:rPr>
                <w:rFonts w:ascii="宋体" w:hAnsi="宋体" w:eastAsia="宋体" w:cs="宋体"/>
                <w:kern w:val="0"/>
                <w:sz w:val="18"/>
                <w:szCs w:val="18"/>
              </w:rPr>
              <w:t>通过</w:t>
            </w:r>
          </w:p>
        </w:tc>
        <w:tc>
          <w:tcPr>
            <w:tcW w:w="5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14"/>
                <w:szCs w:val="14"/>
              </w:rPr>
            </w:pPr>
            <w:r>
              <w:rPr>
                <w:rFonts w:ascii="宋体" w:hAnsi="宋体" w:eastAsia="宋体" w:cs="宋体"/>
                <w:kern w:val="0"/>
                <w:sz w:val="18"/>
                <w:szCs w:val="18"/>
              </w:rPr>
              <w:t>通过</w:t>
            </w:r>
          </w:p>
        </w:tc>
      </w:tr>
      <w:tr>
        <w:tblPrEx>
          <w:tblCellMar>
            <w:top w:w="0" w:type="dxa"/>
            <w:left w:w="0" w:type="dxa"/>
            <w:bottom w:w="0" w:type="dxa"/>
            <w:right w:w="0" w:type="dxa"/>
          </w:tblCellMar>
        </w:tblPrEx>
        <w:tc>
          <w:tcPr>
            <w:tcW w:w="5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18"/>
                <w:szCs w:val="18"/>
              </w:rPr>
              <w:t>2</w:t>
            </w:r>
          </w:p>
        </w:tc>
        <w:tc>
          <w:tcPr>
            <w:tcW w:w="21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深圳市奔霓诗服装有限公司</w:t>
            </w:r>
          </w:p>
        </w:tc>
        <w:tc>
          <w:tcPr>
            <w:tcW w:w="14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18"/>
                <w:szCs w:val="18"/>
              </w:rPr>
              <w:t>357918.00</w:t>
            </w:r>
          </w:p>
        </w:tc>
        <w:tc>
          <w:tcPr>
            <w:tcW w:w="4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通过</w:t>
            </w:r>
          </w:p>
        </w:tc>
        <w:tc>
          <w:tcPr>
            <w:tcW w:w="5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通过</w:t>
            </w:r>
          </w:p>
        </w:tc>
      </w:tr>
      <w:tr>
        <w:tc>
          <w:tcPr>
            <w:tcW w:w="5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18"/>
                <w:szCs w:val="18"/>
              </w:rPr>
              <w:t>3</w:t>
            </w:r>
          </w:p>
        </w:tc>
        <w:tc>
          <w:tcPr>
            <w:tcW w:w="21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深圳市爱丽尚服饰有限公司</w:t>
            </w:r>
          </w:p>
        </w:tc>
        <w:tc>
          <w:tcPr>
            <w:tcW w:w="14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18"/>
                <w:szCs w:val="18"/>
              </w:rPr>
              <w:t>442308.00</w:t>
            </w:r>
          </w:p>
        </w:tc>
        <w:tc>
          <w:tcPr>
            <w:tcW w:w="4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通过</w:t>
            </w:r>
          </w:p>
        </w:tc>
        <w:tc>
          <w:tcPr>
            <w:tcW w:w="5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通过</w:t>
            </w:r>
          </w:p>
        </w:tc>
      </w:tr>
      <w:tr>
        <w:tblPrEx>
          <w:tblCellMar>
            <w:top w:w="0" w:type="dxa"/>
            <w:left w:w="0" w:type="dxa"/>
            <w:bottom w:w="0" w:type="dxa"/>
            <w:right w:w="0" w:type="dxa"/>
          </w:tblCellMar>
        </w:tblPrEx>
        <w:tc>
          <w:tcPr>
            <w:tcW w:w="5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18"/>
                <w:szCs w:val="18"/>
              </w:rPr>
              <w:t>4</w:t>
            </w:r>
          </w:p>
        </w:tc>
        <w:tc>
          <w:tcPr>
            <w:tcW w:w="21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深圳市馨仪玥实业有限公司</w:t>
            </w:r>
          </w:p>
        </w:tc>
        <w:tc>
          <w:tcPr>
            <w:tcW w:w="14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18"/>
                <w:szCs w:val="18"/>
              </w:rPr>
              <w:t>305370.00</w:t>
            </w:r>
          </w:p>
        </w:tc>
        <w:tc>
          <w:tcPr>
            <w:tcW w:w="4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通过</w:t>
            </w:r>
          </w:p>
        </w:tc>
        <w:tc>
          <w:tcPr>
            <w:tcW w:w="5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通过</w:t>
            </w:r>
          </w:p>
        </w:tc>
      </w:tr>
      <w:tr>
        <w:tblPrEx>
          <w:tblCellMar>
            <w:top w:w="0" w:type="dxa"/>
            <w:left w:w="0" w:type="dxa"/>
            <w:bottom w:w="0" w:type="dxa"/>
            <w:right w:w="0" w:type="dxa"/>
          </w:tblCellMar>
        </w:tblPrEx>
        <w:tc>
          <w:tcPr>
            <w:tcW w:w="5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18"/>
                <w:szCs w:val="18"/>
              </w:rPr>
              <w:t>5</w:t>
            </w:r>
          </w:p>
        </w:tc>
        <w:tc>
          <w:tcPr>
            <w:tcW w:w="21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深圳市嘉裕丰服饰有限公司</w:t>
            </w:r>
          </w:p>
        </w:tc>
        <w:tc>
          <w:tcPr>
            <w:tcW w:w="14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18"/>
                <w:szCs w:val="18"/>
              </w:rPr>
              <w:t>357222.00</w:t>
            </w:r>
          </w:p>
        </w:tc>
        <w:tc>
          <w:tcPr>
            <w:tcW w:w="4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通过</w:t>
            </w:r>
          </w:p>
        </w:tc>
        <w:tc>
          <w:tcPr>
            <w:tcW w:w="5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通过</w:t>
            </w:r>
          </w:p>
        </w:tc>
      </w:tr>
    </w:tbl>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因网上政府采购系统开发原因暂无法实现网上公开，如有需要可到我司查询。</w:t>
      </w:r>
    </w:p>
    <w:p>
      <w:pPr>
        <w:widowControl/>
        <w:shd w:val="clear" w:color="auto" w:fill="FFFFFF"/>
        <w:spacing w:line="240" w:lineRule="atLeast"/>
        <w:ind w:firstLine="361"/>
        <w:jc w:val="left"/>
        <w:rPr>
          <w:rFonts w:ascii="ping_med" w:hAnsi="ping_med" w:eastAsia="宋体" w:cs="宋体"/>
          <w:color w:val="4D525C"/>
          <w:kern w:val="0"/>
          <w:sz w:val="14"/>
          <w:szCs w:val="14"/>
        </w:rPr>
      </w:pPr>
      <w:r>
        <w:rPr>
          <w:rFonts w:ascii="ping_med" w:hAnsi="ping_med" w:eastAsia="宋体" w:cs="宋体"/>
          <w:b/>
          <w:bCs/>
          <w:color w:val="4D525C"/>
          <w:kern w:val="0"/>
          <w:sz w:val="14"/>
          <w:szCs w:val="14"/>
        </w:rPr>
        <w:t>三、候选中标供应商</w:t>
      </w:r>
    </w:p>
    <w:tbl>
      <w:tblPr>
        <w:tblStyle w:val="5"/>
        <w:tblW w:w="5000" w:type="pct"/>
        <w:jc w:val="center"/>
        <w:tblLayout w:type="autofit"/>
        <w:tblCellMar>
          <w:top w:w="0" w:type="dxa"/>
          <w:left w:w="0" w:type="dxa"/>
          <w:bottom w:w="0" w:type="dxa"/>
          <w:right w:w="0" w:type="dxa"/>
        </w:tblCellMar>
      </w:tblPr>
      <w:tblGrid>
        <w:gridCol w:w="1977"/>
        <w:gridCol w:w="12001"/>
      </w:tblGrid>
      <w:tr>
        <w:tblPrEx>
          <w:tblCellMar>
            <w:top w:w="0" w:type="dxa"/>
            <w:left w:w="0" w:type="dxa"/>
            <w:bottom w:w="0" w:type="dxa"/>
            <w:right w:w="0" w:type="dxa"/>
          </w:tblCellMar>
        </w:tblPrEx>
        <w:trPr>
          <w:jc w:val="center"/>
        </w:trPr>
        <w:tc>
          <w:tcPr>
            <w:tcW w:w="700" w:type="pct"/>
            <w:tcBorders>
              <w:top w:val="outset" w:color="AAAAAA" w:sz="8" w:space="0"/>
              <w:left w:val="outset" w:color="AAAAAA" w:sz="8" w:space="0"/>
              <w:bottom w:val="outset" w:color="AAAAAA" w:sz="8" w:space="0"/>
              <w:right w:val="outset" w:color="AAAAAA" w:sz="8" w:space="0"/>
            </w:tcBorders>
            <w:shd w:val="clear" w:color="auto" w:fill="ABCDEF"/>
            <w:vAlign w:val="center"/>
          </w:tcPr>
          <w:p>
            <w:pPr>
              <w:widowControl/>
              <w:jc w:val="center"/>
              <w:rPr>
                <w:rFonts w:ascii="宋体" w:hAnsi="宋体" w:eastAsia="宋体" w:cs="宋体"/>
                <w:kern w:val="0"/>
                <w:sz w:val="14"/>
                <w:szCs w:val="14"/>
              </w:rPr>
            </w:pPr>
            <w:r>
              <w:rPr>
                <w:rFonts w:ascii="宋体" w:hAnsi="宋体" w:eastAsia="宋体" w:cs="宋体"/>
                <w:kern w:val="0"/>
                <w:sz w:val="18"/>
                <w:szCs w:val="18"/>
              </w:rPr>
              <w:t>包号</w:t>
            </w:r>
          </w:p>
        </w:tc>
        <w:tc>
          <w:tcPr>
            <w:tcW w:w="4250" w:type="pct"/>
            <w:tcBorders>
              <w:top w:val="outset" w:color="AAAAAA" w:sz="8" w:space="0"/>
              <w:left w:val="outset" w:color="AAAAAA" w:sz="8" w:space="0"/>
              <w:bottom w:val="outset" w:color="AAAAAA" w:sz="8" w:space="0"/>
              <w:right w:val="outset" w:color="AAAAAA" w:sz="8" w:space="0"/>
            </w:tcBorders>
            <w:shd w:val="clear" w:color="auto" w:fill="ABCDEF"/>
            <w:vAlign w:val="center"/>
          </w:tcPr>
          <w:p>
            <w:pPr>
              <w:widowControl/>
              <w:ind w:firstLine="360"/>
              <w:jc w:val="center"/>
              <w:rPr>
                <w:rFonts w:ascii="宋体" w:hAnsi="宋体" w:eastAsia="宋体" w:cs="宋体"/>
                <w:kern w:val="0"/>
                <w:sz w:val="14"/>
                <w:szCs w:val="14"/>
              </w:rPr>
            </w:pPr>
            <w:r>
              <w:rPr>
                <w:rFonts w:ascii="宋体" w:hAnsi="宋体" w:eastAsia="宋体" w:cs="宋体"/>
                <w:color w:val="000000"/>
                <w:kern w:val="0"/>
                <w:sz w:val="18"/>
                <w:szCs w:val="18"/>
              </w:rPr>
              <w:t>候选中标供应商</w:t>
            </w:r>
          </w:p>
        </w:tc>
      </w:tr>
      <w:tr>
        <w:tblPrEx>
          <w:tblCellMar>
            <w:top w:w="0" w:type="dxa"/>
            <w:left w:w="0" w:type="dxa"/>
            <w:bottom w:w="0" w:type="dxa"/>
            <w:right w:w="0" w:type="dxa"/>
          </w:tblCellMar>
        </w:tblPrEx>
        <w:trPr>
          <w:jc w:val="center"/>
        </w:trPr>
        <w:tc>
          <w:tcPr>
            <w:tcW w:w="7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14"/>
                <w:szCs w:val="14"/>
              </w:rPr>
            </w:pPr>
            <w:r>
              <w:rPr>
                <w:rFonts w:ascii="宋体" w:hAnsi="宋体" w:eastAsia="宋体" w:cs="宋体"/>
                <w:kern w:val="0"/>
                <w:sz w:val="18"/>
                <w:szCs w:val="18"/>
              </w:rPr>
              <w:t>A</w:t>
            </w:r>
          </w:p>
        </w:tc>
        <w:tc>
          <w:tcPr>
            <w:tcW w:w="425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14"/>
                <w:szCs w:val="14"/>
              </w:rPr>
            </w:pPr>
            <w:r>
              <w:rPr>
                <w:rFonts w:ascii="宋体" w:hAnsi="宋体" w:eastAsia="宋体" w:cs="宋体"/>
                <w:kern w:val="0"/>
                <w:sz w:val="18"/>
                <w:szCs w:val="18"/>
              </w:rPr>
              <w:t>深圳市仟栋服饰有限公司</w:t>
            </w:r>
          </w:p>
        </w:tc>
      </w:tr>
    </w:tbl>
    <w:p>
      <w:pPr>
        <w:widowControl/>
        <w:shd w:val="clear" w:color="auto" w:fill="FFFFFF"/>
        <w:spacing w:line="240" w:lineRule="atLeast"/>
        <w:ind w:firstLine="360"/>
        <w:jc w:val="left"/>
        <w:rPr>
          <w:rFonts w:ascii="ping_med" w:hAnsi="ping_med" w:eastAsia="宋体" w:cs="宋体"/>
          <w:color w:val="4D525C"/>
          <w:kern w:val="0"/>
          <w:sz w:val="14"/>
          <w:szCs w:val="14"/>
        </w:rPr>
      </w:pPr>
      <w:r>
        <w:rPr>
          <w:rFonts w:ascii="ping_med" w:hAnsi="ping_med" w:eastAsia="宋体" w:cs="宋体"/>
          <w:color w:val="4D525C"/>
          <w:kern w:val="0"/>
          <w:sz w:val="14"/>
          <w:szCs w:val="14"/>
        </w:rPr>
        <w:t>备注：排名不分先后；</w:t>
      </w:r>
    </w:p>
    <w:p>
      <w:pPr>
        <w:widowControl/>
        <w:shd w:val="clear" w:color="auto" w:fill="FFFFFF"/>
        <w:spacing w:line="240" w:lineRule="atLeast"/>
        <w:ind w:firstLine="361"/>
        <w:jc w:val="left"/>
        <w:rPr>
          <w:rFonts w:ascii="ping_med" w:hAnsi="ping_med" w:eastAsia="宋体" w:cs="宋体"/>
          <w:color w:val="4D525C"/>
          <w:kern w:val="0"/>
          <w:sz w:val="14"/>
          <w:szCs w:val="14"/>
        </w:rPr>
      </w:pPr>
      <w:r>
        <w:rPr>
          <w:rFonts w:ascii="ping_med" w:hAnsi="ping_med" w:eastAsia="宋体" w:cs="宋体"/>
          <w:b/>
          <w:bCs/>
          <w:color w:val="4D525C"/>
          <w:kern w:val="0"/>
          <w:sz w:val="14"/>
          <w:szCs w:val="14"/>
        </w:rPr>
        <w:t>四、中标供应商</w:t>
      </w:r>
    </w:p>
    <w:tbl>
      <w:tblPr>
        <w:tblStyle w:val="5"/>
        <w:tblW w:w="5000" w:type="pct"/>
        <w:jc w:val="center"/>
        <w:tblLayout w:type="autofit"/>
        <w:tblCellMar>
          <w:top w:w="0" w:type="dxa"/>
          <w:left w:w="0" w:type="dxa"/>
          <w:bottom w:w="0" w:type="dxa"/>
          <w:right w:w="0" w:type="dxa"/>
        </w:tblCellMar>
      </w:tblPr>
      <w:tblGrid>
        <w:gridCol w:w="1977"/>
        <w:gridCol w:w="2824"/>
        <w:gridCol w:w="9177"/>
      </w:tblGrid>
      <w:tr>
        <w:tblPrEx>
          <w:tblCellMar>
            <w:top w:w="0" w:type="dxa"/>
            <w:left w:w="0" w:type="dxa"/>
            <w:bottom w:w="0" w:type="dxa"/>
            <w:right w:w="0" w:type="dxa"/>
          </w:tblCellMar>
        </w:tblPrEx>
        <w:trPr>
          <w:jc w:val="center"/>
        </w:trPr>
        <w:tc>
          <w:tcPr>
            <w:tcW w:w="700" w:type="pct"/>
            <w:tcBorders>
              <w:top w:val="single" w:color="A6A6A6" w:sz="8" w:space="0"/>
              <w:left w:val="single" w:color="A6A6A6" w:sz="8" w:space="0"/>
              <w:bottom w:val="single" w:color="A6A6A6" w:sz="8" w:space="0"/>
              <w:right w:val="single" w:color="A6A6A6" w:sz="8" w:space="0"/>
            </w:tcBorders>
            <w:shd w:val="clear" w:color="auto" w:fill="ABCDEF"/>
            <w:vAlign w:val="center"/>
          </w:tcPr>
          <w:p>
            <w:pPr>
              <w:widowControl/>
              <w:jc w:val="center"/>
              <w:rPr>
                <w:rFonts w:ascii="宋体" w:hAnsi="宋体" w:eastAsia="宋体" w:cs="宋体"/>
                <w:kern w:val="0"/>
                <w:sz w:val="14"/>
                <w:szCs w:val="14"/>
              </w:rPr>
            </w:pPr>
            <w:r>
              <w:rPr>
                <w:rFonts w:ascii="宋体" w:hAnsi="宋体" w:eastAsia="宋体" w:cs="宋体"/>
                <w:kern w:val="0"/>
                <w:sz w:val="18"/>
                <w:szCs w:val="18"/>
              </w:rPr>
              <w:t>包号</w:t>
            </w:r>
          </w:p>
        </w:tc>
        <w:tc>
          <w:tcPr>
            <w:tcW w:w="4250" w:type="pct"/>
            <w:gridSpan w:val="2"/>
            <w:tcBorders>
              <w:top w:val="single" w:color="A6A6A6" w:sz="8" w:space="0"/>
              <w:left w:val="single" w:color="A6A6A6" w:sz="8" w:space="0"/>
              <w:bottom w:val="single" w:color="A6A6A6" w:sz="8" w:space="0"/>
              <w:right w:val="single" w:color="A6A6A6" w:sz="8" w:space="0"/>
            </w:tcBorders>
            <w:shd w:val="clear" w:color="auto" w:fill="ABCDEF"/>
            <w:vAlign w:val="center"/>
          </w:tcPr>
          <w:p>
            <w:pPr>
              <w:widowControl/>
              <w:jc w:val="center"/>
              <w:rPr>
                <w:rFonts w:ascii="宋体" w:hAnsi="宋体" w:eastAsia="宋体" w:cs="宋体"/>
                <w:kern w:val="0"/>
                <w:sz w:val="14"/>
                <w:szCs w:val="14"/>
              </w:rPr>
            </w:pPr>
            <w:r>
              <w:rPr>
                <w:rFonts w:ascii="宋体" w:hAnsi="宋体" w:eastAsia="宋体" w:cs="宋体"/>
                <w:color w:val="000000"/>
                <w:kern w:val="0"/>
                <w:sz w:val="18"/>
                <w:szCs w:val="18"/>
              </w:rPr>
              <w:t>中标供应商、中标金额及地址</w:t>
            </w:r>
          </w:p>
        </w:tc>
      </w:tr>
      <w:tr>
        <w:tblPrEx>
          <w:tblCellMar>
            <w:top w:w="0" w:type="dxa"/>
            <w:left w:w="0" w:type="dxa"/>
            <w:bottom w:w="0" w:type="dxa"/>
            <w:right w:w="0" w:type="dxa"/>
          </w:tblCellMar>
        </w:tblPrEx>
        <w:trPr>
          <w:jc w:val="center"/>
        </w:trPr>
        <w:tc>
          <w:tcPr>
            <w:tcW w:w="700" w:type="pct"/>
            <w:vMerge w:val="restar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14"/>
                <w:szCs w:val="14"/>
              </w:rPr>
            </w:pPr>
            <w:r>
              <w:rPr>
                <w:rFonts w:ascii="宋体" w:hAnsi="宋体" w:eastAsia="宋体" w:cs="宋体"/>
                <w:kern w:val="0"/>
                <w:sz w:val="18"/>
                <w:szCs w:val="18"/>
              </w:rPr>
              <w:t>A</w:t>
            </w:r>
          </w:p>
        </w:tc>
        <w:tc>
          <w:tcPr>
            <w:tcW w:w="1000" w:type="pct"/>
            <w:tcBorders>
              <w:top w:val="single" w:color="A6A6A6" w:sz="8" w:space="0"/>
              <w:left w:val="single" w:color="A6A6A6" w:sz="8" w:space="0"/>
              <w:bottom w:val="single" w:color="A6A6A6" w:sz="8" w:space="0"/>
              <w:right w:val="single" w:color="A6A6A6" w:sz="8" w:space="0"/>
            </w:tcBorders>
            <w:vAlign w:val="center"/>
          </w:tcPr>
          <w:p>
            <w:pPr>
              <w:widowControl/>
              <w:jc w:val="left"/>
              <w:rPr>
                <w:rFonts w:ascii="宋体" w:hAnsi="宋体" w:eastAsia="宋体" w:cs="宋体"/>
                <w:kern w:val="0"/>
                <w:sz w:val="14"/>
                <w:szCs w:val="14"/>
              </w:rPr>
            </w:pPr>
            <w:r>
              <w:rPr>
                <w:rFonts w:ascii="宋体" w:hAnsi="宋体" w:eastAsia="宋体" w:cs="宋体"/>
                <w:kern w:val="0"/>
                <w:sz w:val="18"/>
                <w:szCs w:val="18"/>
              </w:rPr>
              <w:t>中标供应商</w:t>
            </w:r>
          </w:p>
        </w:tc>
        <w:tc>
          <w:tcPr>
            <w:tcW w:w="3250" w:type="pct"/>
            <w:tcBorders>
              <w:top w:val="single" w:color="A6A6A6" w:sz="8" w:space="0"/>
              <w:left w:val="single" w:color="A6A6A6" w:sz="8" w:space="0"/>
              <w:bottom w:val="single" w:color="A6A6A6" w:sz="8" w:space="0"/>
              <w:right w:val="single" w:color="A6A6A6" w:sz="8" w:space="0"/>
            </w:tcBorders>
            <w:vAlign w:val="center"/>
          </w:tcPr>
          <w:p>
            <w:pPr>
              <w:widowControl/>
              <w:jc w:val="left"/>
              <w:rPr>
                <w:rFonts w:ascii="宋体" w:hAnsi="宋体" w:eastAsia="宋体" w:cs="宋体"/>
                <w:kern w:val="0"/>
                <w:sz w:val="14"/>
                <w:szCs w:val="14"/>
              </w:rPr>
            </w:pPr>
            <w:r>
              <w:rPr>
                <w:rFonts w:ascii="宋体" w:hAnsi="宋体" w:eastAsia="宋体" w:cs="宋体"/>
                <w:kern w:val="0"/>
                <w:sz w:val="18"/>
                <w:szCs w:val="18"/>
              </w:rPr>
              <w:t>深圳市仟栋服饰有限公司</w:t>
            </w:r>
          </w:p>
        </w:tc>
      </w:tr>
      <w:tr>
        <w:tblPrEx>
          <w:tblCellMar>
            <w:top w:w="0" w:type="dxa"/>
            <w:left w:w="0" w:type="dxa"/>
            <w:bottom w:w="0" w:type="dxa"/>
            <w:right w:w="0" w:type="dxa"/>
          </w:tblCellMar>
        </w:tblPrEx>
        <w:trPr>
          <w:jc w:val="center"/>
        </w:trPr>
        <w:tc>
          <w:tcPr>
            <w:tcW w:w="0" w:type="auto"/>
            <w:vMerge w:val="continue"/>
            <w:tcBorders>
              <w:top w:val="outset" w:color="AAAAAA" w:sz="8" w:space="0"/>
              <w:left w:val="outset" w:color="AAAAAA" w:sz="8" w:space="0"/>
              <w:bottom w:val="outset" w:color="AAAAAA" w:sz="8" w:space="0"/>
              <w:right w:val="outset" w:color="AAAAAA" w:sz="8" w:space="0"/>
            </w:tcBorders>
            <w:vAlign w:val="center"/>
          </w:tcPr>
          <w:p>
            <w:pPr>
              <w:widowControl/>
              <w:jc w:val="left"/>
              <w:rPr>
                <w:rFonts w:ascii="宋体" w:hAnsi="宋体" w:eastAsia="宋体" w:cs="宋体"/>
                <w:kern w:val="0"/>
                <w:sz w:val="14"/>
                <w:szCs w:val="14"/>
              </w:rPr>
            </w:pPr>
          </w:p>
        </w:tc>
        <w:tc>
          <w:tcPr>
            <w:tcW w:w="1000" w:type="pct"/>
            <w:tcBorders>
              <w:top w:val="single" w:color="A6A6A6" w:sz="8" w:space="0"/>
              <w:left w:val="single" w:color="A6A6A6" w:sz="8" w:space="0"/>
              <w:bottom w:val="single" w:color="A6A6A6" w:sz="8" w:space="0"/>
              <w:right w:val="single" w:color="A6A6A6" w:sz="8" w:space="0"/>
            </w:tcBorders>
            <w:vAlign w:val="center"/>
          </w:tcPr>
          <w:p>
            <w:pPr>
              <w:widowControl/>
              <w:jc w:val="left"/>
              <w:rPr>
                <w:rFonts w:ascii="宋体" w:hAnsi="宋体" w:eastAsia="宋体" w:cs="宋体"/>
                <w:kern w:val="0"/>
                <w:sz w:val="14"/>
                <w:szCs w:val="14"/>
              </w:rPr>
            </w:pPr>
            <w:r>
              <w:rPr>
                <w:rFonts w:ascii="宋体" w:hAnsi="宋体" w:eastAsia="宋体" w:cs="宋体"/>
                <w:kern w:val="0"/>
                <w:sz w:val="18"/>
                <w:szCs w:val="18"/>
              </w:rPr>
              <w:t>中标报价</w:t>
            </w:r>
          </w:p>
        </w:tc>
        <w:tc>
          <w:tcPr>
            <w:tcW w:w="3250" w:type="pct"/>
            <w:tcBorders>
              <w:top w:val="single" w:color="A6A6A6" w:sz="8" w:space="0"/>
              <w:left w:val="single" w:color="A6A6A6" w:sz="8" w:space="0"/>
              <w:bottom w:val="single" w:color="A6A6A6" w:sz="8" w:space="0"/>
              <w:right w:val="single" w:color="A6A6A6" w:sz="8" w:space="0"/>
            </w:tcBorders>
            <w:vAlign w:val="center"/>
          </w:tcPr>
          <w:p>
            <w:pPr>
              <w:widowControl/>
              <w:jc w:val="left"/>
              <w:rPr>
                <w:rFonts w:ascii="宋体" w:hAnsi="宋体" w:eastAsia="宋体" w:cs="宋体"/>
                <w:kern w:val="0"/>
                <w:sz w:val="14"/>
                <w:szCs w:val="14"/>
              </w:rPr>
            </w:pPr>
            <w:r>
              <w:rPr>
                <w:rFonts w:ascii="宋体" w:hAnsi="宋体" w:eastAsia="宋体" w:cs="宋体"/>
                <w:kern w:val="0"/>
                <w:sz w:val="18"/>
                <w:szCs w:val="18"/>
              </w:rPr>
              <w:t>人民币 肆拾叁万壹仟柒佰捌拾壹元整（￥431781.00）</w:t>
            </w:r>
          </w:p>
        </w:tc>
      </w:tr>
      <w:tr>
        <w:trPr>
          <w:jc w:val="center"/>
        </w:trPr>
        <w:tc>
          <w:tcPr>
            <w:tcW w:w="0" w:type="auto"/>
            <w:vMerge w:val="continue"/>
            <w:tcBorders>
              <w:top w:val="outset" w:color="AAAAAA" w:sz="8" w:space="0"/>
              <w:left w:val="outset" w:color="AAAAAA" w:sz="8" w:space="0"/>
              <w:bottom w:val="outset" w:color="AAAAAA" w:sz="8" w:space="0"/>
              <w:right w:val="outset" w:color="AAAAAA" w:sz="8" w:space="0"/>
            </w:tcBorders>
            <w:vAlign w:val="center"/>
          </w:tcPr>
          <w:p>
            <w:pPr>
              <w:widowControl/>
              <w:jc w:val="left"/>
              <w:rPr>
                <w:rFonts w:ascii="宋体" w:hAnsi="宋体" w:eastAsia="宋体" w:cs="宋体"/>
                <w:kern w:val="0"/>
                <w:sz w:val="14"/>
                <w:szCs w:val="14"/>
              </w:rPr>
            </w:pPr>
          </w:p>
        </w:tc>
        <w:tc>
          <w:tcPr>
            <w:tcW w:w="1000" w:type="pct"/>
            <w:tcBorders>
              <w:top w:val="single" w:color="A6A6A6" w:sz="8" w:space="0"/>
              <w:left w:val="single" w:color="A6A6A6" w:sz="8" w:space="0"/>
              <w:bottom w:val="single" w:color="A6A6A6" w:sz="8" w:space="0"/>
              <w:right w:val="single" w:color="A6A6A6" w:sz="8" w:space="0"/>
            </w:tcBorders>
            <w:vAlign w:val="center"/>
          </w:tcPr>
          <w:p>
            <w:pPr>
              <w:widowControl/>
              <w:jc w:val="left"/>
              <w:rPr>
                <w:rFonts w:ascii="宋体" w:hAnsi="宋体" w:eastAsia="宋体" w:cs="宋体"/>
                <w:kern w:val="0"/>
                <w:sz w:val="14"/>
                <w:szCs w:val="14"/>
              </w:rPr>
            </w:pPr>
            <w:r>
              <w:rPr>
                <w:rFonts w:ascii="宋体" w:hAnsi="宋体" w:eastAsia="宋体" w:cs="宋体"/>
                <w:kern w:val="0"/>
                <w:sz w:val="18"/>
                <w:szCs w:val="18"/>
              </w:rPr>
              <w:t>中标供应商地址</w:t>
            </w:r>
          </w:p>
        </w:tc>
        <w:tc>
          <w:tcPr>
            <w:tcW w:w="3250" w:type="pct"/>
            <w:tcBorders>
              <w:top w:val="single" w:color="A6A6A6" w:sz="8" w:space="0"/>
              <w:left w:val="single" w:color="A6A6A6" w:sz="8" w:space="0"/>
              <w:bottom w:val="single" w:color="A6A6A6" w:sz="8" w:space="0"/>
              <w:right w:val="single" w:color="A6A6A6" w:sz="8" w:space="0"/>
            </w:tcBorders>
            <w:vAlign w:val="center"/>
          </w:tcPr>
          <w:p>
            <w:pPr>
              <w:widowControl/>
              <w:jc w:val="left"/>
              <w:rPr>
                <w:rFonts w:ascii="宋体" w:hAnsi="宋体" w:eastAsia="宋体" w:cs="宋体"/>
                <w:kern w:val="0"/>
                <w:sz w:val="14"/>
                <w:szCs w:val="14"/>
              </w:rPr>
            </w:pPr>
            <w:r>
              <w:rPr>
                <w:rFonts w:ascii="宋体" w:hAnsi="宋体" w:eastAsia="宋体" w:cs="宋体"/>
                <w:kern w:val="0"/>
                <w:sz w:val="18"/>
                <w:szCs w:val="18"/>
              </w:rPr>
              <w:t>深圳市龙岗区平湖街道辅城坳社区新桥三路1号A栋301</w:t>
            </w:r>
          </w:p>
        </w:tc>
      </w:tr>
    </w:tbl>
    <w:p>
      <w:pPr>
        <w:widowControl/>
        <w:shd w:val="clear" w:color="auto" w:fill="FFFFFF"/>
        <w:spacing w:line="240" w:lineRule="atLeast"/>
        <w:ind w:firstLine="282"/>
        <w:jc w:val="left"/>
        <w:rPr>
          <w:rFonts w:ascii="ping_med" w:hAnsi="ping_med" w:eastAsia="宋体" w:cs="宋体"/>
          <w:color w:val="4D525C"/>
          <w:kern w:val="0"/>
          <w:sz w:val="14"/>
          <w:szCs w:val="14"/>
        </w:rPr>
      </w:pPr>
      <w:r>
        <w:rPr>
          <w:rFonts w:ascii="ping_med" w:hAnsi="ping_med" w:eastAsia="宋体" w:cs="宋体"/>
          <w:b/>
          <w:bCs/>
          <w:color w:val="4D525C"/>
          <w:kern w:val="0"/>
          <w:sz w:val="14"/>
          <w:szCs w:val="14"/>
        </w:rPr>
        <w:t>五、主要中标标的情况</w:t>
      </w:r>
    </w:p>
    <w:tbl>
      <w:tblPr>
        <w:tblStyle w:val="5"/>
        <w:tblW w:w="5000" w:type="pct"/>
        <w:jc w:val="center"/>
        <w:tblLayout w:type="autofit"/>
        <w:tblCellMar>
          <w:top w:w="0" w:type="dxa"/>
          <w:left w:w="0" w:type="dxa"/>
          <w:bottom w:w="0" w:type="dxa"/>
          <w:right w:w="0" w:type="dxa"/>
        </w:tblCellMar>
      </w:tblPr>
      <w:tblGrid>
        <w:gridCol w:w="2139"/>
        <w:gridCol w:w="6989"/>
        <w:gridCol w:w="1141"/>
        <w:gridCol w:w="3709"/>
      </w:tblGrid>
      <w:tr>
        <w:tblPrEx>
          <w:tblCellMar>
            <w:top w:w="0" w:type="dxa"/>
            <w:left w:w="0" w:type="dxa"/>
            <w:bottom w:w="0" w:type="dxa"/>
            <w:right w:w="0" w:type="dxa"/>
          </w:tblCellMar>
        </w:tblPrEx>
        <w:trPr>
          <w:jc w:val="center"/>
        </w:trPr>
        <w:tc>
          <w:tcPr>
            <w:tcW w:w="750" w:type="pct"/>
            <w:tcBorders>
              <w:top w:val="outset" w:color="AAAAAA" w:sz="8" w:space="0"/>
              <w:left w:val="outset" w:color="AAAAAA" w:sz="8" w:space="0"/>
              <w:bottom w:val="outset" w:color="AAAAAA" w:sz="8" w:space="0"/>
              <w:right w:val="outset" w:color="AAAAAA" w:sz="8" w:space="0"/>
            </w:tcBorders>
            <w:shd w:val="clear" w:color="auto" w:fill="ABCDEF"/>
            <w:vAlign w:val="center"/>
          </w:tcPr>
          <w:p>
            <w:pPr>
              <w:widowControl/>
              <w:jc w:val="center"/>
              <w:rPr>
                <w:rFonts w:ascii="宋体" w:hAnsi="宋体" w:eastAsia="宋体" w:cs="宋体"/>
                <w:kern w:val="0"/>
                <w:sz w:val="14"/>
                <w:szCs w:val="14"/>
              </w:rPr>
            </w:pPr>
            <w:r>
              <w:rPr>
                <w:rFonts w:ascii="宋体" w:hAnsi="宋体" w:eastAsia="宋体" w:cs="宋体"/>
                <w:kern w:val="0"/>
                <w:sz w:val="18"/>
                <w:szCs w:val="18"/>
              </w:rPr>
              <w:t>序号</w:t>
            </w:r>
          </w:p>
        </w:tc>
        <w:tc>
          <w:tcPr>
            <w:tcW w:w="2450" w:type="pct"/>
            <w:tcBorders>
              <w:top w:val="outset" w:color="AAAAAA" w:sz="8" w:space="0"/>
              <w:left w:val="outset" w:color="AAAAAA" w:sz="8" w:space="0"/>
              <w:bottom w:val="outset" w:color="AAAAAA" w:sz="8" w:space="0"/>
              <w:right w:val="outset" w:color="AAAAAA" w:sz="8" w:space="0"/>
            </w:tcBorders>
            <w:shd w:val="clear" w:color="auto" w:fill="ABCDEF"/>
            <w:vAlign w:val="center"/>
          </w:tcPr>
          <w:p>
            <w:pPr>
              <w:widowControl/>
              <w:jc w:val="center"/>
              <w:rPr>
                <w:rFonts w:ascii="宋体" w:hAnsi="宋体" w:eastAsia="宋体" w:cs="宋体"/>
                <w:kern w:val="0"/>
                <w:sz w:val="14"/>
                <w:szCs w:val="14"/>
              </w:rPr>
            </w:pPr>
            <w:r>
              <w:rPr>
                <w:rFonts w:ascii="宋体" w:hAnsi="宋体" w:eastAsia="宋体" w:cs="宋体"/>
                <w:color w:val="000000"/>
                <w:kern w:val="0"/>
                <w:sz w:val="18"/>
                <w:szCs w:val="18"/>
              </w:rPr>
              <w:t>标的名称</w:t>
            </w:r>
          </w:p>
        </w:tc>
        <w:tc>
          <w:tcPr>
            <w:tcW w:w="400" w:type="pct"/>
            <w:tcBorders>
              <w:top w:val="outset" w:color="AAAAAA" w:sz="8" w:space="0"/>
              <w:left w:val="outset" w:color="AAAAAA" w:sz="8" w:space="0"/>
              <w:bottom w:val="outset" w:color="AAAAAA" w:sz="8" w:space="0"/>
              <w:right w:val="outset" w:color="AAAAAA" w:sz="8" w:space="0"/>
            </w:tcBorders>
            <w:shd w:val="clear" w:color="auto" w:fill="ABCDEF"/>
            <w:vAlign w:val="center"/>
          </w:tcPr>
          <w:p>
            <w:pPr>
              <w:widowControl/>
              <w:jc w:val="center"/>
              <w:rPr>
                <w:rFonts w:ascii="宋体" w:hAnsi="宋体" w:eastAsia="宋体" w:cs="宋体"/>
                <w:kern w:val="0"/>
                <w:sz w:val="14"/>
                <w:szCs w:val="14"/>
              </w:rPr>
            </w:pPr>
            <w:r>
              <w:rPr>
                <w:rFonts w:ascii="宋体" w:hAnsi="宋体" w:eastAsia="宋体" w:cs="宋体"/>
                <w:color w:val="000000"/>
                <w:kern w:val="0"/>
                <w:sz w:val="18"/>
                <w:szCs w:val="18"/>
              </w:rPr>
              <w:t>数量</w:t>
            </w:r>
          </w:p>
        </w:tc>
        <w:tc>
          <w:tcPr>
            <w:tcW w:w="1300" w:type="pct"/>
            <w:tcBorders>
              <w:top w:val="outset" w:color="AAAAAA" w:sz="8" w:space="0"/>
              <w:left w:val="outset" w:color="AAAAAA" w:sz="8" w:space="0"/>
              <w:bottom w:val="outset" w:color="AAAAAA" w:sz="8" w:space="0"/>
              <w:right w:val="outset" w:color="AAAAAA" w:sz="8" w:space="0"/>
            </w:tcBorders>
            <w:shd w:val="clear" w:color="auto" w:fill="ABCDEF"/>
            <w:vAlign w:val="center"/>
          </w:tcPr>
          <w:p>
            <w:pPr>
              <w:widowControl/>
              <w:jc w:val="center"/>
              <w:rPr>
                <w:rFonts w:ascii="宋体" w:hAnsi="宋体" w:eastAsia="宋体" w:cs="宋体"/>
                <w:kern w:val="0"/>
                <w:sz w:val="14"/>
                <w:szCs w:val="14"/>
              </w:rPr>
            </w:pPr>
            <w:r>
              <w:rPr>
                <w:rFonts w:ascii="宋体" w:hAnsi="宋体" w:eastAsia="宋体" w:cs="宋体"/>
                <w:color w:val="000000"/>
                <w:kern w:val="0"/>
                <w:sz w:val="18"/>
                <w:szCs w:val="18"/>
              </w:rPr>
              <w:t>交货期</w:t>
            </w:r>
          </w:p>
        </w:tc>
      </w:tr>
      <w:tr>
        <w:tblPrEx>
          <w:tblCellMar>
            <w:top w:w="0" w:type="dxa"/>
            <w:left w:w="0" w:type="dxa"/>
            <w:bottom w:w="0" w:type="dxa"/>
            <w:right w:w="0" w:type="dxa"/>
          </w:tblCellMar>
        </w:tblPrEx>
        <w:trPr>
          <w:jc w:val="center"/>
        </w:trPr>
        <w:tc>
          <w:tcPr>
            <w:tcW w:w="75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14"/>
                <w:szCs w:val="14"/>
              </w:rPr>
            </w:pPr>
            <w:r>
              <w:rPr>
                <w:rFonts w:ascii="宋体" w:hAnsi="宋体" w:eastAsia="宋体" w:cs="宋体"/>
                <w:color w:val="000000"/>
                <w:kern w:val="0"/>
                <w:sz w:val="18"/>
                <w:szCs w:val="18"/>
              </w:rPr>
              <w:t>1</w:t>
            </w:r>
          </w:p>
        </w:tc>
        <w:tc>
          <w:tcPr>
            <w:tcW w:w="245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2021年度定制员工工作服采购项目</w:t>
            </w:r>
          </w:p>
        </w:tc>
        <w:tc>
          <w:tcPr>
            <w:tcW w:w="4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1批</w:t>
            </w:r>
          </w:p>
        </w:tc>
        <w:tc>
          <w:tcPr>
            <w:tcW w:w="1300" w:type="pct"/>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合同签订后45天内（含量体时间）</w:t>
            </w:r>
          </w:p>
        </w:tc>
      </w:tr>
    </w:tbl>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因网上政府采购系统开发原因暂无法实现网上公开，如有需要可到我司查询。</w:t>
      </w:r>
    </w:p>
    <w:p>
      <w:pPr>
        <w:widowControl/>
        <w:shd w:val="clear" w:color="auto" w:fill="FFFFFF"/>
        <w:spacing w:line="240" w:lineRule="atLeast"/>
        <w:ind w:firstLine="360"/>
        <w:jc w:val="left"/>
        <w:rPr>
          <w:rFonts w:ascii="宋体" w:hAnsi="宋体" w:eastAsia="宋体" w:cs="宋体"/>
          <w:color w:val="4D525C"/>
          <w:kern w:val="0"/>
          <w:sz w:val="24"/>
          <w:szCs w:val="24"/>
        </w:rPr>
      </w:pPr>
    </w:p>
    <w:p>
      <w:pPr>
        <w:widowControl/>
        <w:shd w:val="clear" w:color="auto" w:fill="FFFFFF"/>
        <w:spacing w:line="240" w:lineRule="atLeast"/>
        <w:ind w:firstLine="361"/>
        <w:jc w:val="left"/>
        <w:rPr>
          <w:rFonts w:ascii="宋体" w:hAnsi="宋体" w:eastAsia="宋体" w:cs="宋体"/>
          <w:color w:val="4D525C"/>
          <w:kern w:val="0"/>
          <w:sz w:val="24"/>
          <w:szCs w:val="24"/>
        </w:rPr>
      </w:pPr>
      <w:r>
        <w:rPr>
          <w:rFonts w:ascii="宋体" w:hAnsi="宋体" w:eastAsia="宋体" w:cs="宋体"/>
          <w:b/>
          <w:bCs/>
          <w:color w:val="4D525C"/>
          <w:kern w:val="0"/>
          <w:sz w:val="24"/>
          <w:szCs w:val="24"/>
        </w:rPr>
        <w:t>六、招标代理服务收费</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本项目招标代理服务费收费标准：详见招标文件“招标代理服务费”</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（1）本项目招标代理服务费金额为：6476.00元</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（2）支付人：■中标人。</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（3）支付方式：银行转账。</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（4）收款账户信息如下：</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户名：深圳市深水水务咨询有限公司</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账号：443899991010003343618</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开户行：交通银行深圳金叶支行</w:t>
      </w:r>
    </w:p>
    <w:p>
      <w:pPr>
        <w:widowControl/>
        <w:shd w:val="clear" w:color="auto" w:fill="FFFFFF"/>
        <w:spacing w:line="240" w:lineRule="atLeast"/>
        <w:ind w:firstLine="361"/>
        <w:jc w:val="left"/>
        <w:rPr>
          <w:rFonts w:ascii="ping_med" w:hAnsi="ping_med" w:eastAsia="宋体" w:cs="宋体"/>
          <w:color w:val="4D525C"/>
          <w:kern w:val="0"/>
          <w:sz w:val="14"/>
          <w:szCs w:val="14"/>
        </w:rPr>
      </w:pPr>
      <w:r>
        <w:rPr>
          <w:rFonts w:ascii="ping_med" w:hAnsi="ping_med" w:eastAsia="宋体" w:cs="宋体"/>
          <w:b/>
          <w:bCs/>
          <w:color w:val="4D525C"/>
          <w:kern w:val="0"/>
          <w:sz w:val="14"/>
          <w:szCs w:val="14"/>
        </w:rPr>
        <w:t>七、项目评审专家</w:t>
      </w:r>
    </w:p>
    <w:tbl>
      <w:tblPr>
        <w:tblStyle w:val="5"/>
        <w:tblW w:w="4950" w:type="pct"/>
        <w:jc w:val="center"/>
        <w:tblLayout w:type="autofit"/>
        <w:tblCellMar>
          <w:top w:w="0" w:type="dxa"/>
          <w:left w:w="0" w:type="dxa"/>
          <w:bottom w:w="0" w:type="dxa"/>
          <w:right w:w="0" w:type="dxa"/>
        </w:tblCellMar>
      </w:tblPr>
      <w:tblGrid>
        <w:gridCol w:w="13838"/>
      </w:tblGrid>
      <w:tr>
        <w:tblPrEx>
          <w:tblCellMar>
            <w:top w:w="0" w:type="dxa"/>
            <w:left w:w="0" w:type="dxa"/>
            <w:bottom w:w="0" w:type="dxa"/>
            <w:right w:w="0" w:type="dxa"/>
          </w:tblCellMar>
        </w:tblPrEx>
        <w:trPr>
          <w:jc w:val="center"/>
        </w:trPr>
        <w:tc>
          <w:tcPr>
            <w:tcW w:w="0" w:type="auto"/>
            <w:tcBorders>
              <w:top w:val="outset" w:color="AAAAAA" w:sz="8" w:space="0"/>
              <w:left w:val="outset" w:color="AAAAAA" w:sz="8" w:space="0"/>
              <w:bottom w:val="outset" w:color="AAAAAA" w:sz="8" w:space="0"/>
              <w:right w:val="outset" w:color="AAAAAA" w:sz="8" w:space="0"/>
            </w:tcBorders>
            <w:shd w:val="clear" w:color="auto" w:fill="ABCDEF"/>
            <w:vAlign w:val="center"/>
          </w:tcPr>
          <w:p>
            <w:pPr>
              <w:widowControl/>
              <w:jc w:val="center"/>
              <w:rPr>
                <w:rFonts w:ascii="宋体" w:hAnsi="宋体" w:eastAsia="宋体" w:cs="宋体"/>
                <w:kern w:val="0"/>
                <w:sz w:val="14"/>
                <w:szCs w:val="14"/>
              </w:rPr>
            </w:pPr>
            <w:r>
              <w:rPr>
                <w:rFonts w:ascii="宋体" w:hAnsi="宋体" w:eastAsia="宋体" w:cs="宋体"/>
                <w:kern w:val="0"/>
                <w:sz w:val="18"/>
                <w:szCs w:val="18"/>
              </w:rPr>
              <w:t>项目评审专家</w:t>
            </w:r>
          </w:p>
        </w:tc>
      </w:tr>
      <w:tr>
        <w:tblPrEx>
          <w:tblCellMar>
            <w:top w:w="0" w:type="dxa"/>
            <w:left w:w="0" w:type="dxa"/>
            <w:bottom w:w="0" w:type="dxa"/>
            <w:right w:w="0" w:type="dxa"/>
          </w:tblCellMar>
        </w:tblPrEx>
        <w:trPr>
          <w:jc w:val="center"/>
        </w:trPr>
        <w:tc>
          <w:tcPr>
            <w:tcW w:w="0" w:type="auto"/>
            <w:tcBorders>
              <w:top w:val="outset" w:color="AAAAAA" w:sz="8" w:space="0"/>
              <w:left w:val="outset" w:color="AAAAAA" w:sz="8" w:space="0"/>
              <w:bottom w:val="outset" w:color="AAAAAA" w:sz="8" w:space="0"/>
              <w:right w:val="outset" w:color="AAAAAA" w:sz="8" w:space="0"/>
            </w:tcBorders>
            <w:vAlign w:val="center"/>
          </w:tcPr>
          <w:p>
            <w:pPr>
              <w:widowControl/>
              <w:jc w:val="center"/>
              <w:rPr>
                <w:rFonts w:ascii="宋体" w:hAnsi="宋体" w:eastAsia="宋体" w:cs="宋体"/>
                <w:kern w:val="0"/>
                <w:sz w:val="14"/>
                <w:szCs w:val="14"/>
              </w:rPr>
            </w:pPr>
            <w:r>
              <w:rPr>
                <w:rFonts w:ascii="宋体" w:hAnsi="宋体" w:eastAsia="宋体" w:cs="宋体"/>
                <w:color w:val="000000"/>
                <w:kern w:val="0"/>
                <w:sz w:val="18"/>
                <w:szCs w:val="18"/>
              </w:rPr>
              <w:t>1.</w:t>
            </w:r>
            <w:r>
              <w:rPr>
                <w:rFonts w:ascii="宋体" w:hAnsi="宋体" w:eastAsia="宋体" w:cs="宋体"/>
                <w:kern w:val="0"/>
                <w:sz w:val="14"/>
                <w:szCs w:val="14"/>
              </w:rPr>
              <w:t> </w:t>
            </w:r>
            <w:r>
              <w:rPr>
                <w:rFonts w:ascii="宋体" w:hAnsi="宋体" w:eastAsia="宋体" w:cs="宋体"/>
                <w:color w:val="000000"/>
                <w:kern w:val="0"/>
                <w:sz w:val="18"/>
                <w:szCs w:val="18"/>
              </w:rPr>
              <w:t>丁小娟； 2. 曹杰； 3. 张霞； 4. 周舟； 5. 李雪霜.</w:t>
            </w:r>
          </w:p>
        </w:tc>
      </w:tr>
    </w:tbl>
    <w:p>
      <w:pPr>
        <w:widowControl/>
        <w:shd w:val="clear" w:color="auto" w:fill="FFFFFF"/>
        <w:spacing w:line="240" w:lineRule="atLeast"/>
        <w:ind w:firstLine="361"/>
        <w:jc w:val="left"/>
        <w:rPr>
          <w:rFonts w:ascii="宋体" w:hAnsi="宋体" w:eastAsia="宋体" w:cs="宋体"/>
          <w:color w:val="4D525C"/>
          <w:kern w:val="0"/>
          <w:sz w:val="24"/>
          <w:szCs w:val="24"/>
        </w:rPr>
      </w:pPr>
      <w:r>
        <w:rPr>
          <w:rFonts w:ascii="宋体" w:hAnsi="宋体" w:eastAsia="宋体" w:cs="宋体"/>
          <w:b/>
          <w:bCs/>
          <w:color w:val="4D525C"/>
          <w:kern w:val="0"/>
          <w:sz w:val="24"/>
          <w:szCs w:val="24"/>
        </w:rPr>
        <w:t>八、采购单位及采购代理机构联系方式：</w:t>
      </w:r>
    </w:p>
    <w:p>
      <w:pPr>
        <w:widowControl/>
        <w:shd w:val="clear" w:color="auto" w:fill="FFFFFF"/>
        <w:spacing w:line="240" w:lineRule="atLeast"/>
        <w:ind w:firstLine="364"/>
        <w:jc w:val="left"/>
        <w:rPr>
          <w:rFonts w:ascii="宋体" w:hAnsi="宋体" w:eastAsia="宋体" w:cs="宋体"/>
          <w:color w:val="4D525C"/>
          <w:kern w:val="0"/>
          <w:sz w:val="24"/>
          <w:szCs w:val="24"/>
        </w:rPr>
      </w:pPr>
      <w:r>
        <w:rPr>
          <w:rFonts w:ascii="宋体" w:hAnsi="宋体" w:eastAsia="宋体" w:cs="宋体"/>
          <w:color w:val="4D525C"/>
          <w:kern w:val="0"/>
          <w:sz w:val="24"/>
          <w:szCs w:val="24"/>
        </w:rPr>
        <w:t>深圳市深水水务咨询有限公司  http://www.szsszx.com</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采购人联系方式</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单位名称：深圳市救助管理站</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联 系 人：曾育平</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电    话：0755-82403931</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地    址：深圳市北环大道1032号救助管理站</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采购代理机构联系方式</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单位名称：深圳市深水水务咨询有限公司</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联 系 人：张建鹏</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电    话：0755-25162321 手  机：13923045645   Email：763838746@qq.com</w:t>
      </w:r>
    </w:p>
    <w:p>
      <w:pPr>
        <w:widowControl/>
        <w:shd w:val="clear" w:color="auto" w:fill="FFFFFF"/>
        <w:spacing w:line="240" w:lineRule="atLeast"/>
        <w:ind w:firstLine="360"/>
        <w:jc w:val="left"/>
        <w:rPr>
          <w:rFonts w:ascii="宋体" w:hAnsi="宋体" w:eastAsia="宋体" w:cs="宋体"/>
          <w:color w:val="4D525C"/>
          <w:kern w:val="0"/>
          <w:sz w:val="24"/>
          <w:szCs w:val="24"/>
        </w:rPr>
      </w:pPr>
      <w:r>
        <w:rPr>
          <w:rFonts w:ascii="宋体" w:hAnsi="宋体" w:eastAsia="宋体" w:cs="宋体"/>
          <w:color w:val="4D525C"/>
          <w:kern w:val="0"/>
          <w:sz w:val="24"/>
          <w:szCs w:val="24"/>
        </w:rPr>
        <w:t>地    址：深圳市罗湖区清水河一路116号罗湖投资控股大厦A座4层</w:t>
      </w:r>
    </w:p>
    <w:p>
      <w:pPr>
        <w:widowControl/>
        <w:shd w:val="clear" w:color="auto" w:fill="FFFFFF"/>
        <w:spacing w:line="240" w:lineRule="atLeast"/>
        <w:ind w:firstLine="361"/>
        <w:jc w:val="left"/>
        <w:rPr>
          <w:rFonts w:ascii="宋体" w:hAnsi="宋体" w:eastAsia="宋体" w:cs="宋体"/>
          <w:color w:val="4D525C"/>
          <w:kern w:val="0"/>
          <w:sz w:val="24"/>
          <w:szCs w:val="24"/>
        </w:rPr>
      </w:pPr>
      <w:r>
        <w:rPr>
          <w:rFonts w:ascii="宋体" w:hAnsi="宋体" w:eastAsia="宋体" w:cs="宋体"/>
          <w:b/>
          <w:bCs/>
          <w:color w:val="4D525C"/>
          <w:kern w:val="0"/>
          <w:sz w:val="24"/>
          <w:szCs w:val="24"/>
        </w:rPr>
        <w:t>九、公告期限及质疑方式：</w:t>
      </w:r>
    </w:p>
    <w:p>
      <w:pPr>
        <w:widowControl/>
        <w:shd w:val="clear" w:color="auto" w:fill="FFFFFF"/>
        <w:spacing w:line="240" w:lineRule="atLeast"/>
        <w:ind w:firstLine="360"/>
        <w:jc w:val="left"/>
        <w:rPr>
          <w:rFonts w:ascii="ping_med" w:hAnsi="ping_med" w:eastAsia="宋体" w:cs="宋体"/>
          <w:color w:val="4D525C"/>
          <w:kern w:val="0"/>
          <w:sz w:val="14"/>
          <w:szCs w:val="14"/>
        </w:rPr>
      </w:pPr>
      <w:r>
        <w:rPr>
          <w:rFonts w:ascii="ping_med" w:hAnsi="ping_med" w:eastAsia="宋体" w:cs="宋体"/>
          <w:color w:val="4D525C"/>
          <w:kern w:val="0"/>
          <w:sz w:val="14"/>
          <w:szCs w:val="14"/>
        </w:rPr>
        <w:t>为体现“公开、公平、公正”的原则，本公告期限为三个日历日。公告质疑截止时间（自公告发布之日起第七个工作日的17时00分）：2021年6月15日17时00分。</w:t>
      </w:r>
    </w:p>
    <w:p>
      <w:pPr>
        <w:widowControl/>
        <w:shd w:val="clear" w:color="auto" w:fill="FFFFFF"/>
        <w:spacing w:line="240" w:lineRule="atLeast"/>
        <w:ind w:firstLine="360"/>
        <w:jc w:val="left"/>
        <w:rPr>
          <w:rFonts w:ascii="ping_med" w:hAnsi="ping_med" w:eastAsia="宋体" w:cs="宋体"/>
          <w:color w:val="4D525C"/>
          <w:kern w:val="0"/>
          <w:sz w:val="14"/>
          <w:szCs w:val="14"/>
        </w:rPr>
      </w:pPr>
      <w:r>
        <w:rPr>
          <w:rFonts w:ascii="ping_med" w:hAnsi="ping_med" w:eastAsia="宋体" w:cs="宋体"/>
          <w:color w:val="4D525C"/>
          <w:kern w:val="0"/>
          <w:sz w:val="14"/>
          <w:szCs w:val="14"/>
        </w:rPr>
        <w:t>公告期内如有异议，异议人应当在中标结果公告质疑截止时间前根据《深圳经济特区政府采购条例》第六章、《深圳市经济特区政府采购条例实施细则》第六章及深圳市政府采购中心网页所发布的有关质疑的指引及要求填写质疑函件，并将质疑函件以及相关质疑内容的证明材料原件送达深圳市深水水务咨询有限公司。</w:t>
      </w:r>
    </w:p>
    <w:p>
      <w:pPr>
        <w:widowControl/>
        <w:shd w:val="clear" w:color="auto" w:fill="FFFFFF"/>
        <w:spacing w:line="240" w:lineRule="atLeast"/>
        <w:ind w:firstLine="3420"/>
        <w:jc w:val="right"/>
        <w:rPr>
          <w:rFonts w:ascii="宋体" w:hAnsi="宋体" w:eastAsia="宋体" w:cs="宋体"/>
          <w:color w:val="4D525C"/>
          <w:kern w:val="0"/>
          <w:sz w:val="24"/>
          <w:szCs w:val="24"/>
        </w:rPr>
      </w:pPr>
      <w:r>
        <w:rPr>
          <w:rFonts w:ascii="宋体" w:hAnsi="宋体" w:eastAsia="宋体" w:cs="宋体"/>
          <w:color w:val="4D525C"/>
          <w:kern w:val="0"/>
          <w:sz w:val="24"/>
          <w:szCs w:val="24"/>
        </w:rPr>
        <w:t>深圳市深水水务咨询有限公司</w:t>
      </w:r>
    </w:p>
    <w:p>
      <w:pPr>
        <w:widowControl/>
        <w:shd w:val="clear" w:color="auto" w:fill="FFFFFF"/>
        <w:spacing w:line="240" w:lineRule="atLeast"/>
        <w:ind w:firstLine="3420"/>
        <w:jc w:val="right"/>
        <w:rPr>
          <w:rFonts w:ascii="宋体" w:hAnsi="宋体" w:eastAsia="宋体" w:cs="宋体"/>
          <w:color w:val="4D525C"/>
          <w:kern w:val="0"/>
          <w:sz w:val="24"/>
          <w:szCs w:val="24"/>
        </w:rPr>
      </w:pPr>
      <w:r>
        <w:rPr>
          <w:rFonts w:ascii="宋体" w:hAnsi="宋体" w:eastAsia="宋体" w:cs="宋体"/>
          <w:color w:val="4D525C"/>
          <w:kern w:val="0"/>
          <w:sz w:val="24"/>
          <w:szCs w:val="24"/>
        </w:rPr>
        <w:t>2021年6月3日</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ing_med">
    <w:altName w:val="C059"/>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33B"/>
    <w:rsid w:val="004F1781"/>
    <w:rsid w:val="009B3564"/>
    <w:rsid w:val="00CD633B"/>
    <w:rsid w:val="D5795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p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p2"/>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Pages>
  <Words>240</Words>
  <Characters>1370</Characters>
  <Lines>11</Lines>
  <Paragraphs>3</Paragraphs>
  <TotalTime>1</TotalTime>
  <ScaleCrop>false</ScaleCrop>
  <LinksUpToDate>false</LinksUpToDate>
  <CharactersWithSpaces>1607</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2022-05-25T16:06:00Z</dcterms:created>
  <dc:creator>曾育平</dc:creator>
  <cp:lastModifiedBy>郑锦婷</cp:lastModifiedBy>
  <dcterms:modified xsi:type="dcterms:W3CDTF">2023-05-29T17:13:48Z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