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olor w:val="000000" w:themeColor="text1"/>
          <w:sz w:val="44"/>
          <w:szCs w:val="44"/>
          <w14:textFill>
            <w14:solidFill>
              <w14:schemeClr w14:val="tx1"/>
            </w14:solidFill>
          </w14:textFill>
        </w:rPr>
      </w:pPr>
      <w:r>
        <w:rPr>
          <w:rFonts w:ascii="黑体" w:hAnsi="黑体" w:eastAsia="黑体"/>
          <w:color w:val="000000" w:themeColor="text1"/>
          <w:sz w:val="44"/>
          <w:szCs w:val="44"/>
          <w14:textFill>
            <w14:solidFill>
              <w14:schemeClr w14:val="tx1"/>
            </w14:solidFill>
          </w14:textFill>
        </w:rPr>
        <w:t>“</w:t>
      </w:r>
      <w:r>
        <w:rPr>
          <w:rFonts w:hint="eastAsia" w:ascii="黑体" w:hAnsi="黑体" w:eastAsia="黑体"/>
          <w:color w:val="000000" w:themeColor="text1"/>
          <w:sz w:val="44"/>
          <w:szCs w:val="44"/>
          <w14:textFill>
            <w14:solidFill>
              <w14:schemeClr w14:val="tx1"/>
            </w14:solidFill>
          </w14:textFill>
        </w:rPr>
        <w:t>与多部门沟通和协调”的专业能力运用</w:t>
      </w:r>
    </w:p>
    <w:p>
      <w:pPr>
        <w:spacing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——以受家庭身体虐待的小花个案为例</w:t>
      </w:r>
      <w:r>
        <w:rPr>
          <w:rStyle w:val="14"/>
          <w:rFonts w:ascii="仿宋" w:hAnsi="仿宋" w:eastAsia="仿宋"/>
          <w:color w:val="000000" w:themeColor="text1"/>
          <w:sz w:val="30"/>
          <w:szCs w:val="30"/>
          <w14:textFill>
            <w14:solidFill>
              <w14:schemeClr w14:val="tx1"/>
            </w14:solidFill>
          </w14:textFill>
        </w:rPr>
        <w:footnoteReference w:id="0"/>
      </w:r>
    </w:p>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张瀚予</w:t>
      </w:r>
      <w:r>
        <w:rPr>
          <w:rStyle w:val="14"/>
          <w:rFonts w:ascii="仿宋" w:hAnsi="仿宋" w:eastAsia="仿宋"/>
          <w:color w:val="000000" w:themeColor="text1"/>
          <w:sz w:val="28"/>
          <w:szCs w:val="28"/>
          <w14:textFill>
            <w14:solidFill>
              <w14:schemeClr w14:val="tx1"/>
            </w14:solidFill>
          </w14:textFill>
        </w:rPr>
        <w:footnoteReference w:id="1"/>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毛越</w:t>
      </w:r>
      <w:r>
        <w:rPr>
          <w:rStyle w:val="14"/>
          <w:rFonts w:ascii="仿宋" w:hAnsi="仿宋" w:eastAsia="仿宋"/>
          <w:color w:val="000000" w:themeColor="text1"/>
          <w:sz w:val="28"/>
          <w:szCs w:val="28"/>
          <w14:textFill>
            <w14:solidFill>
              <w14:schemeClr w14:val="tx1"/>
            </w14:solidFill>
          </w14:textFill>
        </w:rPr>
        <w:footnoteReference w:id="2"/>
      </w:r>
    </w:p>
    <w:p>
      <w:pPr>
        <w:pStyle w:val="2"/>
        <w:adjustRightInd w:val="0"/>
        <w:snapToGrid w:val="0"/>
        <w:spacing w:line="360" w:lineRule="auto"/>
        <w:ind w:firstLine="0" w:firstLineChars="0"/>
      </w:pPr>
    </w:p>
    <w:p>
      <w:pPr>
        <w:widowControl/>
        <w:adjustRightInd w:val="0"/>
        <w:snapToGrid w:val="0"/>
        <w:spacing w:line="360" w:lineRule="auto"/>
        <w:ind w:firstLine="481" w:firstLineChars="200"/>
        <w:rPr>
          <w:rFonts w:ascii="楷体" w:hAnsi="楷体" w:eastAsia="楷体" w:cs="AdvP0068"/>
          <w:kern w:val="0"/>
          <w:sz w:val="24"/>
          <w:szCs w:val="24"/>
        </w:rPr>
      </w:pPr>
      <w:r>
        <w:rPr>
          <w:rFonts w:hint="eastAsia"/>
          <w:b/>
          <w:bCs/>
          <w:color w:val="000000" w:themeColor="text1"/>
          <w:sz w:val="24"/>
          <w:szCs w:val="24"/>
          <w14:textFill>
            <w14:solidFill>
              <w14:schemeClr w14:val="tx1"/>
            </w14:solidFill>
          </w14:textFill>
        </w:rPr>
        <w:t>摘要</w:t>
      </w:r>
      <w:r>
        <w:rPr>
          <w:rFonts w:hint="eastAsia"/>
          <w:color w:val="000000" w:themeColor="text1"/>
          <w:sz w:val="24"/>
          <w:szCs w:val="24"/>
          <w14:textFill>
            <w14:solidFill>
              <w14:schemeClr w14:val="tx1"/>
            </w14:solidFill>
          </w14:textFill>
        </w:rPr>
        <w:t>：</w:t>
      </w:r>
      <w:r>
        <w:rPr>
          <w:rFonts w:ascii="楷体" w:hAnsi="楷体" w:eastAsia="楷体" w:cs="AdvP0068"/>
          <w:kern w:val="0"/>
          <w:sz w:val="24"/>
          <w:szCs w:val="24"/>
        </w:rPr>
        <w:t>近年来，</w:t>
      </w:r>
      <w:r>
        <w:rPr>
          <w:rFonts w:hint="eastAsia" w:ascii="楷体" w:hAnsi="楷体" w:eastAsia="楷体" w:cs="AdvP0068"/>
          <w:kern w:val="0"/>
          <w:sz w:val="24"/>
          <w:szCs w:val="24"/>
        </w:rPr>
        <w:t>未成年人</w:t>
      </w:r>
      <w:r>
        <w:rPr>
          <w:rFonts w:ascii="楷体" w:hAnsi="楷体" w:eastAsia="楷体" w:cs="AdvP0068"/>
          <w:kern w:val="0"/>
          <w:sz w:val="24"/>
          <w:szCs w:val="24"/>
        </w:rPr>
        <w:t>遭受</w:t>
      </w:r>
      <w:r>
        <w:rPr>
          <w:rFonts w:hint="eastAsia" w:ascii="楷体" w:hAnsi="楷体" w:eastAsia="楷体" w:cs="AdvP0068"/>
          <w:kern w:val="0"/>
          <w:sz w:val="24"/>
          <w:szCs w:val="24"/>
        </w:rPr>
        <w:t>监护侵害的</w:t>
      </w:r>
      <w:r>
        <w:rPr>
          <w:rFonts w:ascii="楷体" w:hAnsi="楷体" w:eastAsia="楷体" w:cs="AdvP0068"/>
          <w:kern w:val="0"/>
          <w:sz w:val="24"/>
          <w:szCs w:val="24"/>
        </w:rPr>
        <w:t>问题越</w:t>
      </w:r>
      <w:r>
        <w:rPr>
          <w:rFonts w:hint="eastAsia" w:ascii="楷体" w:hAnsi="楷体" w:eastAsia="楷体" w:cs="AdvP0068"/>
          <w:kern w:val="0"/>
          <w:sz w:val="24"/>
          <w:szCs w:val="24"/>
        </w:rPr>
        <w:t>显</w:t>
      </w:r>
      <w:r>
        <w:rPr>
          <w:rFonts w:ascii="楷体" w:hAnsi="楷体" w:eastAsia="楷体" w:cs="AdvP0068"/>
          <w:kern w:val="0"/>
          <w:sz w:val="24"/>
          <w:szCs w:val="24"/>
        </w:rPr>
        <w:t>突出</w:t>
      </w:r>
      <w:r>
        <w:rPr>
          <w:rFonts w:hint="eastAsia" w:ascii="楷体" w:hAnsi="楷体" w:eastAsia="楷体" w:cs="AdvP0068"/>
          <w:kern w:val="0"/>
          <w:sz w:val="24"/>
          <w:szCs w:val="24"/>
        </w:rPr>
        <w:t>，亟需专业社会工作的关注与介入。本案例</w:t>
      </w:r>
      <w:r>
        <w:rPr>
          <w:rFonts w:ascii="楷体" w:hAnsi="楷体" w:eastAsia="楷体" w:cs="AdvP0068"/>
          <w:kern w:val="0"/>
          <w:sz w:val="24"/>
          <w:szCs w:val="24"/>
        </w:rPr>
        <w:t>的目的是探讨</w:t>
      </w:r>
      <w:r>
        <w:rPr>
          <w:rFonts w:hint="eastAsia" w:ascii="楷体" w:hAnsi="楷体" w:eastAsia="楷体" w:cs="AdvP0068"/>
          <w:kern w:val="0"/>
          <w:sz w:val="24"/>
          <w:szCs w:val="24"/>
        </w:rPr>
        <w:t>当未成年人遭受家庭身体虐待时，社会工作者应如何运用“与多部门沟通和协调”的专业能力。在本案例中，社会工作者通过提前推动建立多部门协调机制，以机制化的干预策略介入重点个案，具体有以下三个步骤：一是以问题为导向，促进对多部门协调机制的探索；二是对标现有政策，高位推动多部门协调机制建立；三是以个案促会商，实现多部门协调机制的畅通运行。据此，该案例不但有效地解决了小花的临时监护、委托照料、教育保障、生活保障等切实问题，还织密了学校保护、社会保护、政府保护、司法保护等未成年人救助保护网络。</w:t>
      </w:r>
    </w:p>
    <w:p>
      <w:pPr>
        <w:adjustRightInd w:val="0"/>
        <w:snapToGrid w:val="0"/>
        <w:spacing w:line="360" w:lineRule="auto"/>
        <w:ind w:firstLine="481" w:firstLineChars="200"/>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关键词</w:t>
      </w:r>
      <w:r>
        <w:rPr>
          <w:rFonts w:hint="eastAsia"/>
          <w:color w:val="000000" w:themeColor="text1"/>
          <w:sz w:val="24"/>
          <w:szCs w:val="24"/>
          <w14:textFill>
            <w14:solidFill>
              <w14:schemeClr w14:val="tx1"/>
            </w14:solidFill>
          </w14:textFill>
        </w:rPr>
        <w:t>：</w:t>
      </w:r>
      <w:r>
        <w:rPr>
          <w:rFonts w:hint="eastAsia" w:ascii="楷体" w:hAnsi="楷体" w:eastAsia="楷体" w:cs="AdvP0068"/>
          <w:kern w:val="0"/>
          <w:sz w:val="24"/>
          <w:szCs w:val="24"/>
        </w:rPr>
        <w:t>困境儿童 未成年人</w:t>
      </w:r>
      <w:r>
        <w:rPr>
          <w:rFonts w:ascii="楷体" w:hAnsi="楷体" w:eastAsia="楷体" w:cs="AdvP0068"/>
          <w:kern w:val="0"/>
          <w:sz w:val="24"/>
          <w:szCs w:val="24"/>
        </w:rPr>
        <w:t>保护</w:t>
      </w:r>
      <w:r>
        <w:rPr>
          <w:rFonts w:hint="eastAsia" w:ascii="楷体" w:hAnsi="楷体" w:eastAsia="楷体" w:cs="AdvP0068"/>
          <w:kern w:val="0"/>
          <w:sz w:val="24"/>
          <w:szCs w:val="24"/>
        </w:rPr>
        <w:t>社会工作 与多部门沟通和协</w:t>
      </w:r>
      <w:r>
        <w:rPr>
          <w:rFonts w:ascii="楷体" w:hAnsi="楷体" w:eastAsia="楷体" w:cs="AdvP0068"/>
          <w:kern w:val="0"/>
          <w:sz w:val="24"/>
          <w:szCs w:val="24"/>
        </w:rPr>
        <w:t>调</w:t>
      </w:r>
      <w:r>
        <w:rPr>
          <w:rFonts w:hint="eastAsia" w:ascii="楷体" w:hAnsi="楷体" w:eastAsia="楷体" w:cs="AdvP0068"/>
          <w:kern w:val="0"/>
          <w:sz w:val="24"/>
          <w:szCs w:val="24"/>
        </w:rPr>
        <w:t xml:space="preserve"> 专业能力</w:t>
      </w:r>
    </w:p>
    <w:p>
      <w:pPr>
        <w:pStyle w:val="2"/>
        <w:adjustRightInd w:val="0"/>
        <w:snapToGrid w:val="0"/>
        <w:spacing w:line="360" w:lineRule="auto"/>
        <w:rPr>
          <w:color w:val="000000" w:themeColor="text1"/>
          <w14:textFill>
            <w14:solidFill>
              <w14:schemeClr w14:val="tx1"/>
            </w14:solidFill>
          </w14:textFill>
        </w:rPr>
      </w:pPr>
    </w:p>
    <w:p>
      <w:pPr>
        <w:pStyle w:val="2"/>
        <w:adjustRightInd w:val="0"/>
        <w:snapToGrid w:val="0"/>
        <w:spacing w:line="360" w:lineRule="auto"/>
        <w:ind w:firstLine="0"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一、引言</w:t>
      </w:r>
    </w:p>
    <w:p>
      <w:pPr>
        <w:pStyle w:val="2"/>
        <w:adjustRightInd w:val="0"/>
        <w:snapToGrid w:val="0"/>
        <w:spacing w:line="360" w:lineRule="auto"/>
        <w:ind w:firstLine="480"/>
        <w:rPr>
          <w:rFonts w:ascii="宋体" w:hAnsi="宋体"/>
          <w:sz w:val="24"/>
          <w:szCs w:val="24"/>
        </w:rPr>
      </w:pPr>
      <w:r>
        <w:rPr>
          <w:rFonts w:hint="eastAsia" w:ascii="宋体" w:hAnsi="宋体"/>
          <w:kern w:val="0"/>
          <w:sz w:val="24"/>
          <w:szCs w:val="24"/>
        </w:rPr>
        <w:t>儿童遭受身体暴力与虐待伤害的现象在全世界范围内普遍存在。有研究表明，近四分之一的人在童年时期遭受过身体虐待（</w:t>
      </w:r>
      <w:r>
        <w:rPr>
          <w:rFonts w:eastAsia="SourceSansPro-Regular"/>
          <w:color w:val="575756"/>
          <w:kern w:val="0"/>
          <w:sz w:val="24"/>
          <w:szCs w:val="24"/>
          <w:lang w:bidi="ar"/>
        </w:rPr>
        <w:t>Moody</w:t>
      </w:r>
      <w:r>
        <w:rPr>
          <w:rFonts w:hint="eastAsia" w:eastAsia="SourceSansPro-Regular"/>
          <w:color w:val="575756"/>
          <w:kern w:val="0"/>
          <w:sz w:val="24"/>
          <w:szCs w:val="24"/>
          <w:lang w:bidi="ar"/>
        </w:rPr>
        <w:t>, et</w:t>
      </w:r>
      <w:r>
        <w:rPr>
          <w:rFonts w:eastAsia="SourceSansPro-Regular"/>
          <w:color w:val="575756"/>
          <w:kern w:val="0"/>
          <w:sz w:val="24"/>
          <w:szCs w:val="24"/>
          <w:lang w:bidi="ar"/>
        </w:rPr>
        <w:t xml:space="preserve"> </w:t>
      </w:r>
      <w:r>
        <w:rPr>
          <w:rFonts w:hint="eastAsia" w:eastAsia="SourceSansPro-Regular"/>
          <w:color w:val="575756"/>
          <w:kern w:val="0"/>
          <w:sz w:val="24"/>
          <w:szCs w:val="24"/>
          <w:lang w:bidi="ar"/>
        </w:rPr>
        <w:t>al</w:t>
      </w:r>
      <w:r>
        <w:rPr>
          <w:rFonts w:ascii="宋体" w:hAnsi="宋体" w:cs="宋体"/>
          <w:color w:val="575756"/>
          <w:kern w:val="0"/>
          <w:sz w:val="24"/>
          <w:szCs w:val="24"/>
          <w:lang w:bidi="ar"/>
        </w:rPr>
        <w:t>.</w:t>
      </w:r>
      <w:r>
        <w:rPr>
          <w:rFonts w:hint="eastAsia" w:eastAsia="SourceSansPro-Regular"/>
          <w:color w:val="575756"/>
          <w:kern w:val="0"/>
          <w:sz w:val="24"/>
          <w:szCs w:val="24"/>
          <w:lang w:bidi="ar"/>
        </w:rPr>
        <w:t>, 2018</w:t>
      </w:r>
      <w:r>
        <w:rPr>
          <w:rFonts w:hint="eastAsia" w:ascii="宋体" w:hAnsi="宋体"/>
          <w:kern w:val="0"/>
          <w:sz w:val="24"/>
          <w:szCs w:val="24"/>
        </w:rPr>
        <w:t>）；根据世界卫生组织发布的《</w:t>
      </w:r>
      <w:r>
        <w:rPr>
          <w:rFonts w:ascii="宋体" w:hAnsi="宋体"/>
          <w:kern w:val="0"/>
          <w:sz w:val="24"/>
          <w:szCs w:val="24"/>
        </w:rPr>
        <w:t>2020年关于预防暴力侵害儿童行为的全球状况报告》</w:t>
      </w:r>
      <w:r>
        <w:rPr>
          <w:rFonts w:hint="eastAsia" w:ascii="宋体" w:hAnsi="宋体"/>
          <w:kern w:val="0"/>
          <w:sz w:val="24"/>
          <w:szCs w:val="24"/>
        </w:rPr>
        <w:t>显示，</w:t>
      </w:r>
      <w:r>
        <w:rPr>
          <w:rFonts w:ascii="宋体" w:hAnsi="宋体"/>
          <w:kern w:val="0"/>
          <w:sz w:val="24"/>
          <w:szCs w:val="24"/>
        </w:rPr>
        <w:t>有近3亿2</w:t>
      </w:r>
      <w:r>
        <w:rPr>
          <w:rFonts w:hint="eastAsia" w:ascii="宋体" w:hAnsi="宋体"/>
          <w:kern w:val="0"/>
          <w:sz w:val="24"/>
          <w:szCs w:val="24"/>
        </w:rPr>
        <w:t>至</w:t>
      </w:r>
      <w:r>
        <w:rPr>
          <w:rFonts w:ascii="宋体" w:hAnsi="宋体"/>
          <w:kern w:val="0"/>
          <w:sz w:val="24"/>
          <w:szCs w:val="24"/>
        </w:rPr>
        <w:t>4岁的儿童经常遭受其照</w:t>
      </w:r>
      <w:r>
        <w:rPr>
          <w:rFonts w:hint="eastAsia" w:ascii="宋体" w:hAnsi="宋体"/>
          <w:kern w:val="0"/>
          <w:sz w:val="24"/>
          <w:szCs w:val="24"/>
        </w:rPr>
        <w:t>料</w:t>
      </w:r>
      <w:r>
        <w:rPr>
          <w:rFonts w:ascii="宋体" w:hAnsi="宋体"/>
          <w:kern w:val="0"/>
          <w:sz w:val="24"/>
          <w:szCs w:val="24"/>
        </w:rPr>
        <w:t>者的暴力管</w:t>
      </w:r>
      <w:r>
        <w:rPr>
          <w:rFonts w:ascii="宋体" w:hAnsi="宋体"/>
          <w:color w:val="000000" w:themeColor="text1"/>
          <w:kern w:val="0"/>
          <w:sz w:val="24"/>
          <w:szCs w:val="24"/>
          <w14:textFill>
            <w14:solidFill>
              <w14:schemeClr w14:val="tx1"/>
            </w14:solidFill>
          </w14:textFill>
        </w:rPr>
        <w:t>教</w:t>
      </w:r>
      <w:r>
        <w:rPr>
          <w:rFonts w:hint="eastAsia" w:ascii="宋体" w:hAnsi="宋体"/>
          <w:color w:val="000000" w:themeColor="text1"/>
          <w:kern w:val="0"/>
          <w:sz w:val="24"/>
          <w:szCs w:val="24"/>
          <w14:textFill>
            <w14:solidFill>
              <w14:schemeClr w14:val="tx1"/>
            </w14:solidFill>
          </w14:textFill>
        </w:rPr>
        <w:t>（世界卫生组织，2</w:t>
      </w:r>
      <w:r>
        <w:rPr>
          <w:rFonts w:ascii="宋体" w:hAnsi="宋体"/>
          <w:color w:val="000000" w:themeColor="text1"/>
          <w:kern w:val="0"/>
          <w:sz w:val="24"/>
          <w:szCs w:val="24"/>
          <w14:textFill>
            <w14:solidFill>
              <w14:schemeClr w14:val="tx1"/>
            </w14:solidFill>
          </w14:textFill>
        </w:rPr>
        <w:t>020</w:t>
      </w:r>
      <w:r>
        <w:rPr>
          <w:rFonts w:hint="eastAsia" w:ascii="宋体" w:hAnsi="宋体"/>
          <w:color w:val="000000" w:themeColor="text1"/>
          <w:kern w:val="0"/>
          <w:sz w:val="24"/>
          <w:szCs w:val="24"/>
          <w14:textFill>
            <w14:solidFill>
              <w14:schemeClr w14:val="tx1"/>
            </w14:solidFill>
          </w14:textFill>
        </w:rPr>
        <w:t>）</w:t>
      </w:r>
      <w:r>
        <w:rPr>
          <w:rFonts w:ascii="宋体" w:hAnsi="宋体"/>
          <w:kern w:val="0"/>
          <w:sz w:val="24"/>
          <w:szCs w:val="24"/>
        </w:rPr>
        <w:t>。</w:t>
      </w:r>
      <w:r>
        <w:rPr>
          <w:rFonts w:hint="eastAsia" w:ascii="宋体" w:hAnsi="宋体"/>
          <w:kern w:val="0"/>
          <w:sz w:val="24"/>
          <w:szCs w:val="24"/>
        </w:rPr>
        <w:t>在我国，</w:t>
      </w:r>
      <w:r>
        <w:rPr>
          <w:rFonts w:ascii="宋体" w:hAnsi="宋体"/>
          <w:kern w:val="0"/>
          <w:sz w:val="24"/>
          <w:szCs w:val="24"/>
        </w:rPr>
        <w:t>儿童遭受</w:t>
      </w:r>
      <w:r>
        <w:rPr>
          <w:rFonts w:hint="eastAsia" w:ascii="宋体" w:hAnsi="宋体"/>
          <w:kern w:val="0"/>
          <w:sz w:val="24"/>
          <w:szCs w:val="24"/>
        </w:rPr>
        <w:t>家庭</w:t>
      </w:r>
      <w:r>
        <w:rPr>
          <w:rFonts w:ascii="宋体" w:hAnsi="宋体"/>
          <w:kern w:val="0"/>
          <w:sz w:val="24"/>
          <w:szCs w:val="24"/>
        </w:rPr>
        <w:t>暴力伤害的</w:t>
      </w:r>
      <w:r>
        <w:rPr>
          <w:rFonts w:hint="eastAsia" w:ascii="宋体" w:hAnsi="宋体"/>
          <w:kern w:val="0"/>
          <w:sz w:val="24"/>
          <w:szCs w:val="24"/>
        </w:rPr>
        <w:t>问题</w:t>
      </w:r>
      <w:r>
        <w:rPr>
          <w:rFonts w:ascii="宋体" w:hAnsi="宋体"/>
          <w:kern w:val="0"/>
          <w:sz w:val="24"/>
          <w:szCs w:val="24"/>
        </w:rPr>
        <w:t>同样</w:t>
      </w:r>
      <w:r>
        <w:rPr>
          <w:rFonts w:hint="eastAsia" w:ascii="宋体" w:hAnsi="宋体"/>
          <w:kern w:val="0"/>
          <w:sz w:val="24"/>
          <w:szCs w:val="24"/>
        </w:rPr>
        <w:t>不容忽视。据相关研究</w:t>
      </w:r>
      <w:r>
        <w:rPr>
          <w:rFonts w:ascii="宋体" w:hAnsi="宋体"/>
          <w:kern w:val="0"/>
          <w:sz w:val="24"/>
          <w:szCs w:val="24"/>
        </w:rPr>
        <w:t>结果</w:t>
      </w:r>
      <w:r>
        <w:rPr>
          <w:rFonts w:ascii="宋体" w:hAnsi="宋体"/>
          <w:color w:val="000000" w:themeColor="text1"/>
          <w:kern w:val="0"/>
          <w:sz w:val="24"/>
          <w:szCs w:val="24"/>
          <w14:textFill>
            <w14:solidFill>
              <w14:schemeClr w14:val="tx1"/>
            </w14:solidFill>
          </w14:textFill>
        </w:rPr>
        <w:t>显示，</w:t>
      </w:r>
      <w:r>
        <w:rPr>
          <w:rFonts w:hint="eastAsia" w:ascii="宋体" w:hAnsi="宋体"/>
          <w:color w:val="000000" w:themeColor="text1"/>
          <w:kern w:val="0"/>
          <w:sz w:val="24"/>
          <w:szCs w:val="24"/>
          <w14:textFill>
            <w14:solidFill>
              <w14:schemeClr w14:val="tx1"/>
            </w14:solidFill>
          </w14:textFill>
        </w:rPr>
        <w:t>我</w:t>
      </w:r>
      <w:r>
        <w:rPr>
          <w:rFonts w:ascii="宋体" w:hAnsi="宋体"/>
          <w:color w:val="000000" w:themeColor="text1"/>
          <w:kern w:val="0"/>
          <w:sz w:val="24"/>
          <w:szCs w:val="24"/>
          <w14:textFill>
            <w14:solidFill>
              <w14:schemeClr w14:val="tx1"/>
            </w14:solidFill>
          </w14:textFill>
        </w:rPr>
        <w:t>国0-17岁儿童遭受</w:t>
      </w:r>
      <w:r>
        <w:rPr>
          <w:rFonts w:hint="eastAsia" w:ascii="宋体" w:hAnsi="宋体"/>
          <w:color w:val="000000" w:themeColor="text1"/>
          <w:kern w:val="0"/>
          <w:sz w:val="24"/>
          <w:szCs w:val="24"/>
          <w14:textFill>
            <w14:solidFill>
              <w14:schemeClr w14:val="tx1"/>
            </w14:solidFill>
          </w14:textFill>
        </w:rPr>
        <w:t>身</w:t>
      </w:r>
      <w:r>
        <w:rPr>
          <w:rFonts w:ascii="宋体" w:hAnsi="宋体"/>
          <w:color w:val="000000" w:themeColor="text1"/>
          <w:kern w:val="0"/>
          <w:sz w:val="24"/>
          <w:szCs w:val="24"/>
          <w14:textFill>
            <w14:solidFill>
              <w14:schemeClr w14:val="tx1"/>
            </w14:solidFill>
          </w14:textFill>
        </w:rPr>
        <w:t>体虐待的发生率</w:t>
      </w:r>
      <w:r>
        <w:rPr>
          <w:rFonts w:hint="eastAsia" w:ascii="宋体" w:hAnsi="宋体"/>
          <w:color w:val="000000" w:themeColor="text1"/>
          <w:kern w:val="0"/>
          <w:sz w:val="24"/>
          <w:szCs w:val="24"/>
          <w14:textFill>
            <w14:solidFill>
              <w14:schemeClr w14:val="tx1"/>
            </w14:solidFill>
          </w14:textFill>
        </w:rPr>
        <w:t>在各种虐待类型中占比最高，为</w:t>
      </w:r>
      <w:r>
        <w:rPr>
          <w:rFonts w:ascii="宋体" w:hAnsi="宋体"/>
          <w:color w:val="000000" w:themeColor="text1"/>
          <w:kern w:val="0"/>
          <w:sz w:val="24"/>
          <w:szCs w:val="24"/>
          <w14:textFill>
            <w14:solidFill>
              <w14:schemeClr w14:val="tx1"/>
            </w14:solidFill>
          </w14:textFill>
        </w:rPr>
        <w:t>26.6%</w:t>
      </w:r>
      <w:r>
        <w:rPr>
          <w:rFonts w:hint="eastAsia" w:ascii="宋体" w:hAnsi="宋体"/>
          <w:color w:val="000000" w:themeColor="text1"/>
          <w:kern w:val="0"/>
          <w:sz w:val="24"/>
          <w:szCs w:val="24"/>
          <w14:textFill>
            <w14:solidFill>
              <w14:schemeClr w14:val="tx1"/>
            </w14:solidFill>
          </w14:textFill>
        </w:rPr>
        <w:t>（</w:t>
      </w:r>
      <w:r>
        <w:rPr>
          <w:rFonts w:eastAsia="SourceSansPro-Regular"/>
          <w:color w:val="000000" w:themeColor="text1"/>
          <w:kern w:val="0"/>
          <w:sz w:val="24"/>
          <w:szCs w:val="24"/>
          <w:lang w:bidi="ar"/>
          <w14:textFill>
            <w14:solidFill>
              <w14:schemeClr w14:val="tx1"/>
            </w14:solidFill>
          </w14:textFill>
        </w:rPr>
        <w:t>Fang</w:t>
      </w:r>
      <w:r>
        <w:rPr>
          <w:rFonts w:hint="eastAsia"/>
          <w:color w:val="000000" w:themeColor="text1"/>
          <w:kern w:val="0"/>
          <w:sz w:val="24"/>
          <w:szCs w:val="24"/>
          <w:lang w:bidi="ar"/>
          <w14:textFill>
            <w14:solidFill>
              <w14:schemeClr w14:val="tx1"/>
            </w14:solidFill>
          </w14:textFill>
        </w:rPr>
        <w:t>, et</w:t>
      </w:r>
      <w:r>
        <w:rPr>
          <w:color w:val="000000" w:themeColor="text1"/>
          <w:kern w:val="0"/>
          <w:sz w:val="24"/>
          <w:szCs w:val="24"/>
          <w:lang w:bidi="ar"/>
          <w14:textFill>
            <w14:solidFill>
              <w14:schemeClr w14:val="tx1"/>
            </w14:solidFill>
          </w14:textFill>
        </w:rPr>
        <w:t xml:space="preserve"> </w:t>
      </w:r>
      <w:r>
        <w:rPr>
          <w:rFonts w:hint="eastAsia"/>
          <w:color w:val="000000" w:themeColor="text1"/>
          <w:kern w:val="0"/>
          <w:sz w:val="24"/>
          <w:szCs w:val="24"/>
          <w:lang w:bidi="ar"/>
          <w14:textFill>
            <w14:solidFill>
              <w14:schemeClr w14:val="tx1"/>
            </w14:solidFill>
          </w14:textFill>
        </w:rPr>
        <w:t>al</w:t>
      </w:r>
      <w:r>
        <w:rPr>
          <w:color w:val="000000" w:themeColor="text1"/>
          <w:kern w:val="0"/>
          <w:sz w:val="24"/>
          <w:szCs w:val="24"/>
          <w:lang w:bidi="ar"/>
          <w14:textFill>
            <w14:solidFill>
              <w14:schemeClr w14:val="tx1"/>
            </w14:solidFill>
          </w14:textFill>
        </w:rPr>
        <w:t>.</w:t>
      </w:r>
      <w:r>
        <w:rPr>
          <w:rFonts w:hint="eastAsia"/>
          <w:color w:val="000000" w:themeColor="text1"/>
          <w:kern w:val="0"/>
          <w:sz w:val="24"/>
          <w:szCs w:val="24"/>
          <w:lang w:bidi="ar"/>
          <w14:textFill>
            <w14:solidFill>
              <w14:schemeClr w14:val="tx1"/>
            </w14:solidFill>
          </w14:textFill>
        </w:rPr>
        <w:t>,2015</w:t>
      </w:r>
      <w:r>
        <w:rPr>
          <w:rFonts w:hint="eastAsia" w:ascii="宋体" w:hAnsi="宋体"/>
          <w:color w:val="000000" w:themeColor="text1"/>
          <w:kern w:val="0"/>
          <w:sz w:val="24"/>
          <w:szCs w:val="24"/>
          <w14:textFill>
            <w14:solidFill>
              <w14:schemeClr w14:val="tx1"/>
            </w14:solidFill>
          </w14:textFill>
        </w:rPr>
        <w:t>）；而儿童身体虐待发生的场所主要在家庭内部，主要实施者为儿童</w:t>
      </w:r>
      <w:r>
        <w:rPr>
          <w:rFonts w:hint="eastAsia" w:ascii="宋体" w:hAnsi="宋体"/>
          <w:kern w:val="0"/>
          <w:sz w:val="24"/>
          <w:szCs w:val="24"/>
        </w:rPr>
        <w:t>的家长（焦富勇等，2015）。由此可见，</w:t>
      </w:r>
      <w:r>
        <w:rPr>
          <w:rFonts w:hint="eastAsia" w:ascii="宋体" w:hAnsi="宋体"/>
          <w:sz w:val="24"/>
          <w:szCs w:val="24"/>
        </w:rPr>
        <w:t>社会工作者如何运用专业能力为受家庭身体虐待的未成年人提供有效的介入服务，这是目前迫切需要解决的问题。</w:t>
      </w:r>
    </w:p>
    <w:p>
      <w:pPr>
        <w:pStyle w:val="2"/>
        <w:adjustRightInd w:val="0"/>
        <w:snapToGrid w:val="0"/>
        <w:spacing w:line="360" w:lineRule="auto"/>
        <w:ind w:firstLine="281" w:firstLineChars="1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（一）A县农村留守儿童和困境儿童的基本情况</w:t>
      </w:r>
    </w:p>
    <w:p>
      <w:pPr>
        <w:adjustRightInd w:val="0"/>
        <w:snapToGrid w:val="0"/>
        <w:spacing w:line="360" w:lineRule="auto"/>
        <w:ind w:firstLine="480" w:firstLineChars="200"/>
        <w:rPr>
          <w:kern w:val="0"/>
          <w:sz w:val="24"/>
          <w:szCs w:val="24"/>
        </w:rPr>
      </w:pPr>
      <w:r>
        <w:rPr>
          <w:rFonts w:hint="eastAsia"/>
          <w:kern w:val="0"/>
          <w:sz w:val="24"/>
          <w:szCs w:val="24"/>
        </w:rPr>
        <w:t>本案例于</w:t>
      </w:r>
      <w:r>
        <w:rPr>
          <w:kern w:val="0"/>
          <w:sz w:val="24"/>
          <w:szCs w:val="24"/>
        </w:rPr>
        <w:t>2020年</w:t>
      </w:r>
      <w:r>
        <w:rPr>
          <w:rFonts w:hint="eastAsia"/>
          <w:kern w:val="0"/>
          <w:sz w:val="24"/>
          <w:szCs w:val="24"/>
        </w:rPr>
        <w:t>2月发生在广东省A县。A县位于广东省中部，面积达1302平方公里，户籍人口为33万，其中未成年人有82273人。截至</w:t>
      </w:r>
      <w:bookmarkStart w:id="4" w:name="_GoBack"/>
      <w:bookmarkEnd w:id="4"/>
      <w:r>
        <w:rPr>
          <w:rFonts w:hint="eastAsia"/>
          <w:kern w:val="0"/>
          <w:sz w:val="24"/>
          <w:szCs w:val="24"/>
        </w:rPr>
        <w:t>20</w:t>
      </w:r>
      <w:r>
        <w:rPr>
          <w:kern w:val="0"/>
          <w:sz w:val="24"/>
          <w:szCs w:val="24"/>
        </w:rPr>
        <w:t>21</w:t>
      </w:r>
      <w:r>
        <w:rPr>
          <w:rFonts w:hint="eastAsia"/>
          <w:kern w:val="0"/>
          <w:sz w:val="24"/>
          <w:szCs w:val="24"/>
        </w:rPr>
        <w:t>年</w:t>
      </w:r>
      <w:r>
        <w:rPr>
          <w:kern w:val="0"/>
          <w:sz w:val="24"/>
          <w:szCs w:val="24"/>
        </w:rPr>
        <w:t>4</w:t>
      </w:r>
      <w:r>
        <w:rPr>
          <w:rFonts w:hint="eastAsia"/>
          <w:kern w:val="0"/>
          <w:sz w:val="24"/>
          <w:szCs w:val="24"/>
        </w:rPr>
        <w:t>月，全县农村留守儿童有</w:t>
      </w:r>
      <w:r>
        <w:rPr>
          <w:kern w:val="0"/>
          <w:sz w:val="24"/>
          <w:szCs w:val="24"/>
        </w:rPr>
        <w:t>139</w:t>
      </w:r>
      <w:r>
        <w:rPr>
          <w:rFonts w:hint="eastAsia"/>
          <w:kern w:val="0"/>
          <w:sz w:val="24"/>
          <w:szCs w:val="24"/>
        </w:rPr>
        <w:t>名，困境儿童</w:t>
      </w:r>
      <w:r>
        <w:rPr>
          <w:kern w:val="0"/>
          <w:sz w:val="24"/>
          <w:szCs w:val="24"/>
        </w:rPr>
        <w:t>1447</w:t>
      </w:r>
      <w:r>
        <w:rPr>
          <w:rFonts w:hint="eastAsia"/>
          <w:kern w:val="0"/>
          <w:sz w:val="24"/>
          <w:szCs w:val="24"/>
        </w:rPr>
        <w:t>名（含孤儿</w:t>
      </w:r>
      <w:r>
        <w:rPr>
          <w:kern w:val="0"/>
          <w:sz w:val="24"/>
          <w:szCs w:val="24"/>
        </w:rPr>
        <w:t>71</w:t>
      </w:r>
      <w:r>
        <w:rPr>
          <w:rFonts w:hint="eastAsia"/>
          <w:kern w:val="0"/>
          <w:sz w:val="24"/>
          <w:szCs w:val="24"/>
        </w:rPr>
        <w:t>名、</w:t>
      </w:r>
      <w:r>
        <w:rPr>
          <w:kern w:val="0"/>
          <w:sz w:val="24"/>
          <w:szCs w:val="24"/>
        </w:rPr>
        <w:t>事实无人抚养儿童141</w:t>
      </w:r>
      <w:r>
        <w:rPr>
          <w:rFonts w:hint="eastAsia"/>
          <w:kern w:val="0"/>
          <w:sz w:val="24"/>
          <w:szCs w:val="24"/>
        </w:rPr>
        <w:t>名以及</w:t>
      </w:r>
      <w:r>
        <w:rPr>
          <w:kern w:val="0"/>
          <w:sz w:val="24"/>
          <w:szCs w:val="24"/>
        </w:rPr>
        <w:t>其他困境儿童1235名</w:t>
      </w:r>
      <w:r>
        <w:rPr>
          <w:rFonts w:hint="eastAsia"/>
          <w:kern w:val="0"/>
          <w:sz w:val="24"/>
          <w:szCs w:val="24"/>
        </w:rPr>
        <w:t>）。</w:t>
      </w:r>
    </w:p>
    <w:p>
      <w:pPr>
        <w:pStyle w:val="2"/>
        <w:adjustRightInd w:val="0"/>
        <w:snapToGrid w:val="0"/>
        <w:spacing w:line="360" w:lineRule="auto"/>
        <w:ind w:firstLine="281" w:firstLineChars="1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（二）A县未成年人救助保护机构的建设概况</w:t>
      </w:r>
    </w:p>
    <w:p>
      <w:pPr>
        <w:autoSpaceDE w:val="0"/>
        <w:adjustRightInd w:val="0"/>
        <w:snapToGrid w:val="0"/>
        <w:spacing w:line="360" w:lineRule="auto"/>
        <w:ind w:firstLine="480" w:firstLineChars="200"/>
        <w:rPr>
          <w:kern w:val="0"/>
          <w:sz w:val="24"/>
          <w:szCs w:val="24"/>
        </w:rPr>
      </w:pPr>
      <w:r>
        <w:rPr>
          <w:kern w:val="0"/>
          <w:sz w:val="24"/>
          <w:szCs w:val="24"/>
        </w:rPr>
        <w:t>A县未成年人救助保护</w:t>
      </w:r>
      <w:r>
        <w:rPr>
          <w:rFonts w:hint="eastAsia"/>
          <w:kern w:val="0"/>
          <w:sz w:val="24"/>
          <w:szCs w:val="24"/>
        </w:rPr>
        <w:t>机构</w:t>
      </w:r>
      <w:r>
        <w:rPr>
          <w:kern w:val="0"/>
          <w:sz w:val="24"/>
          <w:szCs w:val="24"/>
        </w:rPr>
        <w:t>（</w:t>
      </w:r>
      <w:r>
        <w:rPr>
          <w:rFonts w:hint="eastAsia"/>
          <w:kern w:val="0"/>
          <w:sz w:val="24"/>
          <w:szCs w:val="24"/>
        </w:rPr>
        <w:t>以下</w:t>
      </w:r>
      <w:r>
        <w:rPr>
          <w:kern w:val="0"/>
          <w:sz w:val="24"/>
          <w:szCs w:val="24"/>
        </w:rPr>
        <w:t>简称</w:t>
      </w:r>
      <w:r>
        <w:rPr>
          <w:rFonts w:hint="eastAsia"/>
          <w:kern w:val="0"/>
          <w:sz w:val="24"/>
          <w:szCs w:val="24"/>
        </w:rPr>
        <w:t>“</w:t>
      </w:r>
      <w:r>
        <w:rPr>
          <w:kern w:val="0"/>
          <w:sz w:val="24"/>
          <w:szCs w:val="24"/>
        </w:rPr>
        <w:t>未保中心</w:t>
      </w:r>
      <w:r>
        <w:rPr>
          <w:rFonts w:hint="eastAsia"/>
          <w:kern w:val="0"/>
          <w:sz w:val="24"/>
          <w:szCs w:val="24"/>
        </w:rPr>
        <w:t>”</w:t>
      </w:r>
      <w:r>
        <w:rPr>
          <w:kern w:val="0"/>
          <w:sz w:val="24"/>
          <w:szCs w:val="24"/>
        </w:rPr>
        <w:t>）成立于2019年7月，</w:t>
      </w:r>
      <w:r>
        <w:rPr>
          <w:rFonts w:hint="eastAsia"/>
          <w:kern w:val="0"/>
          <w:sz w:val="24"/>
          <w:szCs w:val="24"/>
        </w:rPr>
        <w:t>是县内协助民政部门推进农村留守儿童和困境儿童关爱服务等工作的专门机构，亦是“</w:t>
      </w:r>
      <w:r>
        <w:rPr>
          <w:kern w:val="0"/>
          <w:sz w:val="24"/>
          <w:szCs w:val="24"/>
        </w:rPr>
        <w:t>广东省未成年人救助保护机构能力建设</w:t>
      </w:r>
      <w:r>
        <w:rPr>
          <w:rFonts w:hint="eastAsia"/>
          <w:kern w:val="0"/>
          <w:sz w:val="24"/>
          <w:szCs w:val="24"/>
        </w:rPr>
        <w:t>项目</w:t>
      </w:r>
      <w:r>
        <w:rPr>
          <w:rStyle w:val="14"/>
          <w:kern w:val="0"/>
          <w:sz w:val="24"/>
          <w:szCs w:val="24"/>
        </w:rPr>
        <w:footnoteReference w:id="3"/>
      </w:r>
      <w:r>
        <w:rPr>
          <w:rFonts w:hint="eastAsia"/>
          <w:kern w:val="0"/>
          <w:sz w:val="24"/>
          <w:szCs w:val="24"/>
        </w:rPr>
        <w:t>”的四个</w:t>
      </w:r>
      <w:r>
        <w:rPr>
          <w:kern w:val="0"/>
          <w:sz w:val="24"/>
          <w:szCs w:val="24"/>
        </w:rPr>
        <w:t>试点单位</w:t>
      </w:r>
      <w:r>
        <w:rPr>
          <w:rFonts w:hint="eastAsia"/>
          <w:kern w:val="0"/>
          <w:sz w:val="24"/>
          <w:szCs w:val="24"/>
        </w:rPr>
        <w:t>之一。目前，未保中心</w:t>
      </w:r>
      <w:r>
        <w:rPr>
          <w:kern w:val="0"/>
          <w:sz w:val="24"/>
          <w:szCs w:val="24"/>
        </w:rPr>
        <w:t>已落实事业编制2人</w:t>
      </w:r>
      <w:r>
        <w:rPr>
          <w:rFonts w:hint="eastAsia"/>
          <w:kern w:val="0"/>
          <w:sz w:val="24"/>
          <w:szCs w:val="24"/>
        </w:rPr>
        <w:t>、临聘人员2名，并</w:t>
      </w:r>
      <w:r>
        <w:rPr>
          <w:kern w:val="0"/>
          <w:sz w:val="24"/>
          <w:szCs w:val="24"/>
        </w:rPr>
        <w:t>通过政府购买社工服务</w:t>
      </w:r>
      <w:r>
        <w:rPr>
          <w:rFonts w:hint="eastAsia"/>
          <w:kern w:val="0"/>
          <w:sz w:val="24"/>
          <w:szCs w:val="24"/>
        </w:rPr>
        <w:t>进驻</w:t>
      </w:r>
      <w:r>
        <w:rPr>
          <w:kern w:val="0"/>
          <w:sz w:val="24"/>
          <w:szCs w:val="24"/>
        </w:rPr>
        <w:t>了</w:t>
      </w:r>
      <w:r>
        <w:rPr>
          <w:rFonts w:hint="eastAsia"/>
          <w:kern w:val="0"/>
          <w:sz w:val="24"/>
          <w:szCs w:val="24"/>
        </w:rPr>
        <w:t>2名专职</w:t>
      </w:r>
      <w:r>
        <w:rPr>
          <w:kern w:val="0"/>
          <w:sz w:val="24"/>
          <w:szCs w:val="24"/>
        </w:rPr>
        <w:t>社工，</w:t>
      </w:r>
      <w:r>
        <w:rPr>
          <w:rFonts w:hint="eastAsia"/>
          <w:kern w:val="0"/>
          <w:sz w:val="24"/>
          <w:szCs w:val="24"/>
        </w:rPr>
        <w:t>专门开展未成年人保护相关工作。这些工作包括：负责农村留守儿童关爱保护和困境儿童保障政策宣传；指导镇政府、村（居）委为农村留守儿童和困境儿童提供关爱服务；协助开展针对基层</w:t>
      </w:r>
      <w:r>
        <w:rPr>
          <w:kern w:val="0"/>
          <w:sz w:val="24"/>
          <w:szCs w:val="24"/>
        </w:rPr>
        <w:t>儿童工作队伍</w:t>
      </w:r>
      <w:r>
        <w:rPr>
          <w:rFonts w:hint="eastAsia"/>
          <w:kern w:val="0"/>
          <w:sz w:val="24"/>
          <w:szCs w:val="24"/>
        </w:rPr>
        <w:t>的培训；为流浪乞讨、失学辍学、留守流动、监护困境等未成年人提供生活照料、心理疏导、教育矫治、监护指导、帮扶转介等服务。2019至2</w:t>
      </w:r>
      <w:r>
        <w:rPr>
          <w:kern w:val="0"/>
          <w:sz w:val="24"/>
          <w:szCs w:val="24"/>
        </w:rPr>
        <w:t>020</w:t>
      </w:r>
      <w:r>
        <w:rPr>
          <w:rFonts w:hint="eastAsia"/>
          <w:kern w:val="0"/>
          <w:sz w:val="24"/>
          <w:szCs w:val="24"/>
        </w:rPr>
        <w:t>年期间</w:t>
      </w:r>
      <w:r>
        <w:rPr>
          <w:kern w:val="0"/>
          <w:sz w:val="24"/>
          <w:szCs w:val="24"/>
        </w:rPr>
        <w:t>，未保中心</w:t>
      </w:r>
      <w:r>
        <w:rPr>
          <w:rFonts w:hint="eastAsia"/>
          <w:kern w:val="0"/>
          <w:sz w:val="24"/>
          <w:szCs w:val="24"/>
        </w:rPr>
        <w:t>社工共探访留守和困境儿童135人，指导镇、村（居）委救助困境儿童105人，重点跟进高危个案10例，让重度困境儿童得到妥善安置。</w:t>
      </w:r>
    </w:p>
    <w:p>
      <w:pPr>
        <w:pStyle w:val="2"/>
        <w:adjustRightInd w:val="0"/>
        <w:snapToGrid w:val="0"/>
        <w:spacing w:line="360" w:lineRule="auto"/>
        <w:ind w:firstLine="0" w:firstLineChars="0"/>
      </w:pPr>
    </w:p>
    <w:p>
      <w:pPr>
        <w:pStyle w:val="2"/>
        <w:adjustRightInd w:val="0"/>
        <w:snapToGrid w:val="0"/>
        <w:spacing w:line="360" w:lineRule="auto"/>
        <w:ind w:firstLine="0"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二、案例背景介绍</w:t>
      </w:r>
    </w:p>
    <w:p>
      <w:pPr>
        <w:pStyle w:val="2"/>
        <w:adjustRightInd w:val="0"/>
        <w:snapToGrid w:val="0"/>
        <w:spacing w:line="360" w:lineRule="auto"/>
        <w:ind w:firstLine="0" w:firstLineChars="0"/>
        <w:rPr>
          <w:b/>
          <w:bCs/>
          <w:color w:val="000000" w:themeColor="text1"/>
          <w:sz w:val="28"/>
          <w:szCs w:val="28"/>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ascii="黑体" w:hAnsi="黑体" w:eastAsia="黑体"/>
          <w:color w:val="000000" w:themeColor="text1"/>
          <w:sz w:val="32"/>
          <w:szCs w:val="32"/>
          <w14:textFill>
            <w14:solidFill>
              <w14:schemeClr w14:val="tx1"/>
            </w14:solidFill>
          </w14:textFill>
        </w:rPr>
        <w:t xml:space="preserve"> </w:t>
      </w:r>
      <w:r>
        <w:rPr>
          <w:rFonts w:hint="eastAsia"/>
          <w:b/>
          <w:bCs/>
          <w:color w:val="000000" w:themeColor="text1"/>
          <w:sz w:val="28"/>
          <w:szCs w:val="28"/>
          <w14:textFill>
            <w14:solidFill>
              <w14:schemeClr w14:val="tx1"/>
            </w14:solidFill>
          </w14:textFill>
        </w:rPr>
        <w:t>（一）个案基本情况</w:t>
      </w:r>
    </w:p>
    <w:p>
      <w:pPr>
        <w:pStyle w:val="2"/>
        <w:adjustRightInd w:val="0"/>
        <w:snapToGrid w:val="0"/>
        <w:spacing w:line="360" w:lineRule="auto"/>
        <w:ind w:firstLine="482"/>
        <w:rPr>
          <w:b/>
          <w:bCs/>
          <w:sz w:val="24"/>
          <w:szCs w:val="24"/>
        </w:rPr>
      </w:pPr>
      <w:r>
        <w:rPr>
          <w:rFonts w:hint="eastAsia"/>
          <w:b/>
          <w:bCs/>
          <w:sz w:val="24"/>
          <w:szCs w:val="24"/>
        </w:rPr>
        <w:t>1</w:t>
      </w:r>
      <w:r>
        <w:rPr>
          <w:b/>
          <w:bCs/>
          <w:sz w:val="24"/>
          <w:szCs w:val="24"/>
        </w:rPr>
        <w:t>.</w:t>
      </w:r>
      <w:r>
        <w:rPr>
          <w:rFonts w:hint="eastAsia"/>
          <w:b/>
          <w:bCs/>
          <w:sz w:val="24"/>
          <w:szCs w:val="24"/>
        </w:rPr>
        <w:t>基本资料</w:t>
      </w:r>
    </w:p>
    <w:p>
      <w:pPr>
        <w:adjustRightInd w:val="0"/>
        <w:snapToGrid w:val="0"/>
        <w:spacing w:line="360" w:lineRule="auto"/>
        <w:ind w:firstLine="480" w:firstLineChars="200"/>
        <w:rPr>
          <w:kern w:val="0"/>
          <w:sz w:val="24"/>
          <w:szCs w:val="24"/>
        </w:rPr>
      </w:pPr>
      <w:r>
        <w:rPr>
          <w:rFonts w:hint="eastAsia"/>
          <w:kern w:val="0"/>
          <w:sz w:val="24"/>
          <w:szCs w:val="24"/>
        </w:rPr>
        <w:t>小花（匿名），女，15岁，为初三学生；其父亲去世、母亲属于精神残疾二级。在小花父亲去世后，母亲便被接回娘家居住。因父亲去世且母亲无民事行为能力，小花的法定监护人为外公和外婆。但由于外公和外婆年事已高，监护能力不足，小花只得在父亲去世后跟随姑姑生活，其户口也在姑姑家名下。几年后姑姑失踪，表哥成为户主，小花便开始跟随表哥生活。表哥在县城的一家工厂打工，表嫂是一名家庭主妇，在家照料双胞胎女儿。</w:t>
      </w:r>
    </w:p>
    <w:p>
      <w:pPr>
        <w:pStyle w:val="2"/>
        <w:autoSpaceDE w:val="0"/>
        <w:adjustRightInd w:val="0"/>
        <w:snapToGrid w:val="0"/>
        <w:spacing w:line="360" w:lineRule="auto"/>
        <w:ind w:firstLine="482"/>
        <w:rPr>
          <w:b/>
          <w:bCs/>
          <w:sz w:val="24"/>
          <w:szCs w:val="24"/>
        </w:rPr>
      </w:pPr>
      <w:r>
        <w:rPr>
          <w:rFonts w:hint="eastAsia"/>
          <w:b/>
          <w:bCs/>
          <w:sz w:val="24"/>
          <w:szCs w:val="24"/>
        </w:rPr>
        <w:t>2</w:t>
      </w:r>
      <w:r>
        <w:rPr>
          <w:b/>
          <w:bCs/>
          <w:sz w:val="24"/>
          <w:szCs w:val="24"/>
        </w:rPr>
        <w:t>.</w:t>
      </w:r>
      <w:r>
        <w:rPr>
          <w:rFonts w:hint="eastAsia"/>
          <w:b/>
          <w:bCs/>
          <w:sz w:val="24"/>
          <w:szCs w:val="24"/>
        </w:rPr>
        <w:t>问题呈现</w:t>
      </w:r>
    </w:p>
    <w:p>
      <w:pPr>
        <w:pStyle w:val="2"/>
        <w:adjustRightInd w:val="0"/>
        <w:snapToGrid w:val="0"/>
        <w:spacing w:line="360" w:lineRule="auto"/>
        <w:ind w:firstLine="480"/>
        <w:rPr>
          <w:sz w:val="24"/>
          <w:szCs w:val="24"/>
        </w:rPr>
      </w:pPr>
      <w:r>
        <w:rPr>
          <w:rFonts w:hint="eastAsia"/>
          <w:sz w:val="24"/>
          <w:szCs w:val="24"/>
        </w:rPr>
        <w:t>2020年2月下旬，未保中心接到某镇儿童督导员的转介，报告镇内困境儿童小花被其表嫂打骂虐待，已报公安机关立案。未保中心了解到小花被家暴的情况后，翻查困境儿童档案得知：小花过往有被家暴的记录，曾因遭遇家暴事件申请过入住福利院，但后来放弃入住。考虑到该困境儿童被家暴</w:t>
      </w:r>
      <w:r>
        <w:rPr>
          <w:sz w:val="24"/>
          <w:szCs w:val="24"/>
        </w:rPr>
        <w:t>的情况屡次发生</w:t>
      </w:r>
      <w:r>
        <w:rPr>
          <w:rFonts w:hint="eastAsia"/>
          <w:sz w:val="24"/>
          <w:szCs w:val="24"/>
        </w:rPr>
        <w:t>，未保中心决定安排专职社工进行跟进，为小花所面临的监护困境和生活保障等问题提供服务。</w:t>
      </w:r>
    </w:p>
    <w:p>
      <w:pPr>
        <w:pStyle w:val="2"/>
        <w:adjustRightInd w:val="0"/>
        <w:snapToGrid w:val="0"/>
        <w:spacing w:line="360" w:lineRule="auto"/>
        <w:ind w:firstLine="0" w:firstLineChars="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w:t>
      </w:r>
      <w:r>
        <w:rPr>
          <w:b/>
          <w:bCs/>
          <w:color w:val="000000" w:themeColor="text1"/>
          <w:sz w:val="28"/>
          <w:szCs w:val="28"/>
          <w14:textFill>
            <w14:solidFill>
              <w14:schemeClr w14:val="tx1"/>
            </w14:solidFill>
          </w14:textFill>
        </w:rPr>
        <w:t xml:space="preserve"> </w:t>
      </w:r>
      <w:r>
        <w:rPr>
          <w:rFonts w:hint="eastAsia"/>
          <w:b/>
          <w:bCs/>
          <w:color w:val="000000" w:themeColor="text1"/>
          <w:sz w:val="28"/>
          <w:szCs w:val="28"/>
          <w14:textFill>
            <w14:solidFill>
              <w14:schemeClr w14:val="tx1"/>
            </w14:solidFill>
          </w14:textFill>
        </w:rPr>
        <w:t>（二）个案预估</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未保</w:t>
      </w:r>
      <w:r>
        <w:rPr>
          <w:color w:val="000000" w:themeColor="text1"/>
          <w:sz w:val="24"/>
          <w:szCs w:val="24"/>
          <w14:textFill>
            <w14:solidFill>
              <w14:schemeClr w14:val="tx1"/>
            </w14:solidFill>
          </w14:textFill>
        </w:rPr>
        <w:t>中心</w:t>
      </w:r>
      <w:r>
        <w:rPr>
          <w:rFonts w:hint="eastAsia"/>
          <w:color w:val="000000" w:themeColor="text1"/>
          <w:sz w:val="24"/>
          <w:szCs w:val="24"/>
          <w14:textFill>
            <w14:solidFill>
              <w14:schemeClr w14:val="tx1"/>
            </w14:solidFill>
          </w14:textFill>
        </w:rPr>
        <w:t>社工在接案后，首先对小花个案开展全面的预估工作，内容包括：第一，未成年人基本信息收集。其包括未成年人个人基本情况、受伤害情况以及对伤害行为的态度、健康状况、受教育状况、主干及扩展家庭情况、家中其他未成年人情况、未成年人和家庭的主要需求等。第二，未成年人风险评估。社工根据小花所面临的</w:t>
      </w:r>
      <w:r>
        <w:rPr>
          <w:color w:val="000000" w:themeColor="text1"/>
          <w:sz w:val="24"/>
          <w:szCs w:val="24"/>
          <w14:textFill>
            <w14:solidFill>
              <w14:schemeClr w14:val="tx1"/>
            </w14:solidFill>
          </w14:textFill>
        </w:rPr>
        <w:t>监护侵害</w:t>
      </w:r>
      <w:r>
        <w:rPr>
          <w:rFonts w:hint="eastAsia"/>
          <w:color w:val="000000" w:themeColor="text1"/>
          <w:sz w:val="24"/>
          <w:szCs w:val="24"/>
          <w14:textFill>
            <w14:solidFill>
              <w14:schemeClr w14:val="tx1"/>
            </w14:solidFill>
          </w14:textFill>
        </w:rPr>
        <w:t>问题</w:t>
      </w:r>
      <w:r>
        <w:rPr>
          <w:color w:val="000000" w:themeColor="text1"/>
          <w:sz w:val="24"/>
          <w:szCs w:val="24"/>
          <w14:textFill>
            <w14:solidFill>
              <w14:schemeClr w14:val="tx1"/>
            </w14:solidFill>
          </w14:textFill>
        </w:rPr>
        <w:t>，选择对应的评估工具</w:t>
      </w:r>
      <w:r>
        <w:rPr>
          <w:rFonts w:hint="eastAsia"/>
          <w:color w:val="000000" w:themeColor="text1"/>
          <w:sz w:val="24"/>
          <w:szCs w:val="24"/>
          <w14:textFill>
            <w14:solidFill>
              <w14:schemeClr w14:val="tx1"/>
            </w14:solidFill>
          </w14:textFill>
        </w:rPr>
        <w:t>对其</w:t>
      </w:r>
      <w:r>
        <w:rPr>
          <w:color w:val="000000" w:themeColor="text1"/>
          <w:sz w:val="24"/>
          <w:szCs w:val="24"/>
          <w14:textFill>
            <w14:solidFill>
              <w14:schemeClr w14:val="tx1"/>
            </w14:solidFill>
          </w14:textFill>
        </w:rPr>
        <w:t>开展风险评估。</w:t>
      </w:r>
      <w:r>
        <w:rPr>
          <w:rFonts w:hint="eastAsia"/>
          <w:color w:val="000000" w:themeColor="text1"/>
          <w:sz w:val="24"/>
          <w:szCs w:val="24"/>
          <w14:textFill>
            <w14:solidFill>
              <w14:schemeClr w14:val="tx1"/>
            </w14:solidFill>
          </w14:textFill>
        </w:rPr>
        <w:t>第三，监护人（照料人）监护能力评估。其包括监护人（照料人）基本情况、所在家庭的基本情况、监护能力、监护意愿、监护计划等。其</w:t>
      </w:r>
      <w:r>
        <w:rPr>
          <w:color w:val="000000" w:themeColor="text1"/>
          <w:sz w:val="24"/>
          <w:szCs w:val="24"/>
          <w14:textFill>
            <w14:solidFill>
              <w14:schemeClr w14:val="tx1"/>
            </w14:solidFill>
          </w14:textFill>
        </w:rPr>
        <w:t>预估</w:t>
      </w:r>
      <w:r>
        <w:rPr>
          <w:rFonts w:hint="eastAsia"/>
          <w:color w:val="000000" w:themeColor="text1"/>
          <w:sz w:val="24"/>
          <w:szCs w:val="24"/>
          <w14:textFill>
            <w14:solidFill>
              <w14:schemeClr w14:val="tx1"/>
            </w14:solidFill>
          </w14:textFill>
        </w:rPr>
        <w:t>结果如下：</w:t>
      </w:r>
    </w:p>
    <w:p>
      <w:pPr>
        <w:adjustRightInd w:val="0"/>
        <w:snapToGrid w:val="0"/>
        <w:spacing w:line="360" w:lineRule="auto"/>
        <w:ind w:firstLine="481" w:firstLineChars="20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w:t>
      </w:r>
      <w:r>
        <w:rPr>
          <w:rFonts w:hint="eastAsia"/>
          <w:b/>
          <w:bCs/>
          <w:color w:val="000000" w:themeColor="text1"/>
          <w:sz w:val="24"/>
          <w:szCs w:val="24"/>
          <w14:textFill>
            <w14:solidFill>
              <w14:schemeClr w14:val="tx1"/>
            </w14:solidFill>
          </w14:textFill>
        </w:rPr>
        <w:t>未成年人基本信息收集</w:t>
      </w:r>
    </w:p>
    <w:p>
      <w:pPr>
        <w:pStyle w:val="2"/>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（1）个人基本情况：已在前文“基本资料”中详细说明，在此不再赘述。</w:t>
      </w:r>
    </w:p>
    <w:p>
      <w:pPr>
        <w:pStyle w:val="2"/>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（2）受伤害情况：</w:t>
      </w:r>
      <w:r>
        <w:rPr>
          <w:rFonts w:hint="eastAsia"/>
          <w:sz w:val="24"/>
          <w:szCs w:val="24"/>
        </w:rPr>
        <w:t>自2</w:t>
      </w:r>
      <w:r>
        <w:rPr>
          <w:sz w:val="24"/>
          <w:szCs w:val="24"/>
        </w:rPr>
        <w:t>017</w:t>
      </w:r>
      <w:r>
        <w:rPr>
          <w:rFonts w:hint="eastAsia"/>
          <w:sz w:val="24"/>
          <w:szCs w:val="24"/>
        </w:rPr>
        <w:t>年起，小花不断遭受了来自表嫂的严重家庭暴力。2020年春节前，表嫂因家庭琐事再次对小花进行打骂且下手较重；小花受伤后于当天来到同学家中躲避，其同学的妈妈易女士收留了小花并带其就医及报案。</w:t>
      </w:r>
      <w:r>
        <w:rPr>
          <w:rFonts w:hint="eastAsia"/>
          <w:color w:val="000000" w:themeColor="text1"/>
          <w:sz w:val="24"/>
          <w:szCs w:val="24"/>
          <w14:textFill>
            <w14:solidFill>
              <w14:schemeClr w14:val="tx1"/>
            </w14:solidFill>
          </w14:textFill>
        </w:rPr>
        <w:t>县民政局曾接到县教育局的求助，表示同意让小花入住福利院，但小花那时</w:t>
      </w:r>
      <w:r>
        <w:rPr>
          <w:color w:val="000000" w:themeColor="text1"/>
          <w:sz w:val="24"/>
          <w:szCs w:val="24"/>
          <w14:textFill>
            <w14:solidFill>
              <w14:schemeClr w14:val="tx1"/>
            </w14:solidFill>
          </w14:textFill>
        </w:rPr>
        <w:t>并</w:t>
      </w:r>
      <w:r>
        <w:rPr>
          <w:rFonts w:hint="eastAsia"/>
          <w:color w:val="000000" w:themeColor="text1"/>
          <w:sz w:val="24"/>
          <w:szCs w:val="24"/>
          <w14:textFill>
            <w14:solidFill>
              <w14:schemeClr w14:val="tx1"/>
            </w14:solidFill>
          </w14:textFill>
        </w:rPr>
        <w:t>不愿意。</w:t>
      </w:r>
    </w:p>
    <w:p>
      <w:pPr>
        <w:pStyle w:val="2"/>
        <w:adjustRightInd w:val="0"/>
        <w:snapToGrid w:val="0"/>
        <w:spacing w:line="360" w:lineRule="auto"/>
        <w:ind w:firstLine="480"/>
        <w:rPr>
          <w:sz w:val="24"/>
          <w:szCs w:val="24"/>
        </w:rPr>
      </w:pPr>
      <w:r>
        <w:rPr>
          <w:rFonts w:hint="eastAsia"/>
          <w:color w:val="000000" w:themeColor="text1"/>
          <w:sz w:val="24"/>
          <w:szCs w:val="24"/>
          <w14:textFill>
            <w14:solidFill>
              <w14:schemeClr w14:val="tx1"/>
            </w14:solidFill>
          </w14:textFill>
        </w:rPr>
        <w:t>（3）健康状况：</w:t>
      </w:r>
      <w:r>
        <w:rPr>
          <w:rFonts w:hint="eastAsia"/>
          <w:sz w:val="24"/>
          <w:szCs w:val="24"/>
        </w:rPr>
        <w:t>该事件后小花身上淤伤还未散去；</w:t>
      </w:r>
      <w:r>
        <w:rPr>
          <w:sz w:val="24"/>
          <w:szCs w:val="24"/>
        </w:rPr>
        <w:t>与</w:t>
      </w:r>
      <w:r>
        <w:rPr>
          <w:rFonts w:hint="eastAsia"/>
          <w:sz w:val="24"/>
          <w:szCs w:val="24"/>
        </w:rPr>
        <w:t>其了解被家暴</w:t>
      </w:r>
      <w:r>
        <w:rPr>
          <w:sz w:val="24"/>
          <w:szCs w:val="24"/>
        </w:rPr>
        <w:t>事件过程</w:t>
      </w:r>
      <w:r>
        <w:rPr>
          <w:rFonts w:hint="eastAsia"/>
          <w:sz w:val="24"/>
          <w:szCs w:val="24"/>
        </w:rPr>
        <w:t>时，小花</w:t>
      </w:r>
      <w:r>
        <w:rPr>
          <w:sz w:val="24"/>
          <w:szCs w:val="24"/>
        </w:rPr>
        <w:t>言语清晰，无情绪波动，精神状况良好，暂未发现异常。</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（4）受教育状况：小花在A县中学就读初三；由于近期被表嫂家暴后从表哥家搬出，其、即将面临读书期间在县城没有住宿场所的问题。</w:t>
      </w:r>
    </w:p>
    <w:p>
      <w:pPr>
        <w:adjustRightInd w:val="0"/>
        <w:snapToGrid w:val="0"/>
        <w:spacing w:line="360" w:lineRule="auto"/>
        <w:ind w:firstLine="480" w:firstLineChars="200"/>
        <w:rPr>
          <w:sz w:val="24"/>
          <w:szCs w:val="24"/>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）家庭情况及经济状况：</w:t>
      </w:r>
      <w:r>
        <w:rPr>
          <w:rFonts w:hint="eastAsia"/>
          <w:sz w:val="24"/>
          <w:szCs w:val="24"/>
        </w:rPr>
        <w:t>随着小花父亲的去世及其母亲的离去</w:t>
      </w:r>
      <w:r>
        <w:rPr>
          <w:sz w:val="24"/>
          <w:szCs w:val="24"/>
        </w:rPr>
        <w:t>，</w:t>
      </w:r>
      <w:r>
        <w:rPr>
          <w:rFonts w:hint="eastAsia"/>
          <w:sz w:val="24"/>
          <w:szCs w:val="24"/>
        </w:rPr>
        <w:t>小花便由外公和外婆照顾；小花自家的房屋也因年久失修早已坍塌。由于小花的法定监护人（即外公和外婆）无监护能力，便将小花寄养在表哥家里。小花目前为低保对象，由表哥管理每月365元的救助</w:t>
      </w:r>
      <w:r>
        <w:rPr>
          <w:sz w:val="24"/>
          <w:szCs w:val="24"/>
        </w:rPr>
        <w:t>金</w:t>
      </w:r>
      <w:r>
        <w:rPr>
          <w:rFonts w:hint="eastAsia"/>
          <w:sz w:val="24"/>
          <w:szCs w:val="24"/>
        </w:rPr>
        <w:t>。表哥平时在外务工，家中事务主要由表嫂负责打理。</w:t>
      </w:r>
    </w:p>
    <w:p>
      <w:pPr>
        <w:pStyle w:val="2"/>
        <w:adjustRightInd w:val="0"/>
        <w:snapToGrid w:val="0"/>
        <w:spacing w:line="360" w:lineRule="auto"/>
        <w:ind w:firstLine="480"/>
        <w:rPr>
          <w:sz w:val="24"/>
          <w:szCs w:val="24"/>
        </w:rPr>
      </w:pPr>
      <w:r>
        <w:rPr>
          <w:rFonts w:hint="eastAsia"/>
          <w:sz w:val="24"/>
          <w:szCs w:val="24"/>
        </w:rPr>
        <w:t>（6）社会支持网络：小花与同村婶婶关系较好，婶婶有两个儿子、一个女儿和三个孙子，愿意暂时提供住宿；但婶婶因本身无业而有经济压力，对是否能够长期抚养小花的事情需要征求家人的意见。此外，易女士是小花同学的妈妈，小花被表嫂家暴后曾向其求助；易女士主动带小花去医院，向学校反馈情况以及到居住地派出所报案。</w:t>
      </w:r>
    </w:p>
    <w:p>
      <w:pPr>
        <w:pStyle w:val="2"/>
        <w:adjustRightInd w:val="0"/>
        <w:snapToGrid w:val="0"/>
        <w:spacing w:line="360" w:lineRule="auto"/>
        <w:ind w:firstLine="480"/>
        <w:rPr>
          <w:color w:val="000000" w:themeColor="text1"/>
          <w:sz w:val="24"/>
          <w:szCs w:val="24"/>
          <w14:textFill>
            <w14:solidFill>
              <w14:schemeClr w14:val="tx1"/>
            </w14:solidFill>
          </w14:textFill>
        </w:rPr>
      </w:pPr>
      <w:r>
        <w:rPr>
          <w:rFonts w:hint="eastAsia"/>
          <w:sz w:val="24"/>
          <w:szCs w:val="24"/>
        </w:rPr>
        <w:t>（</w:t>
      </w:r>
      <w:r>
        <w:rPr>
          <w:sz w:val="24"/>
          <w:szCs w:val="24"/>
        </w:rPr>
        <w:t>7</w:t>
      </w:r>
      <w:r>
        <w:rPr>
          <w:rFonts w:hint="eastAsia"/>
          <w:sz w:val="24"/>
          <w:szCs w:val="24"/>
        </w:rPr>
        <w:t>）可获得的资源：小花能获得的正式支持资源包括：第一，未保中心社工提供未成年人救助保护服务；第二，联动当地妇联维权专员提供妇女儿童权益保障服务；第三，联动教育部门提供学校住宿条件；第四，联动镇扶贫办为小花进行危房改造。小花能获得的非正式支持资源包括：第一，未保中心所建立的社区资源库中的</w:t>
      </w:r>
      <w:r>
        <w:rPr>
          <w:rFonts w:hint="eastAsia"/>
          <w:color w:val="000000" w:themeColor="text1"/>
          <w:sz w:val="24"/>
          <w:szCs w:val="24"/>
          <w14:textFill>
            <w14:solidFill>
              <w14:schemeClr w14:val="tx1"/>
            </w14:solidFill>
          </w14:textFill>
        </w:rPr>
        <w:t>资源</w:t>
      </w:r>
      <w:r>
        <w:rPr>
          <w:rStyle w:val="14"/>
          <w:color w:val="000000" w:themeColor="text1"/>
          <w:sz w:val="24"/>
          <w:szCs w:val="24"/>
          <w14:textFill>
            <w14:solidFill>
              <w14:schemeClr w14:val="tx1"/>
            </w14:solidFill>
          </w14:textFill>
        </w:rPr>
        <w:footnoteReference w:id="4"/>
      </w:r>
      <w:r>
        <w:rPr>
          <w:rFonts w:hint="eastAsia"/>
          <w:color w:val="000000" w:themeColor="text1"/>
          <w:sz w:val="24"/>
          <w:szCs w:val="24"/>
          <w14:textFill>
            <w14:solidFill>
              <w14:schemeClr w14:val="tx1"/>
            </w14:solidFill>
          </w14:textFill>
        </w:rPr>
        <w:t>；第二，当地志愿者服务队所提供的上门帮扶活动等。</w:t>
      </w:r>
    </w:p>
    <w:p>
      <w:pPr>
        <w:pStyle w:val="2"/>
        <w:adjustRightInd w:val="0"/>
        <w:snapToGrid w:val="0"/>
        <w:spacing w:line="360" w:lineRule="auto"/>
        <w:ind w:firstLine="482"/>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2.</w:t>
      </w:r>
      <w:r>
        <w:rPr>
          <w:rFonts w:hint="eastAsia"/>
          <w:b/>
          <w:bCs/>
          <w:color w:val="000000" w:themeColor="text1"/>
          <w:sz w:val="24"/>
          <w:szCs w:val="24"/>
          <w14:textFill>
            <w14:solidFill>
              <w14:schemeClr w14:val="tx1"/>
            </w14:solidFill>
          </w14:textFill>
        </w:rPr>
        <w:t>未成年人风险评估</w:t>
      </w:r>
    </w:p>
    <w:p>
      <w:pPr>
        <w:pStyle w:val="2"/>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社工根据上述所收集到的小花及其家庭的信息，选择</w:t>
      </w:r>
      <w:r>
        <w:rPr>
          <w:rFonts w:hint="eastAsia"/>
          <w:kern w:val="0"/>
          <w:sz w:val="24"/>
          <w:szCs w:val="24"/>
        </w:rPr>
        <w:t>“</w:t>
      </w:r>
      <w:r>
        <w:rPr>
          <w:kern w:val="0"/>
          <w:sz w:val="24"/>
          <w:szCs w:val="24"/>
        </w:rPr>
        <w:t>广东省未成年人救助保护机构能力建设</w:t>
      </w:r>
      <w:r>
        <w:rPr>
          <w:rFonts w:hint="eastAsia"/>
          <w:kern w:val="0"/>
          <w:sz w:val="24"/>
          <w:szCs w:val="24"/>
        </w:rPr>
        <w:t>项目”</w:t>
      </w:r>
      <w:r>
        <w:rPr>
          <w:rFonts w:hint="eastAsia"/>
          <w:color w:val="000000" w:themeColor="text1"/>
          <w:sz w:val="24"/>
          <w:szCs w:val="24"/>
          <w14:textFill>
            <w14:solidFill>
              <w14:schemeClr w14:val="tx1"/>
            </w14:solidFill>
          </w14:textFill>
        </w:rPr>
        <w:t>相对应的评估量表，对小花</w:t>
      </w:r>
      <w:r>
        <w:rPr>
          <w:color w:val="000000" w:themeColor="text1"/>
          <w:sz w:val="24"/>
          <w:szCs w:val="24"/>
          <w14:textFill>
            <w14:solidFill>
              <w14:schemeClr w14:val="tx1"/>
            </w14:solidFill>
          </w14:textFill>
        </w:rPr>
        <w:t>所遭受的</w:t>
      </w:r>
      <w:r>
        <w:rPr>
          <w:rFonts w:hint="eastAsia"/>
          <w:color w:val="000000" w:themeColor="text1"/>
          <w:sz w:val="24"/>
          <w:szCs w:val="24"/>
          <w14:textFill>
            <w14:solidFill>
              <w14:schemeClr w14:val="tx1"/>
            </w14:solidFill>
          </w14:textFill>
        </w:rPr>
        <w:t>身体虐待问题进行了详细的评估，预估结果为高风险个案。</w:t>
      </w:r>
    </w:p>
    <w:p>
      <w:pPr>
        <w:pStyle w:val="2"/>
        <w:spacing w:line="360"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 xml:space="preserve"> 监护人（照料人）监护能力评估</w:t>
      </w:r>
    </w:p>
    <w:p>
      <w:pPr>
        <w:pStyle w:val="2"/>
        <w:adjustRightInd w:val="0"/>
        <w:snapToGrid w:val="0"/>
        <w:spacing w:line="360" w:lineRule="auto"/>
        <w:ind w:firstLine="480"/>
        <w:rPr>
          <w:bCs/>
          <w:sz w:val="24"/>
          <w:szCs w:val="24"/>
        </w:rPr>
      </w:pPr>
      <w:r>
        <w:rPr>
          <w:rFonts w:hint="eastAsia"/>
          <w:color w:val="000000" w:themeColor="text1"/>
          <w:sz w:val="24"/>
          <w:szCs w:val="24"/>
          <w14:textFill>
            <w14:solidFill>
              <w14:schemeClr w14:val="tx1"/>
            </w14:solidFill>
          </w14:textFill>
        </w:rPr>
        <w:t>社工随后对小花的监护人、实际照料人分别进行监护能力评估。小花的</w:t>
      </w:r>
      <w:r>
        <w:rPr>
          <w:color w:val="000000" w:themeColor="text1"/>
          <w:sz w:val="24"/>
          <w:szCs w:val="24"/>
          <w14:textFill>
            <w14:solidFill>
              <w14:schemeClr w14:val="tx1"/>
            </w14:solidFill>
          </w14:textFill>
        </w:rPr>
        <w:t>父亲</w:t>
      </w:r>
      <w:r>
        <w:rPr>
          <w:rFonts w:hint="eastAsia"/>
          <w:color w:val="000000" w:themeColor="text1"/>
          <w:sz w:val="24"/>
          <w:szCs w:val="24"/>
          <w14:textFill>
            <w14:solidFill>
              <w14:schemeClr w14:val="tx1"/>
            </w14:solidFill>
          </w14:textFill>
        </w:rPr>
        <w:t>已去世</w:t>
      </w:r>
      <w:r>
        <w:rPr>
          <w:color w:val="000000" w:themeColor="text1"/>
          <w:sz w:val="24"/>
          <w:szCs w:val="24"/>
          <w14:textFill>
            <w14:solidFill>
              <w14:schemeClr w14:val="tx1"/>
            </w14:solidFill>
          </w14:textFill>
        </w:rPr>
        <w:t>，母亲</w:t>
      </w:r>
      <w:r>
        <w:rPr>
          <w:rFonts w:hint="eastAsia"/>
          <w:color w:val="000000" w:themeColor="text1"/>
          <w:sz w:val="24"/>
          <w:szCs w:val="24"/>
          <w14:textFill>
            <w14:solidFill>
              <w14:schemeClr w14:val="tx1"/>
            </w14:solidFill>
          </w14:textFill>
        </w:rPr>
        <w:t>为</w:t>
      </w:r>
      <w:r>
        <w:rPr>
          <w:color w:val="000000" w:themeColor="text1"/>
          <w:sz w:val="24"/>
          <w:szCs w:val="24"/>
          <w14:textFill>
            <w14:solidFill>
              <w14:schemeClr w14:val="tx1"/>
            </w14:solidFill>
          </w14:textFill>
        </w:rPr>
        <w:t>精神残疾二级</w:t>
      </w:r>
      <w:r>
        <w:rPr>
          <w:rFonts w:hint="eastAsia"/>
          <w:color w:val="000000" w:themeColor="text1"/>
          <w:sz w:val="24"/>
          <w:szCs w:val="24"/>
          <w14:textFill>
            <w14:solidFill>
              <w14:schemeClr w14:val="tx1"/>
            </w14:solidFill>
          </w14:textFill>
        </w:rPr>
        <w:t>并</w:t>
      </w:r>
      <w:r>
        <w:rPr>
          <w:color w:val="000000" w:themeColor="text1"/>
          <w:sz w:val="24"/>
          <w:szCs w:val="24"/>
          <w14:textFill>
            <w14:solidFill>
              <w14:schemeClr w14:val="tx1"/>
            </w14:solidFill>
          </w14:textFill>
        </w:rPr>
        <w:t>无民事行为能力</w:t>
      </w:r>
      <w:r>
        <w:rPr>
          <w:rFonts w:hint="eastAsia"/>
          <w:color w:val="000000" w:themeColor="text1"/>
          <w:sz w:val="24"/>
          <w:szCs w:val="24"/>
          <w14:textFill>
            <w14:solidFill>
              <w14:schemeClr w14:val="tx1"/>
            </w14:solidFill>
          </w14:textFill>
        </w:rPr>
        <w:t>；其</w:t>
      </w:r>
      <w:r>
        <w:rPr>
          <w:color w:val="000000" w:themeColor="text1"/>
          <w:sz w:val="24"/>
          <w:szCs w:val="24"/>
          <w14:textFill>
            <w14:solidFill>
              <w14:schemeClr w14:val="tx1"/>
            </w14:solidFill>
          </w14:textFill>
        </w:rPr>
        <w:t>法定监护人外公</w:t>
      </w:r>
      <w:r>
        <w:rPr>
          <w:rFonts w:hint="eastAsia"/>
          <w:color w:val="000000" w:themeColor="text1"/>
          <w:sz w:val="24"/>
          <w:szCs w:val="24"/>
          <w14:textFill>
            <w14:solidFill>
              <w14:schemeClr w14:val="tx1"/>
            </w14:solidFill>
          </w14:textFill>
        </w:rPr>
        <w:t>和</w:t>
      </w:r>
      <w:r>
        <w:rPr>
          <w:color w:val="000000" w:themeColor="text1"/>
          <w:sz w:val="24"/>
          <w:szCs w:val="24"/>
          <w14:textFill>
            <w14:solidFill>
              <w14:schemeClr w14:val="tx1"/>
            </w14:solidFill>
          </w14:textFill>
        </w:rPr>
        <w:t>外婆现已80多岁，监护能力不足</w:t>
      </w:r>
      <w:r>
        <w:rPr>
          <w:rFonts w:hint="eastAsia"/>
          <w:color w:val="000000" w:themeColor="text1"/>
          <w:sz w:val="24"/>
          <w:szCs w:val="24"/>
          <w14:textFill>
            <w14:solidFill>
              <w14:schemeClr w14:val="tx1"/>
            </w14:solidFill>
          </w14:textFill>
        </w:rPr>
        <w:t>；表哥长期外出打工，表嫂近年来多次对小花实施严重的家庭暴力。社工经评估后认为：由于小花</w:t>
      </w:r>
      <w:r>
        <w:rPr>
          <w:rFonts w:hint="eastAsia"/>
          <w:bCs/>
          <w:sz w:val="24"/>
          <w:szCs w:val="24"/>
        </w:rPr>
        <w:t>长期受到表嫂打骂，存在人身安全的风险，表哥和表嫂已不适合继续照料小花。</w:t>
      </w:r>
    </w:p>
    <w:p>
      <w:pPr>
        <w:pStyle w:val="2"/>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上述未成年人基本信息收集、未成年人风险评估、监护人（照料人）监护能力评估等三个方面的结果，社工对小花所面临的问题进行总结：一是小花在遭受家庭暴力后，其临时监护和生活照料问题迫切需要解决；二是小花法定监护人的监护能力不足，即将面临监护缺失的困境，需要为小花寻找合适的委托照料人；三是要为小花解决在县城读书时的住宿问题；四是关于小花的户籍问题；目前小花的户籍仍在表哥家名下，日后如果与表嫂继续相处仍存在人身安全的隐患。</w:t>
      </w:r>
    </w:p>
    <w:p>
      <w:pPr>
        <w:pStyle w:val="2"/>
        <w:adjustRightInd w:val="0"/>
        <w:snapToGrid w:val="0"/>
        <w:spacing w:line="360"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4</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介入方向及目标</w:t>
      </w:r>
    </w:p>
    <w:p>
      <w:pPr>
        <w:pStyle w:val="2"/>
        <w:adjustRightInd w:val="0"/>
        <w:snapToGri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通过对案主小花所面临的问题进行梳理与分析，社工厘定了该</w:t>
      </w:r>
      <w:r>
        <w:rPr>
          <w:color w:val="000000" w:themeColor="text1"/>
          <w:sz w:val="24"/>
          <w:szCs w:val="24"/>
          <w14:textFill>
            <w14:solidFill>
              <w14:schemeClr w14:val="tx1"/>
            </w14:solidFill>
          </w14:textFill>
        </w:rPr>
        <w:t>个案</w:t>
      </w:r>
      <w:r>
        <w:rPr>
          <w:rFonts w:hint="eastAsia"/>
          <w:color w:val="000000" w:themeColor="text1"/>
          <w:sz w:val="24"/>
          <w:szCs w:val="24"/>
          <w14:textFill>
            <w14:solidFill>
              <w14:schemeClr w14:val="tx1"/>
            </w14:solidFill>
          </w14:textFill>
        </w:rPr>
        <w:t>的介入目标，具体如下：</w:t>
      </w:r>
    </w:p>
    <w:p>
      <w:pPr>
        <w:numPr>
          <w:ilvl w:val="0"/>
          <w:numId w:val="1"/>
        </w:numPr>
        <w:adjustRightInd w:val="0"/>
        <w:snapToGrid w:val="0"/>
        <w:spacing w:line="360" w:lineRule="auto"/>
        <w:ind w:firstLine="480" w:firstLineChars="200"/>
        <w:rPr>
          <w:sz w:val="24"/>
          <w:szCs w:val="24"/>
        </w:rPr>
      </w:pPr>
      <w:r>
        <w:rPr>
          <w:rFonts w:hint="eastAsia"/>
          <w:sz w:val="24"/>
          <w:szCs w:val="24"/>
        </w:rPr>
        <w:t>临时监护和委托照料</w:t>
      </w:r>
    </w:p>
    <w:p>
      <w:pPr>
        <w:adjustRightInd w:val="0"/>
        <w:snapToGrid w:val="0"/>
        <w:spacing w:line="360" w:lineRule="auto"/>
        <w:ind w:firstLine="480" w:firstLineChars="200"/>
        <w:rPr>
          <w:sz w:val="24"/>
          <w:szCs w:val="24"/>
        </w:rPr>
      </w:pPr>
      <w:r>
        <w:rPr>
          <w:rFonts w:hint="eastAsia"/>
          <w:sz w:val="24"/>
          <w:szCs w:val="24"/>
        </w:rPr>
        <w:t>一方面，社工需首先处理家暴事件并迅速将小花带离表哥家。社工要通过与同村婶婶及同学家长易女士的调查和评估，为小花确认一位适合提供临时监护的照料人。另一方面，社工要从最有利于未成年人的原则出发，联系政府相关职能部门和群团组织，共同为小花制定委托照料</w:t>
      </w:r>
      <w:r>
        <w:rPr>
          <w:sz w:val="24"/>
          <w:szCs w:val="24"/>
        </w:rPr>
        <w:t>和</w:t>
      </w:r>
      <w:r>
        <w:rPr>
          <w:rFonts w:hint="eastAsia"/>
          <w:sz w:val="24"/>
          <w:szCs w:val="24"/>
        </w:rPr>
        <w:t>户籍更改</w:t>
      </w:r>
      <w:r>
        <w:rPr>
          <w:sz w:val="24"/>
          <w:szCs w:val="24"/>
        </w:rPr>
        <w:t>的</w:t>
      </w:r>
      <w:r>
        <w:rPr>
          <w:rFonts w:hint="eastAsia"/>
          <w:sz w:val="24"/>
          <w:szCs w:val="24"/>
        </w:rPr>
        <w:t>方案。</w:t>
      </w:r>
    </w:p>
    <w:p>
      <w:pPr>
        <w:numPr>
          <w:ilvl w:val="0"/>
          <w:numId w:val="1"/>
        </w:numPr>
        <w:adjustRightInd w:val="0"/>
        <w:snapToGrid w:val="0"/>
        <w:spacing w:line="360" w:lineRule="auto"/>
        <w:ind w:firstLine="480" w:firstLineChars="200"/>
        <w:rPr>
          <w:sz w:val="24"/>
          <w:szCs w:val="24"/>
        </w:rPr>
      </w:pPr>
      <w:r>
        <w:rPr>
          <w:rFonts w:hint="eastAsia"/>
          <w:sz w:val="24"/>
          <w:szCs w:val="24"/>
        </w:rPr>
        <w:t>教育保障</w:t>
      </w:r>
    </w:p>
    <w:p>
      <w:pPr>
        <w:adjustRightInd w:val="0"/>
        <w:snapToGrid w:val="0"/>
        <w:spacing w:line="360" w:lineRule="auto"/>
        <w:ind w:firstLine="480" w:firstLineChars="200"/>
        <w:rPr>
          <w:sz w:val="24"/>
          <w:szCs w:val="24"/>
        </w:rPr>
      </w:pPr>
      <w:r>
        <w:rPr>
          <w:rFonts w:hint="eastAsia"/>
          <w:sz w:val="24"/>
          <w:szCs w:val="24"/>
        </w:rPr>
        <w:t>小花读书期间在县城内没有住宿场所，社工需向县教育局联系解决学校</w:t>
      </w:r>
      <w:r>
        <w:rPr>
          <w:sz w:val="24"/>
          <w:szCs w:val="24"/>
        </w:rPr>
        <w:t>寄宿</w:t>
      </w:r>
      <w:r>
        <w:rPr>
          <w:rFonts w:hint="eastAsia"/>
          <w:sz w:val="24"/>
          <w:szCs w:val="24"/>
        </w:rPr>
        <w:t>事宜。</w:t>
      </w:r>
    </w:p>
    <w:p>
      <w:pPr>
        <w:numPr>
          <w:ilvl w:val="0"/>
          <w:numId w:val="1"/>
        </w:numPr>
        <w:adjustRightInd w:val="0"/>
        <w:snapToGrid w:val="0"/>
        <w:spacing w:line="360" w:lineRule="auto"/>
        <w:ind w:firstLine="480" w:firstLineChars="200"/>
        <w:rPr>
          <w:sz w:val="24"/>
          <w:szCs w:val="24"/>
        </w:rPr>
      </w:pPr>
      <w:r>
        <w:rPr>
          <w:rFonts w:hint="eastAsia"/>
          <w:sz w:val="24"/>
          <w:szCs w:val="24"/>
        </w:rPr>
        <w:t>生活保障</w:t>
      </w:r>
    </w:p>
    <w:p>
      <w:pPr>
        <w:adjustRightInd w:val="0"/>
        <w:snapToGrid w:val="0"/>
        <w:spacing w:line="360" w:lineRule="auto"/>
        <w:ind w:firstLine="480" w:firstLineChars="200"/>
        <w:rPr>
          <w:sz w:val="24"/>
          <w:szCs w:val="24"/>
        </w:rPr>
      </w:pPr>
      <w:r>
        <w:rPr>
          <w:rFonts w:hint="eastAsia"/>
          <w:sz w:val="24"/>
          <w:szCs w:val="24"/>
        </w:rPr>
        <w:t>小花目前除了每月3</w:t>
      </w:r>
      <w:r>
        <w:rPr>
          <w:sz w:val="24"/>
          <w:szCs w:val="24"/>
        </w:rPr>
        <w:t>65</w:t>
      </w:r>
      <w:r>
        <w:rPr>
          <w:rFonts w:hint="eastAsia"/>
          <w:sz w:val="24"/>
          <w:szCs w:val="24"/>
        </w:rPr>
        <w:t>元的低保金外，其监护人没有能力给予额外的生活费，后续的生活保障不足，需要根据相关政策为其申请其它社会救助，如事实无人抚养儿童补贴等。小花没有自己的安全住所，自家房子久年失修已倒塌，需要链接当地扶贫办为案主进行危房改造。此外，社工</w:t>
      </w:r>
      <w:r>
        <w:rPr>
          <w:sz w:val="24"/>
          <w:szCs w:val="24"/>
        </w:rPr>
        <w:t>需</w:t>
      </w:r>
      <w:r>
        <w:rPr>
          <w:rFonts w:hint="eastAsia"/>
          <w:sz w:val="24"/>
          <w:szCs w:val="24"/>
        </w:rPr>
        <w:t>要</w:t>
      </w:r>
      <w:r>
        <w:rPr>
          <w:sz w:val="24"/>
          <w:szCs w:val="24"/>
        </w:rPr>
        <w:t>重新寻找合适</w:t>
      </w:r>
      <w:r>
        <w:rPr>
          <w:rFonts w:hint="eastAsia"/>
          <w:sz w:val="24"/>
          <w:szCs w:val="24"/>
        </w:rPr>
        <w:t>的</w:t>
      </w:r>
      <w:r>
        <w:rPr>
          <w:sz w:val="24"/>
          <w:szCs w:val="24"/>
        </w:rPr>
        <w:t>监护人</w:t>
      </w:r>
      <w:r>
        <w:rPr>
          <w:rFonts w:hint="eastAsia"/>
          <w:sz w:val="24"/>
          <w:szCs w:val="24"/>
        </w:rPr>
        <w:t>或委托照料人，负责接收案主的身份证件、低保</w:t>
      </w:r>
      <w:r>
        <w:rPr>
          <w:sz w:val="24"/>
          <w:szCs w:val="24"/>
        </w:rPr>
        <w:t>救助</w:t>
      </w:r>
      <w:r>
        <w:rPr>
          <w:rFonts w:hint="eastAsia"/>
          <w:sz w:val="24"/>
          <w:szCs w:val="24"/>
        </w:rPr>
        <w:t>金及户籍资料等。</w:t>
      </w:r>
    </w:p>
    <w:p>
      <w:pPr>
        <w:adjustRightInd w:val="0"/>
        <w:snapToGrid w:val="0"/>
        <w:spacing w:line="360" w:lineRule="auto"/>
        <w:ind w:firstLine="480" w:firstLineChars="200"/>
        <w:rPr>
          <w:sz w:val="24"/>
          <w:szCs w:val="24"/>
        </w:rPr>
      </w:pPr>
    </w:p>
    <w:p>
      <w:pPr>
        <w:pStyle w:val="2"/>
        <w:spacing w:line="360" w:lineRule="auto"/>
        <w:ind w:firstLine="0"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三、案例介入：“与多部门沟通和协调”的专业能力运用</w:t>
      </w:r>
    </w:p>
    <w:p>
      <w:pPr>
        <w:pStyle w:val="2"/>
        <w:adjustRightInd w:val="0"/>
        <w:snapToGrid w:val="0"/>
        <w:spacing w:line="360" w:lineRule="auto"/>
        <w:ind w:firstLine="0" w:firstLineChars="0"/>
        <w:rPr>
          <w:b/>
          <w:bCs/>
          <w:color w:val="000000" w:themeColor="text1"/>
          <w:sz w:val="28"/>
          <w:szCs w:val="28"/>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ascii="简宋" w:hAnsi="简宋" w:eastAsia="简宋"/>
          <w:color w:val="000000" w:themeColor="text1"/>
          <w:sz w:val="28"/>
          <w:szCs w:val="28"/>
          <w14:textFill>
            <w14:solidFill>
              <w14:schemeClr w14:val="tx1"/>
            </w14:solidFill>
          </w14:textFill>
        </w:rPr>
        <w:t xml:space="preserve"> </w:t>
      </w:r>
      <w:r>
        <w:rPr>
          <w:rFonts w:hint="eastAsia"/>
          <w:b/>
          <w:bCs/>
          <w:color w:val="000000" w:themeColor="text1"/>
          <w:sz w:val="28"/>
          <w:szCs w:val="28"/>
          <w14:textFill>
            <w14:solidFill>
              <w14:schemeClr w14:val="tx1"/>
            </w14:solidFill>
          </w14:textFill>
        </w:rPr>
        <w:t>（一）文献回顾</w:t>
      </w:r>
    </w:p>
    <w:p>
      <w:pPr>
        <w:pStyle w:val="2"/>
        <w:adjustRightInd w:val="0"/>
        <w:snapToGrid w:val="0"/>
        <w:spacing w:line="360"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已有研究证据</w:t>
      </w:r>
    </w:p>
    <w:p>
      <w:pPr>
        <w:adjustRightInd w:val="0"/>
        <w:snapToGrid w:val="0"/>
        <w:spacing w:line="360" w:lineRule="auto"/>
        <w:ind w:firstLine="480" w:firstLineChars="200"/>
        <w:rPr>
          <w:rFonts w:ascii="宋体" w:hAnsi="宋体"/>
          <w:sz w:val="24"/>
          <w:szCs w:val="24"/>
          <w:lang w:bidi="ar"/>
        </w:rPr>
      </w:pPr>
      <w:r>
        <w:rPr>
          <w:rFonts w:hint="eastAsia" w:ascii="宋体" w:hAnsi="宋体"/>
          <w:sz w:val="24"/>
          <w:szCs w:val="24"/>
          <w:lang w:bidi="ar"/>
        </w:rPr>
        <w:t>过往研究指出，社会工作者需要具备</w:t>
      </w:r>
      <w:r>
        <w:rPr>
          <w:sz w:val="24"/>
        </w:rPr>
        <w:t>与他人</w:t>
      </w:r>
      <w:r>
        <w:rPr>
          <w:rFonts w:hint="eastAsia"/>
          <w:sz w:val="24"/>
        </w:rPr>
        <w:t>、</w:t>
      </w:r>
      <w:r>
        <w:rPr>
          <w:sz w:val="24"/>
        </w:rPr>
        <w:t>其它部门</w:t>
      </w:r>
      <w:r>
        <w:rPr>
          <w:rFonts w:hint="eastAsia"/>
          <w:sz w:val="24"/>
        </w:rPr>
        <w:t>、</w:t>
      </w:r>
      <w:r>
        <w:rPr>
          <w:sz w:val="24"/>
        </w:rPr>
        <w:t>跨专业团队进行团结协作</w:t>
      </w:r>
      <w:r>
        <w:rPr>
          <w:sz w:val="24"/>
        </w:rPr>
        <w:fldChar w:fldCharType="begin"/>
      </w:r>
      <w:r>
        <w:rPr>
          <w:sz w:val="24"/>
        </w:rPr>
        <w:instrText xml:space="preserve"> ADDIN NE.Ref.{34F4035B-B1D4-483C-8380-4A1857C7C477}</w:instrText>
      </w:r>
      <w:r>
        <w:rPr>
          <w:sz w:val="24"/>
        </w:rPr>
        <w:fldChar w:fldCharType="separate"/>
      </w:r>
      <w:r>
        <w:rPr>
          <w:color w:val="000000"/>
          <w:kern w:val="0"/>
          <w:sz w:val="24"/>
        </w:rPr>
        <w:t>（Carrión-Martínez et al., 2020；CSWE, 2015；Engelberg &amp; Limbach-Reich, 2012；Neamtu, 2012；成伟、邱旭彬，2018；刘风，2014；苏敏、王春，2012；仲宁宁，2013）</w:t>
      </w:r>
      <w:r>
        <w:rPr>
          <w:sz w:val="24"/>
        </w:rPr>
        <w:fldChar w:fldCharType="end"/>
      </w:r>
      <w:r>
        <w:rPr>
          <w:sz w:val="24"/>
        </w:rPr>
        <w:t>，</w:t>
      </w:r>
      <w:r>
        <w:rPr>
          <w:rFonts w:hint="eastAsia"/>
          <w:sz w:val="24"/>
        </w:rPr>
        <w:t>从而</w:t>
      </w:r>
      <w:r>
        <w:rPr>
          <w:sz w:val="24"/>
        </w:rPr>
        <w:t>通过与个人和集体的互动来产生改变</w:t>
      </w:r>
      <w:r>
        <w:rPr>
          <w:rFonts w:hint="eastAsia"/>
          <w:sz w:val="24"/>
        </w:rPr>
        <w:t>，</w:t>
      </w:r>
      <w:r>
        <w:rPr>
          <w:sz w:val="24"/>
        </w:rPr>
        <w:t>实现有益的实务成果。</w:t>
      </w:r>
    </w:p>
    <w:p>
      <w:pPr>
        <w:adjustRightInd w:val="0"/>
        <w:snapToGrid w:val="0"/>
        <w:spacing w:line="360" w:lineRule="auto"/>
        <w:ind w:firstLine="480" w:firstLineChars="200"/>
        <w:rPr>
          <w:rFonts w:ascii="宋体" w:hAnsi="宋体"/>
          <w:sz w:val="24"/>
          <w:szCs w:val="24"/>
          <w:lang w:bidi="ar"/>
        </w:rPr>
      </w:pPr>
      <w:r>
        <w:rPr>
          <w:rFonts w:hint="eastAsia" w:ascii="宋体" w:hAnsi="宋体"/>
          <w:color w:val="000000" w:themeColor="text1"/>
          <w:sz w:val="24"/>
          <w:szCs w:val="24"/>
          <w:lang w:bidi="ar"/>
          <w14:textFill>
            <w14:solidFill>
              <w14:schemeClr w14:val="tx1"/>
            </w14:solidFill>
          </w14:textFill>
        </w:rPr>
        <w:t>另据已有研究发现，社会工作者运用“与多部门沟通和协调”的专业能力时，主要受到两个因素的影响：一是社工对政府部门的需求和运作模式缺乏了解（杨梨，2014）</w:t>
      </w:r>
      <w:r>
        <w:rPr>
          <w:rFonts w:ascii="宋体" w:hAnsi="宋体"/>
          <w:color w:val="000000" w:themeColor="text1"/>
          <w:sz w:val="24"/>
          <w:szCs w:val="24"/>
          <w:lang w:bidi="ar"/>
          <w14:textFill>
            <w14:solidFill>
              <w14:schemeClr w14:val="tx1"/>
            </w14:solidFill>
          </w14:textFill>
        </w:rPr>
        <w:t>。</w:t>
      </w:r>
      <w:r>
        <w:rPr>
          <w:rFonts w:hint="eastAsia" w:ascii="宋体" w:hAnsi="宋体"/>
          <w:color w:val="000000" w:themeColor="text1"/>
          <w:sz w:val="24"/>
          <w:szCs w:val="24"/>
          <w:lang w:bidi="ar"/>
          <w14:textFill>
            <w14:solidFill>
              <w14:schemeClr w14:val="tx1"/>
            </w14:solidFill>
          </w14:textFill>
        </w:rPr>
        <w:t>二是缺乏正式的沟通协调机制亦制约着社工专业能力的发挥。因此，社会工作者运用该专业能力时，需要具备推动沟通协调机制建立以及与多部门协同合作的技巧。</w:t>
      </w:r>
    </w:p>
    <w:p>
      <w:pPr>
        <w:pStyle w:val="2"/>
        <w:adjustRightInd w:val="0"/>
        <w:snapToGrid w:val="0"/>
        <w:spacing w:line="360"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专业能力及其解释说明</w:t>
      </w:r>
      <w:bookmarkStart w:id="0" w:name="_Toc130196345"/>
    </w:p>
    <w:p>
      <w:pPr>
        <w:pStyle w:val="2"/>
        <w:tabs>
          <w:tab w:val="left" w:pos="1276"/>
        </w:tabs>
        <w:adjustRightInd w:val="0"/>
        <w:snapToGrid w:val="0"/>
        <w:spacing w:line="360" w:lineRule="auto"/>
        <w:ind w:firstLine="480"/>
        <w:rPr>
          <w:sz w:val="24"/>
        </w:rPr>
      </w:pPr>
      <w:r>
        <w:rPr>
          <w:rFonts w:hint="eastAsia"/>
          <w:color w:val="000000" w:themeColor="text1"/>
          <w:sz w:val="24"/>
          <w:szCs w:val="24"/>
          <w14:textFill>
            <w14:solidFill>
              <w14:schemeClr w14:val="tx1"/>
            </w14:solidFill>
          </w14:textFill>
        </w:rPr>
        <w:t>本案例重点体现《</w:t>
      </w:r>
      <w:r>
        <w:rPr>
          <w:rFonts w:hint="eastAsia"/>
          <w:sz w:val="24"/>
          <w:szCs w:val="24"/>
        </w:rPr>
        <w:t>未成年人保护社会工作者的专业能力指标体系框架及解释说明》中的“</w:t>
      </w:r>
      <w:r>
        <w:rPr>
          <w:sz w:val="24"/>
          <w:szCs w:val="24"/>
        </w:rPr>
        <w:t>与</w:t>
      </w:r>
      <w:r>
        <w:rPr>
          <w:rFonts w:hint="eastAsia"/>
          <w:sz w:val="24"/>
          <w:szCs w:val="24"/>
        </w:rPr>
        <w:t>多部门沟通和协调</w:t>
      </w:r>
      <w:r>
        <w:rPr>
          <w:vertAlign w:val="superscript"/>
        </w:rPr>
        <w:footnoteReference w:id="5"/>
      </w:r>
      <w:bookmarkEnd w:id="0"/>
      <w:r>
        <w:rPr>
          <w:rFonts w:hint="eastAsia"/>
          <w:sz w:val="24"/>
          <w:szCs w:val="24"/>
        </w:rPr>
        <w:t>”的专业能力。该能力属于实务技巧层面，其解释说明包括以下两点：第一，推动建立</w:t>
      </w:r>
      <w:r>
        <w:rPr>
          <w:rFonts w:hint="eastAsia"/>
          <w:sz w:val="24"/>
        </w:rPr>
        <w:t>多部门</w:t>
      </w:r>
      <w:r>
        <w:rPr>
          <w:sz w:val="24"/>
        </w:rPr>
        <w:t>的</w:t>
      </w:r>
      <w:r>
        <w:rPr>
          <w:rFonts w:hint="eastAsia"/>
          <w:sz w:val="24"/>
        </w:rPr>
        <w:t>联席会议机制；第二，能够</w:t>
      </w:r>
      <w:r>
        <w:rPr>
          <w:sz w:val="24"/>
        </w:rPr>
        <w:t>与</w:t>
      </w:r>
      <w:r>
        <w:rPr>
          <w:rFonts w:hint="eastAsia"/>
          <w:sz w:val="24"/>
        </w:rPr>
        <w:t>政府</w:t>
      </w:r>
      <w:r>
        <w:rPr>
          <w:sz w:val="24"/>
        </w:rPr>
        <w:t>各</w:t>
      </w:r>
      <w:r>
        <w:rPr>
          <w:rFonts w:hint="eastAsia"/>
          <w:sz w:val="24"/>
        </w:rPr>
        <w:t>职能</w:t>
      </w:r>
      <w:r>
        <w:rPr>
          <w:sz w:val="24"/>
        </w:rPr>
        <w:t>部门</w:t>
      </w:r>
      <w:r>
        <w:rPr>
          <w:rFonts w:hint="eastAsia"/>
          <w:sz w:val="24"/>
        </w:rPr>
        <w:t>、</w:t>
      </w:r>
      <w:r>
        <w:rPr>
          <w:sz w:val="24"/>
        </w:rPr>
        <w:t>群团组织的工作人员</w:t>
      </w:r>
      <w:r>
        <w:rPr>
          <w:rFonts w:hint="eastAsia"/>
          <w:sz w:val="24"/>
        </w:rPr>
        <w:t>进行</w:t>
      </w:r>
      <w:r>
        <w:rPr>
          <w:sz w:val="24"/>
        </w:rPr>
        <w:t>有效</w:t>
      </w:r>
      <w:r>
        <w:rPr>
          <w:rFonts w:hint="eastAsia"/>
          <w:sz w:val="24"/>
        </w:rPr>
        <w:t>的工作</w:t>
      </w:r>
      <w:r>
        <w:rPr>
          <w:sz w:val="24"/>
        </w:rPr>
        <w:t>沟通</w:t>
      </w:r>
      <w:r>
        <w:rPr>
          <w:rFonts w:hint="eastAsia"/>
          <w:sz w:val="24"/>
        </w:rPr>
        <w:t>。</w:t>
      </w:r>
    </w:p>
    <w:p>
      <w:pPr>
        <w:pStyle w:val="2"/>
        <w:adjustRightInd w:val="0"/>
        <w:snapToGrid w:val="0"/>
        <w:spacing w:line="360" w:lineRule="auto"/>
        <w:ind w:firstLine="0" w:firstLineChars="0"/>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    </w:t>
      </w:r>
      <w:r>
        <w:rPr>
          <w:rFonts w:hint="eastAsia"/>
          <w:b/>
          <w:bCs/>
          <w:color w:val="000000" w:themeColor="text1"/>
          <w:sz w:val="28"/>
          <w:szCs w:val="28"/>
          <w14:textFill>
            <w14:solidFill>
              <w14:schemeClr w14:val="tx1"/>
            </w14:solidFill>
          </w14:textFill>
        </w:rPr>
        <w:t>（二）专业能力的运用分析</w:t>
      </w:r>
    </w:p>
    <w:p>
      <w:pPr>
        <w:pStyle w:val="2"/>
        <w:adjustRightInd w:val="0"/>
        <w:snapToGrid w:val="0"/>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“与多部门沟通和协调”</w:t>
      </w:r>
      <w:r>
        <w:rPr>
          <w:rFonts w:hint="eastAsia"/>
          <w:color w:val="000000" w:themeColor="text1"/>
          <w:sz w:val="24"/>
          <w:szCs w:val="24"/>
          <w14:textFill>
            <w14:solidFill>
              <w14:schemeClr w14:val="tx1"/>
            </w14:solidFill>
          </w14:textFill>
        </w:rPr>
        <w:t>的专业能力在本案例的运用步骤如下</w:t>
      </w:r>
      <w:r>
        <w:rPr>
          <w:rFonts w:hint="eastAsia"/>
          <w:color w:val="000000" w:themeColor="text1"/>
          <w:sz w:val="24"/>
          <w14:textFill>
            <w14:solidFill>
              <w14:schemeClr w14:val="tx1"/>
            </w14:solidFill>
          </w14:textFill>
        </w:rPr>
        <w:t>：其一，在实践中以问题为导向，促进对多部门协调机制的探索；其二，社工发挥主观能动性，推动多部门协调机制的建立；其三，以</w:t>
      </w:r>
      <w:r>
        <w:rPr>
          <w:color w:val="000000" w:themeColor="text1"/>
          <w:sz w:val="24"/>
          <w14:textFill>
            <w14:solidFill>
              <w14:schemeClr w14:val="tx1"/>
            </w14:solidFill>
          </w14:textFill>
        </w:rPr>
        <w:t>个案</w:t>
      </w:r>
      <w:r>
        <w:rPr>
          <w:rFonts w:hint="eastAsia"/>
          <w:color w:val="000000" w:themeColor="text1"/>
          <w:sz w:val="24"/>
          <w14:textFill>
            <w14:solidFill>
              <w14:schemeClr w14:val="tx1"/>
            </w14:solidFill>
          </w14:textFill>
        </w:rPr>
        <w:t>促</w:t>
      </w:r>
      <w:r>
        <w:rPr>
          <w:color w:val="000000" w:themeColor="text1"/>
          <w:sz w:val="24"/>
          <w14:textFill>
            <w14:solidFill>
              <w14:schemeClr w14:val="tx1"/>
            </w14:solidFill>
          </w14:textFill>
        </w:rPr>
        <w:t>会商，</w:t>
      </w:r>
      <w:r>
        <w:rPr>
          <w:rFonts w:hint="eastAsia"/>
          <w:color w:val="000000" w:themeColor="text1"/>
          <w:sz w:val="24"/>
          <w14:textFill>
            <w14:solidFill>
              <w14:schemeClr w14:val="tx1"/>
            </w14:solidFill>
          </w14:textFill>
        </w:rPr>
        <w:t>社工与政府各职能部门、群团组织的工作人员保持有效的沟通与协作。</w:t>
      </w:r>
    </w:p>
    <w:p>
      <w:pPr>
        <w:pStyle w:val="2"/>
        <w:adjustRightInd w:val="0"/>
        <w:snapToGrid w:val="0"/>
        <w:spacing w:line="360"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以问题为导向，促进对多部门协调机制的探索</w:t>
      </w:r>
    </w:p>
    <w:p>
      <w:pPr>
        <w:adjustRightInd w:val="0"/>
        <w:snapToGrid w:val="0"/>
        <w:spacing w:line="360" w:lineRule="auto"/>
        <w:ind w:firstLine="440"/>
        <w:rPr>
          <w:rFonts w:ascii="宋体" w:hAnsi="宋体" w:cs="Calibri"/>
          <w:sz w:val="24"/>
        </w:rPr>
      </w:pPr>
      <w:r>
        <w:rPr>
          <w:rFonts w:ascii="Calibri" w:hAnsi="Calibri" w:cs="Calibri"/>
          <w:sz w:val="24"/>
        </w:rPr>
        <w:t>﻿</w:t>
      </w:r>
      <w:r>
        <w:rPr>
          <w:rFonts w:hint="eastAsia" w:ascii="宋体" w:hAnsi="宋体" w:cs="Calibri"/>
          <w:sz w:val="24"/>
        </w:rPr>
        <w:t>自2</w:t>
      </w:r>
      <w:r>
        <w:rPr>
          <w:rFonts w:ascii="宋体" w:hAnsi="宋体" w:cs="Calibri"/>
          <w:sz w:val="24"/>
        </w:rPr>
        <w:t>019</w:t>
      </w:r>
      <w:r>
        <w:rPr>
          <w:rFonts w:hint="eastAsia" w:ascii="宋体" w:hAnsi="宋体" w:cs="Calibri"/>
          <w:sz w:val="24"/>
        </w:rPr>
        <w:t>年</w:t>
      </w:r>
      <w:r>
        <w:rPr>
          <w:rFonts w:hint="eastAsia"/>
          <w:kern w:val="0"/>
          <w:sz w:val="24"/>
          <w:szCs w:val="24"/>
        </w:rPr>
        <w:t>“</w:t>
      </w:r>
      <w:r>
        <w:rPr>
          <w:kern w:val="0"/>
          <w:sz w:val="24"/>
          <w:szCs w:val="24"/>
        </w:rPr>
        <w:t>广东省未成年人救助保护机构能力建设</w:t>
      </w:r>
      <w:r>
        <w:rPr>
          <w:rFonts w:hint="eastAsia"/>
          <w:kern w:val="0"/>
          <w:sz w:val="24"/>
          <w:szCs w:val="24"/>
        </w:rPr>
        <w:t>项目”</w:t>
      </w:r>
      <w:r>
        <w:rPr>
          <w:rFonts w:hint="eastAsia" w:ascii="宋体" w:hAnsi="宋体" w:cs="Calibri"/>
          <w:sz w:val="24"/>
        </w:rPr>
        <w:t>试点以来，</w:t>
      </w:r>
      <w:r>
        <w:rPr>
          <w:rFonts w:ascii="宋体" w:hAnsi="宋体" w:cs="宋体"/>
          <w:sz w:val="24"/>
        </w:rPr>
        <w:t>A</w:t>
      </w:r>
      <w:r>
        <w:rPr>
          <w:rFonts w:hint="eastAsia" w:ascii="宋体" w:hAnsi="宋体" w:cs="宋体"/>
          <w:sz w:val="24"/>
        </w:rPr>
        <w:t>县未保中心在</w:t>
      </w:r>
      <w:r>
        <w:rPr>
          <w:rFonts w:hint="eastAsia" w:ascii="宋体" w:hAnsi="宋体"/>
          <w:sz w:val="24"/>
        </w:rPr>
        <w:t>个案跟进中常遇</w:t>
      </w:r>
      <w:r>
        <w:rPr>
          <w:rFonts w:hint="eastAsia" w:ascii="宋体" w:hAnsi="宋体"/>
          <w:color w:val="000000" w:themeColor="text1"/>
          <w:sz w:val="24"/>
          <w14:textFill>
            <w14:solidFill>
              <w14:schemeClr w14:val="tx1"/>
            </w14:solidFill>
          </w14:textFill>
        </w:rPr>
        <w:t>到与其它相关部门存在沟通壁垒的问</w:t>
      </w:r>
      <w:r>
        <w:rPr>
          <w:rFonts w:hint="eastAsia" w:ascii="宋体" w:hAnsi="宋体"/>
          <w:sz w:val="24"/>
        </w:rPr>
        <w:t>题。具体而言，</w:t>
      </w:r>
      <w:r>
        <w:rPr>
          <w:rFonts w:hint="eastAsia"/>
          <w:sz w:val="24"/>
        </w:rPr>
        <w:t>困</w:t>
      </w:r>
      <w:r>
        <w:rPr>
          <w:rFonts w:ascii="宋体" w:hAnsi="宋体"/>
          <w:sz w:val="24"/>
        </w:rPr>
        <w:t>境儿童</w:t>
      </w:r>
      <w:r>
        <w:rPr>
          <w:rFonts w:hint="eastAsia" w:ascii="宋体" w:hAnsi="宋体"/>
          <w:sz w:val="24"/>
        </w:rPr>
        <w:t>的高风险</w:t>
      </w:r>
      <w:r>
        <w:rPr>
          <w:rFonts w:ascii="宋体" w:hAnsi="宋体"/>
          <w:sz w:val="24"/>
        </w:rPr>
        <w:t>个案</w:t>
      </w:r>
      <w:r>
        <w:rPr>
          <w:rFonts w:hint="eastAsia" w:ascii="宋体" w:hAnsi="宋体"/>
          <w:sz w:val="24"/>
        </w:rPr>
        <w:t>大多</w:t>
      </w:r>
      <w:r>
        <w:rPr>
          <w:rFonts w:ascii="宋体" w:hAnsi="宋体"/>
          <w:sz w:val="24"/>
        </w:rPr>
        <w:t>情况复杂</w:t>
      </w:r>
      <w:r>
        <w:rPr>
          <w:rFonts w:hint="eastAsia"/>
          <w:sz w:val="24"/>
        </w:rPr>
        <w:t>且较为紧急</w:t>
      </w:r>
      <w:r>
        <w:rPr>
          <w:rFonts w:ascii="宋体" w:hAnsi="宋体"/>
          <w:sz w:val="24"/>
        </w:rPr>
        <w:t>，</w:t>
      </w:r>
      <w:r>
        <w:rPr>
          <w:rFonts w:hint="eastAsia"/>
          <w:sz w:val="24"/>
        </w:rPr>
        <w:t>其救助保护的工作内容通常</w:t>
      </w:r>
      <w:r>
        <w:rPr>
          <w:rFonts w:ascii="宋体" w:hAnsi="宋体"/>
          <w:sz w:val="24"/>
        </w:rPr>
        <w:t>涉及多部门</w:t>
      </w:r>
      <w:r>
        <w:rPr>
          <w:rFonts w:hint="eastAsia" w:ascii="宋体" w:hAnsi="宋体"/>
          <w:sz w:val="24"/>
        </w:rPr>
        <w:t>的</w:t>
      </w:r>
      <w:r>
        <w:rPr>
          <w:rFonts w:ascii="宋体" w:hAnsi="宋体"/>
          <w:sz w:val="24"/>
        </w:rPr>
        <w:t>业务</w:t>
      </w:r>
      <w:r>
        <w:rPr>
          <w:rFonts w:hint="eastAsia" w:ascii="宋体" w:hAnsi="宋体"/>
          <w:sz w:val="24"/>
        </w:rPr>
        <w:t>范畴</w:t>
      </w:r>
      <w:r>
        <w:rPr>
          <w:rFonts w:ascii="宋体" w:hAnsi="宋体"/>
          <w:sz w:val="24"/>
        </w:rPr>
        <w:t>，单靠</w:t>
      </w:r>
      <w:r>
        <w:rPr>
          <w:rFonts w:hint="eastAsia"/>
          <w:sz w:val="24"/>
        </w:rPr>
        <w:t>社工的个人力量往往</w:t>
      </w:r>
      <w:r>
        <w:rPr>
          <w:rFonts w:ascii="宋体" w:hAnsi="宋体"/>
          <w:sz w:val="24"/>
        </w:rPr>
        <w:t>难以</w:t>
      </w:r>
      <w:r>
        <w:rPr>
          <w:rFonts w:hint="eastAsia" w:ascii="宋体" w:hAnsi="宋体"/>
          <w:sz w:val="24"/>
        </w:rPr>
        <w:t>进行协调和</w:t>
      </w:r>
      <w:r>
        <w:rPr>
          <w:rFonts w:ascii="宋体" w:hAnsi="宋体"/>
          <w:sz w:val="24"/>
        </w:rPr>
        <w:t>解决</w:t>
      </w:r>
      <w:r>
        <w:rPr>
          <w:rFonts w:hint="eastAsia"/>
          <w:sz w:val="24"/>
        </w:rPr>
        <w:t>。因此，未保中心负责人和社工</w:t>
      </w:r>
      <w:r>
        <w:rPr>
          <w:rFonts w:hint="eastAsia" w:cs="Calibri"/>
          <w:sz w:val="24"/>
        </w:rPr>
        <w:t>不断将这些需要多部门沟通和协调的个案向上汇报，而且</w:t>
      </w:r>
      <w:r>
        <w:rPr>
          <w:rFonts w:cs="Calibri"/>
          <w:sz w:val="24"/>
        </w:rPr>
        <w:t>在</w:t>
      </w:r>
      <w:r>
        <w:rPr>
          <w:rFonts w:hint="eastAsia" w:cs="Calibri"/>
          <w:sz w:val="24"/>
        </w:rPr>
        <w:t>多次</w:t>
      </w:r>
      <w:r>
        <w:rPr>
          <w:rFonts w:cs="Calibri"/>
          <w:sz w:val="24"/>
        </w:rPr>
        <w:t>与不同</w:t>
      </w:r>
      <w:r>
        <w:rPr>
          <w:rFonts w:hint="eastAsia" w:cs="Calibri"/>
          <w:sz w:val="24"/>
        </w:rPr>
        <w:t>政府职能</w:t>
      </w:r>
      <w:r>
        <w:rPr>
          <w:rFonts w:cs="Calibri"/>
          <w:sz w:val="24"/>
        </w:rPr>
        <w:t>部门</w:t>
      </w:r>
      <w:r>
        <w:rPr>
          <w:rFonts w:hint="eastAsia" w:cs="Calibri"/>
          <w:sz w:val="24"/>
        </w:rPr>
        <w:t>或群团</w:t>
      </w:r>
      <w:r>
        <w:rPr>
          <w:rFonts w:cs="Calibri"/>
          <w:sz w:val="24"/>
        </w:rPr>
        <w:t>组织</w:t>
      </w:r>
      <w:r>
        <w:rPr>
          <w:rFonts w:hint="eastAsia" w:cs="Calibri"/>
          <w:sz w:val="24"/>
        </w:rPr>
        <w:t>进行</w:t>
      </w:r>
      <w:r>
        <w:rPr>
          <w:rFonts w:cs="Calibri"/>
          <w:sz w:val="24"/>
        </w:rPr>
        <w:t>沟通</w:t>
      </w:r>
      <w:r>
        <w:rPr>
          <w:rFonts w:hint="eastAsia" w:cs="Calibri"/>
          <w:sz w:val="24"/>
        </w:rPr>
        <w:t>、协调</w:t>
      </w:r>
      <w:r>
        <w:rPr>
          <w:rFonts w:cs="Calibri"/>
          <w:sz w:val="24"/>
        </w:rPr>
        <w:t>的过程中逐步摸索</w:t>
      </w:r>
      <w:r>
        <w:rPr>
          <w:rFonts w:hint="eastAsia" w:cs="Calibri"/>
          <w:sz w:val="24"/>
        </w:rPr>
        <w:t>，成功说服上级领导认同建立多部门协调机制的重要性与可行性。</w:t>
      </w:r>
    </w:p>
    <w:p>
      <w:pPr>
        <w:pStyle w:val="2"/>
        <w:adjustRightInd w:val="0"/>
        <w:snapToGrid w:val="0"/>
        <w:spacing w:line="360"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对标政策，高位推动多部门协调机制的建立</w:t>
      </w:r>
    </w:p>
    <w:p>
      <w:pPr>
        <w:adjustRightInd w:val="0"/>
        <w:snapToGrid w:val="0"/>
        <w:spacing w:line="360" w:lineRule="auto"/>
        <w:ind w:firstLine="480" w:firstLineChars="200"/>
        <w:rPr>
          <w:rFonts w:ascii="宋体" w:hAnsi="宋体"/>
          <w:sz w:val="24"/>
        </w:rPr>
      </w:pPr>
      <w:r>
        <w:rPr>
          <w:rFonts w:hint="eastAsia"/>
          <w:sz w:val="24"/>
          <w:szCs w:val="24"/>
        </w:rPr>
        <w:t>接</w:t>
      </w:r>
      <w:r>
        <w:rPr>
          <w:rFonts w:hint="eastAsia"/>
          <w:sz w:val="24"/>
        </w:rPr>
        <w:t>着，未保中心对标现有政策文件《</w:t>
      </w:r>
      <w:r>
        <w:rPr>
          <w:sz w:val="24"/>
        </w:rPr>
        <w:t>广东省民政厅关于开展加强未成年人救保护机构能力建设试点工作的通知</w:t>
      </w:r>
      <w:r>
        <w:rPr>
          <w:rFonts w:hint="eastAsia"/>
          <w:sz w:val="24"/>
        </w:rPr>
        <w:t>》（</w:t>
      </w:r>
      <w:r>
        <w:rPr>
          <w:rFonts w:hint="eastAsia" w:ascii="宋体" w:hAnsi="宋体"/>
          <w:sz w:val="24"/>
        </w:rPr>
        <w:t>粤民函〔2018〕2772号</w:t>
      </w:r>
      <w:r>
        <w:rPr>
          <w:rFonts w:hint="eastAsia"/>
          <w:sz w:val="24"/>
        </w:rPr>
        <w:t>），并与上级部门积极沟通。A县县委、县政府高度重视留守和困境儿童关爱保护保障体系建设，高位推动多部</w:t>
      </w:r>
      <w:r>
        <w:rPr>
          <w:rFonts w:hint="eastAsia"/>
          <w:sz w:val="24"/>
          <w:szCs w:val="24"/>
        </w:rPr>
        <w:t>门协调机制的建立。</w:t>
      </w:r>
      <w:r>
        <w:rPr>
          <w:color w:val="000000" w:themeColor="text1"/>
          <w:sz w:val="24"/>
          <w:szCs w:val="24"/>
          <w14:textFill>
            <w14:solidFill>
              <w14:schemeClr w14:val="tx1"/>
            </w14:solidFill>
          </w14:textFill>
        </w:rPr>
        <w:t>2019</w:t>
      </w:r>
      <w:r>
        <w:rPr>
          <w:rFonts w:hint="eastAsia"/>
          <w:color w:val="000000" w:themeColor="text1"/>
          <w:sz w:val="24"/>
          <w:szCs w:val="24"/>
          <w14:textFill>
            <w14:solidFill>
              <w14:schemeClr w14:val="tx1"/>
            </w14:solidFill>
          </w14:textFill>
        </w:rPr>
        <w:t>年</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月，A</w:t>
      </w:r>
      <w:r>
        <w:rPr>
          <w:rFonts w:hint="eastAsia"/>
          <w:sz w:val="24"/>
          <w:szCs w:val="24"/>
        </w:rPr>
        <w:t>县政府牵头印发了《A县关于健全农村留守儿童关爱保护和困境儿童保障工作体系建设暨未成年人救助保护机构能力建设试点工作方案》，明确建立A县留守儿童关爱保护和困境儿童保障工作联席会议制度，由分管民政的副县长任总召集人，县政府办公室和民政局领导任副召集人，27个成员单位领导任成员，并于每年组织召开部门联席会议。</w:t>
      </w:r>
    </w:p>
    <w:p>
      <w:pPr>
        <w:pStyle w:val="2"/>
        <w:adjustRightInd w:val="0"/>
        <w:snapToGrid w:val="0"/>
        <w:spacing w:line="360" w:lineRule="auto"/>
        <w:ind w:firstLine="480"/>
        <w:rPr>
          <w:sz w:val="24"/>
          <w:szCs w:val="24"/>
        </w:rPr>
      </w:pPr>
      <w:r>
        <w:rPr>
          <w:rFonts w:hint="eastAsia"/>
          <w:sz w:val="24"/>
          <w:szCs w:val="24"/>
        </w:rPr>
        <w:t>未保中心负责人和社工认为，可依托此联席会议制度进一步确立和细化针对高风险个案的多部门协调机制。于是，未保中心向上级民政请示，再通过县民政向各相关部门不断沟通，终于</w:t>
      </w:r>
      <w:r>
        <w:rPr>
          <w:rFonts w:hint="eastAsia"/>
          <w:color w:val="000000" w:themeColor="text1"/>
          <w:sz w:val="24"/>
          <w:szCs w:val="24"/>
          <w14:textFill>
            <w14:solidFill>
              <w14:schemeClr w14:val="tx1"/>
            </w14:solidFill>
          </w14:textFill>
        </w:rPr>
        <w:t>在2</w:t>
      </w:r>
      <w:r>
        <w:rPr>
          <w:color w:val="000000" w:themeColor="text1"/>
          <w:sz w:val="24"/>
          <w:szCs w:val="24"/>
          <w14:textFill>
            <w14:solidFill>
              <w14:schemeClr w14:val="tx1"/>
            </w14:solidFill>
          </w14:textFill>
        </w:rPr>
        <w:t>020</w:t>
      </w:r>
      <w:r>
        <w:rPr>
          <w:rFonts w:hint="eastAsia"/>
          <w:color w:val="000000" w:themeColor="text1"/>
          <w:sz w:val="24"/>
          <w:szCs w:val="24"/>
          <w14:textFill>
            <w14:solidFill>
              <w14:schemeClr w14:val="tx1"/>
            </w14:solidFill>
          </w14:textFill>
        </w:rPr>
        <w:t>年</w:t>
      </w:r>
      <w:r>
        <w:rPr>
          <w:color w:val="000000" w:themeColor="text1"/>
          <w:sz w:val="24"/>
          <w:szCs w:val="24"/>
          <w14:textFill>
            <w14:solidFill>
              <w14:schemeClr w14:val="tx1"/>
            </w14:solidFill>
          </w14:textFill>
        </w:rPr>
        <w:t>12</w:t>
      </w:r>
      <w:r>
        <w:rPr>
          <w:rFonts w:hint="eastAsia"/>
          <w:color w:val="000000" w:themeColor="text1"/>
          <w:sz w:val="24"/>
          <w:szCs w:val="24"/>
          <w14:textFill>
            <w14:solidFill>
              <w14:schemeClr w14:val="tx1"/>
            </w14:solidFill>
          </w14:textFill>
        </w:rPr>
        <w:t>月成功通</w:t>
      </w:r>
      <w:r>
        <w:rPr>
          <w:rFonts w:hint="eastAsia"/>
          <w:sz w:val="24"/>
          <w:szCs w:val="24"/>
        </w:rPr>
        <w:t>过A县留守儿童关爱保护和困境儿童保障工作联席会议办公室，出台</w:t>
      </w:r>
      <w:r>
        <w:rPr>
          <w:rFonts w:hint="eastAsia" w:ascii="宋体" w:hAnsi="宋体" w:cs="宋体"/>
        </w:rPr>
        <w:t>《</w:t>
      </w:r>
      <w:r>
        <w:rPr>
          <w:rFonts w:hint="eastAsia" w:ascii="宋体" w:hAnsi="宋体" w:cs="宋体"/>
          <w:sz w:val="24"/>
          <w:szCs w:val="24"/>
        </w:rPr>
        <w:t>A县</w:t>
      </w:r>
      <w:r>
        <w:rPr>
          <w:rFonts w:ascii="宋体" w:hAnsi="宋体" w:cs="宋体"/>
          <w:sz w:val="24"/>
          <w:szCs w:val="24"/>
        </w:rPr>
        <w:t>农村留守儿童关爱保护和困境儿童保障工作联席会议多部门协调机制和各成员单位职责任务分工</w:t>
      </w:r>
      <w:r>
        <w:rPr>
          <w:rFonts w:hint="eastAsia" w:ascii="宋体" w:hAnsi="宋体" w:cs="宋体"/>
          <w:sz w:val="24"/>
          <w:szCs w:val="24"/>
        </w:rPr>
        <w:t>》</w:t>
      </w:r>
      <w:r>
        <w:rPr>
          <w:rStyle w:val="14"/>
          <w:sz w:val="24"/>
          <w:szCs w:val="24"/>
        </w:rPr>
        <w:footnoteReference w:id="6"/>
      </w:r>
      <w:r>
        <w:rPr>
          <w:rFonts w:hint="eastAsia"/>
          <w:sz w:val="24"/>
          <w:szCs w:val="24"/>
        </w:rPr>
        <w:t>文件</w:t>
      </w:r>
      <w:r>
        <w:rPr>
          <w:sz w:val="24"/>
          <w:szCs w:val="24"/>
        </w:rPr>
        <w:t>。</w:t>
      </w:r>
      <w:r>
        <w:rPr>
          <w:rFonts w:hint="eastAsia"/>
          <w:sz w:val="24"/>
          <w:szCs w:val="24"/>
        </w:rPr>
        <w:t>该文件的作用和意义如下：</w:t>
      </w:r>
    </w:p>
    <w:p>
      <w:pPr>
        <w:pStyle w:val="2"/>
        <w:adjustRightInd w:val="0"/>
        <w:snapToGrid w:val="0"/>
        <w:spacing w:line="360" w:lineRule="auto"/>
        <w:ind w:firstLine="480"/>
        <w:rPr>
          <w:sz w:val="24"/>
          <w:szCs w:val="24"/>
        </w:rPr>
      </w:pPr>
      <w:r>
        <w:rPr>
          <w:rFonts w:hint="eastAsia"/>
          <w:sz w:val="24"/>
          <w:szCs w:val="24"/>
        </w:rPr>
        <w:t>首先，该文件明确指出多部门协调机制的内涵：各相关单位</w:t>
      </w:r>
      <w:r>
        <w:rPr>
          <w:rFonts w:hint="eastAsia" w:ascii="宋体" w:hAnsi="宋体" w:cs="宋体"/>
          <w:sz w:val="24"/>
          <w:szCs w:val="24"/>
        </w:rPr>
        <w:t>在履行职责任务分工过程中，如遇到需要跨部门协调解决的问题或个案，可由县未保中心启动多部门协调机制，通过联系相关成员单位的联络员组织部门会商，共同解决相关问题或个案。</w:t>
      </w:r>
    </w:p>
    <w:p>
      <w:pPr>
        <w:pStyle w:val="2"/>
        <w:adjustRightInd w:val="0"/>
        <w:snapToGrid w:val="0"/>
        <w:spacing w:line="360" w:lineRule="auto"/>
        <w:ind w:firstLine="480"/>
        <w:rPr>
          <w:color w:val="000000" w:themeColor="text1"/>
          <w:sz w:val="24"/>
          <w:szCs w:val="24"/>
          <w14:textFill>
            <w14:solidFill>
              <w14:schemeClr w14:val="tx1"/>
            </w14:solidFill>
          </w14:textFill>
        </w:rPr>
      </w:pPr>
      <w:r>
        <w:rPr>
          <w:rFonts w:hint="eastAsia"/>
          <w:sz w:val="24"/>
          <w:szCs w:val="24"/>
        </w:rPr>
        <w:t>其次，规定了2</w:t>
      </w:r>
      <w:r>
        <w:rPr>
          <w:sz w:val="24"/>
          <w:szCs w:val="24"/>
        </w:rPr>
        <w:t>8</w:t>
      </w:r>
      <w:r>
        <w:rPr>
          <w:rFonts w:hint="eastAsia"/>
          <w:sz w:val="24"/>
          <w:szCs w:val="24"/>
        </w:rPr>
        <w:t>个相关部门的具体职责，例如：</w:t>
      </w:r>
      <w:r>
        <w:rPr>
          <w:rFonts w:hint="eastAsia" w:ascii="宋体" w:hAnsi="宋体" w:cs="宋体"/>
          <w:sz w:val="24"/>
          <w:szCs w:val="24"/>
        </w:rPr>
        <w:t>县政府办公室协调解决重大事件</w:t>
      </w:r>
      <w:r>
        <w:rPr>
          <w:rFonts w:hint="eastAsia"/>
          <w:sz w:val="24"/>
          <w:szCs w:val="24"/>
        </w:rPr>
        <w:t>；</w:t>
      </w:r>
      <w:r>
        <w:rPr>
          <w:rFonts w:hint="eastAsia" w:ascii="宋体" w:hAnsi="宋体" w:cs="宋体"/>
          <w:sz w:val="24"/>
          <w:szCs w:val="24"/>
        </w:rPr>
        <w:t>县委宣传部建立舆情监测预警和应对机制</w:t>
      </w:r>
      <w:r>
        <w:rPr>
          <w:rFonts w:hint="eastAsia"/>
          <w:sz w:val="24"/>
          <w:szCs w:val="24"/>
        </w:rPr>
        <w:t>等；</w:t>
      </w:r>
      <w:r>
        <w:rPr>
          <w:rFonts w:hint="eastAsia" w:ascii="宋体" w:hAnsi="宋体" w:cs="宋体"/>
          <w:sz w:val="24"/>
          <w:szCs w:val="24"/>
        </w:rPr>
        <w:t>县人大做好儿童保护相关规定的修订工作；县</w:t>
      </w:r>
      <w:r>
        <w:rPr>
          <w:rFonts w:hint="eastAsia" w:ascii="宋体" w:hAnsi="宋体" w:cs="宋体"/>
          <w:sz w:val="24"/>
          <w:szCs w:val="24"/>
          <w:lang w:eastAsia="zh-CN"/>
        </w:rPr>
        <w:t>委</w:t>
      </w:r>
      <w:r>
        <w:rPr>
          <w:rFonts w:hint="eastAsia" w:ascii="宋体" w:hAnsi="宋体" w:cs="宋体"/>
          <w:sz w:val="24"/>
          <w:szCs w:val="24"/>
        </w:rPr>
        <w:t>政法委将儿童保护工作纳入社会治安综治考核；县发改局将儿童保护工作列入全县国民经济和社会发展规划；教育局做好教育关爱、控辍保学、加强寄宿制学校建设等；县公安局做好强制报告受理、立案侦查、落实户口等工作；县民政局推动建立政府领导、民政牵头，由政府各职能部门和群团组织参加的农村留守儿童关爱保护和困境儿童保障工作领导机制等；县司法局做好普法宣传、完善法律法规、提供司法援助；县团委加强青年志愿者队伍建设，开展多种形式的困境儿童关爱服务；县妇联依托妇女之家等场所提供日间照料、心理疏导等关爱服务，并对父母、受委托照料人做好家庭教育指</w:t>
      </w:r>
      <w:r>
        <w:rPr>
          <w:rFonts w:hint="eastAsia" w:ascii="宋体" w:hAnsi="宋体" w:cs="宋体"/>
          <w:color w:val="000000" w:themeColor="text1"/>
          <w:sz w:val="24"/>
          <w:szCs w:val="24"/>
          <w14:textFill>
            <w14:solidFill>
              <w14:schemeClr w14:val="tx1"/>
            </w14:solidFill>
          </w14:textFill>
        </w:rPr>
        <w:t>导工作等</w:t>
      </w:r>
      <w:r>
        <w:rPr>
          <w:rFonts w:hint="eastAsia"/>
          <w:color w:val="000000" w:themeColor="text1"/>
          <w:sz w:val="24"/>
          <w:szCs w:val="24"/>
          <w14:textFill>
            <w14:solidFill>
              <w14:schemeClr w14:val="tx1"/>
            </w14:solidFill>
          </w14:textFill>
        </w:rPr>
        <w:t>。</w:t>
      </w:r>
    </w:p>
    <w:p>
      <w:pPr>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最后，确立了关于高风险个案的多部门协调机制工作流程（详见图</w:t>
      </w:r>
      <w:r>
        <w:rPr>
          <w:rFonts w:ascii="宋体" w:hAnsi="宋体" w:cs="宋体"/>
          <w:sz w:val="24"/>
          <w:szCs w:val="24"/>
        </w:rPr>
        <w:t>1</w:t>
      </w:r>
      <w:r>
        <w:rPr>
          <w:rFonts w:hint="eastAsia" w:ascii="宋体" w:hAnsi="宋体" w:cs="宋体"/>
          <w:sz w:val="24"/>
          <w:szCs w:val="24"/>
        </w:rPr>
        <w:t>）。未保中心在接案后交由社工对个案进行预估；社工在预估后将需要多部门协调的个案上报给未保中心的专职人员，并拟定参与联席会议的成员单位名单并进行邀请。在上报个案相关情况后的5个工作日内，未保中心将召开联席会议，会议议程主要包括三个主要事项：一是根据相关部门职责拟定个案跟进计划；二是组建个案跟进小组，围绕</w:t>
      </w:r>
      <w:r>
        <w:rPr>
          <w:rFonts w:ascii="宋体" w:hAnsi="宋体" w:cs="宋体"/>
          <w:sz w:val="24"/>
          <w:szCs w:val="24"/>
        </w:rPr>
        <w:t>个案问题</w:t>
      </w:r>
      <w:r>
        <w:rPr>
          <w:rFonts w:hint="eastAsia" w:ascii="宋体" w:hAnsi="宋体" w:cs="宋体"/>
          <w:sz w:val="24"/>
          <w:szCs w:val="24"/>
        </w:rPr>
        <w:t>展开紧密沟通与合作；三是出具个案通知函，以函件的形式通知各相关部门在该个案中所负责的工作内容。在签收个案通知函后的</w:t>
      </w:r>
      <w:r>
        <w:rPr>
          <w:rFonts w:ascii="宋体" w:hAnsi="宋体" w:cs="宋体"/>
          <w:sz w:val="24"/>
          <w:szCs w:val="24"/>
        </w:rPr>
        <w:t>5个工作日内</w:t>
      </w:r>
      <w:r>
        <w:rPr>
          <w:rFonts w:hint="eastAsia" w:ascii="宋体" w:hAnsi="宋体" w:cs="宋体"/>
          <w:sz w:val="24"/>
          <w:szCs w:val="24"/>
        </w:rPr>
        <w:t>，相关部门将安排负责人跟进；同时，未保中心社工需在此过程中积极沟通和协调，以确保各部门能按计划跟进个案。在个案结案后的2个工作日内，各部门需及时上报个案处理结果书。</w:t>
      </w:r>
    </w:p>
    <w:p>
      <w:pPr>
        <w:pStyle w:val="4"/>
        <w:jc w:val="center"/>
      </w:pPr>
      <w:r>
        <w:drawing>
          <wp:inline distT="0" distB="0" distL="114300" distR="114300">
            <wp:extent cx="4237990" cy="2650490"/>
            <wp:effectExtent l="0" t="0" r="3810" b="3810"/>
            <wp:docPr id="35" name="图片 1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8" descr="图示&#10;&#10;描述已自动生成"/>
                    <pic:cNvPicPr>
                      <a:picLocks noChangeAspect="1"/>
                    </pic:cNvPicPr>
                  </pic:nvPicPr>
                  <pic:blipFill>
                    <a:blip r:embed="rId7"/>
                    <a:stretch>
                      <a:fillRect/>
                    </a:stretch>
                  </pic:blipFill>
                  <pic:spPr>
                    <a:xfrm>
                      <a:off x="0" y="0"/>
                      <a:ext cx="4245027" cy="2654510"/>
                    </a:xfrm>
                    <a:prstGeom prst="rect">
                      <a:avLst/>
                    </a:prstGeom>
                    <a:noFill/>
                    <a:ln>
                      <a:noFill/>
                    </a:ln>
                  </pic:spPr>
                </pic:pic>
              </a:graphicData>
            </a:graphic>
          </wp:inline>
        </w:drawing>
      </w:r>
    </w:p>
    <w:p>
      <w:pPr>
        <w:widowControl/>
        <w:spacing w:before="240" w:after="240"/>
        <w:ind w:firstLine="420" w:firstLineChars="200"/>
        <w:jc w:val="center"/>
        <w:rPr>
          <w:rFonts w:ascii="楷体" w:hAnsi="楷体" w:eastAsia="楷体" w:cs="黑体"/>
          <w:color w:val="000000"/>
          <w:kern w:val="0"/>
        </w:rPr>
      </w:pPr>
      <w:r>
        <w:rPr>
          <w:rFonts w:hint="eastAsia" w:ascii="楷体" w:hAnsi="楷体" w:eastAsia="楷体" w:cs="黑体"/>
          <w:color w:val="000000"/>
          <w:kern w:val="0"/>
        </w:rPr>
        <w:t>图1 多部门协调机制流程图</w:t>
      </w:r>
    </w:p>
    <w:p>
      <w:pPr>
        <w:pStyle w:val="2"/>
        <w:adjustRightInd w:val="0"/>
        <w:snapToGrid w:val="0"/>
        <w:spacing w:line="360" w:lineRule="auto"/>
        <w:ind w:firstLine="482"/>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3.</w:t>
      </w:r>
      <w:r>
        <w:rPr>
          <w:rFonts w:hint="eastAsia" w:ascii="宋体" w:hAnsi="宋体"/>
          <w:b/>
          <w:bCs/>
          <w:color w:val="000000" w:themeColor="text1"/>
          <w:sz w:val="24"/>
          <w:szCs w:val="24"/>
          <w14:textFill>
            <w14:solidFill>
              <w14:schemeClr w14:val="tx1"/>
            </w14:solidFill>
          </w14:textFill>
        </w:rPr>
        <w:t>以个案促会商，</w:t>
      </w:r>
      <w:r>
        <w:rPr>
          <w:rFonts w:hint="eastAsia" w:ascii="宋体" w:hAnsi="宋体" w:cs="AdvP0068"/>
          <w:b/>
          <w:bCs/>
          <w:kern w:val="0"/>
          <w:sz w:val="24"/>
          <w:szCs w:val="24"/>
        </w:rPr>
        <w:t>实现多部门协调机制的畅通运行</w:t>
      </w:r>
    </w:p>
    <w:p>
      <w:pPr>
        <w:adjustRightInd w:val="0"/>
        <w:snapToGrid w:val="0"/>
        <w:spacing w:line="360" w:lineRule="auto"/>
        <w:ind w:firstLine="480" w:firstLineChars="200"/>
        <w:rPr>
          <w:sz w:val="24"/>
          <w:szCs w:val="24"/>
        </w:rPr>
      </w:pPr>
      <w:r>
        <w:rPr>
          <w:rFonts w:hint="eastAsia"/>
          <w:sz w:val="24"/>
          <w:szCs w:val="24"/>
        </w:rPr>
        <w:t>以小花个案为例，未保中心及其社工根据预估结果及介入目标，判断该个案需要启动多部门协调机制，才能更好地解决小花的监护安置、教育保障和生活保障等问题。具体做法如下：</w:t>
      </w:r>
    </w:p>
    <w:p>
      <w:pPr>
        <w:pStyle w:val="2"/>
        <w:adjustRightInd w:val="0"/>
        <w:snapToGrid w:val="0"/>
        <w:spacing w:line="360" w:lineRule="auto"/>
        <w:ind w:firstLine="480"/>
        <w:rPr>
          <w:sz w:val="24"/>
          <w:szCs w:val="24"/>
        </w:rPr>
      </w:pPr>
      <w:r>
        <w:rPr>
          <w:rFonts w:hint="eastAsia"/>
          <w:sz w:val="24"/>
          <w:szCs w:val="24"/>
        </w:rPr>
        <w:t>（1）联动多方，开展个案会商</w:t>
      </w:r>
    </w:p>
    <w:p>
      <w:pPr>
        <w:pStyle w:val="2"/>
        <w:adjustRightInd w:val="0"/>
        <w:snapToGrid w:val="0"/>
        <w:spacing w:line="360" w:lineRule="auto"/>
        <w:ind w:firstLine="480"/>
        <w:rPr>
          <w:rFonts w:ascii="宋体" w:hAnsi="宋体" w:cs="宋体"/>
          <w:sz w:val="24"/>
          <w:szCs w:val="24"/>
        </w:rPr>
      </w:pPr>
      <w:r>
        <w:rPr>
          <w:rFonts w:hint="eastAsia"/>
          <w:sz w:val="24"/>
          <w:szCs w:val="24"/>
        </w:rPr>
        <w:t>未保中心通过启动前述的多部门协调机制工作流程，召开了两次多部门个案会商。第一次多部门个案会商于2</w:t>
      </w:r>
      <w:r>
        <w:rPr>
          <w:sz w:val="24"/>
          <w:szCs w:val="24"/>
        </w:rPr>
        <w:t>020</w:t>
      </w:r>
      <w:r>
        <w:rPr>
          <w:rFonts w:hint="eastAsia"/>
          <w:sz w:val="24"/>
          <w:szCs w:val="24"/>
        </w:rPr>
        <w:t>年3月2日召开，未保中心、民政局、妇联、司法局、镇儿童督导员、村儿童主任共同就小花遭受家庭暴力、监护安置和户籍变更等问题展开讨论。在会议中，社工首先介绍案情，随后各部门根据自身职责拟定个案跟进计划。</w:t>
      </w:r>
      <w:r>
        <w:rPr>
          <w:rFonts w:hint="eastAsia" w:ascii="宋体" w:hAnsi="宋体" w:cs="宋体"/>
          <w:sz w:val="24"/>
          <w:szCs w:val="24"/>
        </w:rPr>
        <w:t>从最有利于</w:t>
      </w:r>
      <w:r>
        <w:rPr>
          <w:rFonts w:ascii="宋体" w:hAnsi="宋体" w:cs="宋体"/>
          <w:sz w:val="24"/>
          <w:szCs w:val="24"/>
        </w:rPr>
        <w:t>未成年人的原则</w:t>
      </w:r>
      <w:r>
        <w:rPr>
          <w:rFonts w:hint="eastAsia" w:ascii="宋体" w:hAnsi="宋体" w:cs="宋体"/>
          <w:sz w:val="24"/>
          <w:szCs w:val="24"/>
        </w:rPr>
        <w:t>出发，</w:t>
      </w:r>
      <w:r>
        <w:rPr>
          <w:rFonts w:hint="eastAsia"/>
          <w:sz w:val="24"/>
          <w:szCs w:val="24"/>
        </w:rPr>
        <w:t>本次个案会商</w:t>
      </w:r>
      <w:r>
        <w:rPr>
          <w:rFonts w:hint="eastAsia" w:ascii="宋体" w:hAnsi="宋体" w:cs="宋体"/>
          <w:sz w:val="24"/>
          <w:szCs w:val="24"/>
        </w:rPr>
        <w:t>制定了</w:t>
      </w:r>
      <w:r>
        <w:rPr>
          <w:rFonts w:hint="eastAsia"/>
          <w:sz w:val="24"/>
          <w:szCs w:val="24"/>
        </w:rPr>
        <w:t>四方面的介入计划</w:t>
      </w:r>
      <w:r>
        <w:rPr>
          <w:rFonts w:ascii="宋体" w:hAnsi="宋体" w:cs="宋体"/>
          <w:sz w:val="24"/>
          <w:szCs w:val="24"/>
        </w:rPr>
        <w:t>：</w:t>
      </w:r>
      <w:r>
        <w:rPr>
          <w:rFonts w:hint="eastAsia"/>
          <w:sz w:val="24"/>
          <w:szCs w:val="24"/>
        </w:rPr>
        <w:t>第一，由妇联跟进小花被家暴后的维权事宜，并将进度及时告知案主。第二，小花的临时监护问题。因小花不愿意入住未保中心和福利院，</w:t>
      </w:r>
      <w:r>
        <w:rPr>
          <w:rFonts w:hint="eastAsia" w:ascii="宋体" w:hAnsi="宋体"/>
          <w:sz w:val="24"/>
          <w:szCs w:val="24"/>
        </w:rPr>
        <w:t>民政部门无法作为其临时监护人</w:t>
      </w:r>
      <w:r>
        <w:rPr>
          <w:rFonts w:hint="eastAsia"/>
          <w:sz w:val="24"/>
          <w:szCs w:val="24"/>
        </w:rPr>
        <w:t>。</w:t>
      </w:r>
      <w:r>
        <w:rPr>
          <w:rFonts w:hint="eastAsia" w:ascii="宋体" w:hAnsi="宋体"/>
          <w:sz w:val="24"/>
          <w:szCs w:val="24"/>
        </w:rPr>
        <w:t>目前小花因疫情期间需要上网课，暂时寄居在</w:t>
      </w:r>
      <w:r>
        <w:rPr>
          <w:rFonts w:hint="eastAsia"/>
          <w:sz w:val="24"/>
          <w:szCs w:val="24"/>
        </w:rPr>
        <w:t>同学的妈妈易女士家中。</w:t>
      </w:r>
      <w:r>
        <w:rPr>
          <w:rFonts w:hint="eastAsia" w:ascii="宋体" w:hAnsi="宋体"/>
          <w:sz w:val="24"/>
          <w:szCs w:val="24"/>
        </w:rPr>
        <w:t>为确保小花的临时监护环境安全</w:t>
      </w:r>
      <w:r>
        <w:rPr>
          <w:rFonts w:hint="eastAsia"/>
          <w:sz w:val="24"/>
          <w:szCs w:val="24"/>
        </w:rPr>
        <w:t>，社工将</w:t>
      </w:r>
      <w:r>
        <w:rPr>
          <w:rFonts w:hint="eastAsia" w:ascii="宋体" w:hAnsi="宋体"/>
          <w:sz w:val="24"/>
          <w:szCs w:val="24"/>
        </w:rPr>
        <w:t>连同妇联工作人员到</w:t>
      </w:r>
      <w:r>
        <w:rPr>
          <w:rFonts w:hint="eastAsia"/>
          <w:sz w:val="24"/>
          <w:szCs w:val="24"/>
        </w:rPr>
        <w:t>易女士家中</w:t>
      </w:r>
      <w:r>
        <w:rPr>
          <w:rFonts w:hint="eastAsia" w:ascii="宋体" w:hAnsi="宋体"/>
          <w:sz w:val="24"/>
          <w:szCs w:val="24"/>
        </w:rPr>
        <w:t>探访</w:t>
      </w:r>
      <w:r>
        <w:rPr>
          <w:rFonts w:hint="eastAsia"/>
          <w:sz w:val="24"/>
          <w:szCs w:val="24"/>
        </w:rPr>
        <w:t>，进一步确认小花的临时监护情况。第三，小花的长期监护问题。</w:t>
      </w:r>
      <w:r>
        <w:rPr>
          <w:rFonts w:hint="eastAsia" w:ascii="宋体" w:hAnsi="宋体"/>
          <w:sz w:val="24"/>
          <w:szCs w:val="24"/>
        </w:rPr>
        <w:t>司法部门指出可以通过联系法定监护人采取委托</w:t>
      </w:r>
      <w:r>
        <w:rPr>
          <w:rFonts w:hint="eastAsia"/>
          <w:sz w:val="24"/>
          <w:szCs w:val="24"/>
        </w:rPr>
        <w:t>照料</w:t>
      </w:r>
      <w:r>
        <w:rPr>
          <w:rFonts w:hint="eastAsia" w:ascii="宋体" w:hAnsi="宋体"/>
          <w:sz w:val="24"/>
          <w:szCs w:val="24"/>
        </w:rPr>
        <w:t>的方式落实监护责任</w:t>
      </w:r>
      <w:r>
        <w:rPr>
          <w:rFonts w:hint="eastAsia"/>
          <w:sz w:val="24"/>
          <w:szCs w:val="24"/>
        </w:rPr>
        <w:t>。未保中心表示，经社工调查后</w:t>
      </w:r>
      <w:r>
        <w:rPr>
          <w:rFonts w:hint="eastAsia" w:ascii="宋体" w:hAnsi="宋体"/>
          <w:sz w:val="24"/>
          <w:szCs w:val="24"/>
        </w:rPr>
        <w:t>同村婶婶、同学的妈妈</w:t>
      </w:r>
      <w:r>
        <w:rPr>
          <w:rFonts w:hint="eastAsia"/>
          <w:sz w:val="24"/>
          <w:szCs w:val="24"/>
        </w:rPr>
        <w:t>易女士、</w:t>
      </w:r>
      <w:r>
        <w:rPr>
          <w:rFonts w:hint="eastAsia" w:ascii="宋体" w:hAnsi="宋体"/>
          <w:sz w:val="24"/>
          <w:szCs w:val="24"/>
        </w:rPr>
        <w:t>福利院等其中一方</w:t>
      </w:r>
      <w:r>
        <w:rPr>
          <w:rFonts w:hint="eastAsia"/>
          <w:sz w:val="24"/>
          <w:szCs w:val="24"/>
        </w:rPr>
        <w:t>可以接受委托，具体选择需结合小花的意愿。第四，小花的户籍问题。各部门经商议后认为有三种方案可</w:t>
      </w:r>
      <w:r>
        <w:rPr>
          <w:rFonts w:hint="eastAsia" w:ascii="宋体" w:hAnsi="宋体" w:cs="宋体"/>
          <w:sz w:val="24"/>
          <w:szCs w:val="24"/>
        </w:rPr>
        <w:t>解决</w:t>
      </w:r>
      <w:r>
        <w:rPr>
          <w:rFonts w:hint="eastAsia"/>
          <w:sz w:val="24"/>
          <w:szCs w:val="24"/>
        </w:rPr>
        <w:t>小花的</w:t>
      </w:r>
      <w:r>
        <w:rPr>
          <w:rFonts w:hint="eastAsia" w:ascii="宋体" w:hAnsi="宋体" w:cs="宋体"/>
          <w:sz w:val="24"/>
          <w:szCs w:val="24"/>
        </w:rPr>
        <w:t>户籍问题：其一是</w:t>
      </w:r>
      <w:r>
        <w:rPr>
          <w:rFonts w:hint="eastAsia"/>
          <w:sz w:val="24"/>
          <w:szCs w:val="24"/>
        </w:rPr>
        <w:t>将</w:t>
      </w:r>
      <w:r>
        <w:rPr>
          <w:rFonts w:hint="eastAsia" w:ascii="宋体" w:hAnsi="宋体" w:cs="宋体"/>
          <w:sz w:val="24"/>
          <w:szCs w:val="24"/>
        </w:rPr>
        <w:t>户口迁到福利院；其二是将户口迁到社区集体户口；但如果选择以上两种方案，小花原有的田地和宅基地将不再属于她本人所有。其三是继续保留户口在表哥家，村委则联系派出所为小花多复印一个户口本并交给新的委托照料人代为保管。</w:t>
      </w:r>
    </w:p>
    <w:p>
      <w:pPr>
        <w:pStyle w:val="2"/>
        <w:adjustRightInd w:val="0"/>
        <w:snapToGrid w:val="0"/>
        <w:spacing w:line="360" w:lineRule="auto"/>
        <w:ind w:firstLine="480"/>
        <w:rPr>
          <w:color w:val="000000" w:themeColor="text1"/>
          <w:sz w:val="24"/>
          <w:szCs w:val="24"/>
          <w14:textFill>
            <w14:solidFill>
              <w14:schemeClr w14:val="tx1"/>
            </w14:solidFill>
          </w14:textFill>
        </w:rPr>
      </w:pPr>
      <w:r>
        <w:rPr>
          <w:rFonts w:hint="eastAsia"/>
          <w:sz w:val="24"/>
          <w:szCs w:val="24"/>
        </w:rPr>
        <w:t>第二次多部门个案会商于2</w:t>
      </w:r>
      <w:r>
        <w:rPr>
          <w:sz w:val="24"/>
          <w:szCs w:val="24"/>
        </w:rPr>
        <w:t>020</w:t>
      </w:r>
      <w:r>
        <w:rPr>
          <w:rFonts w:hint="eastAsia"/>
          <w:sz w:val="24"/>
          <w:szCs w:val="24"/>
        </w:rPr>
        <w:t>年3月3日召开，未保中心、民政局、妇联、派出所</w:t>
      </w:r>
      <w:r>
        <w:rPr>
          <w:rFonts w:hint="eastAsia"/>
          <w:color w:val="000000" w:themeColor="text1"/>
          <w:sz w:val="24"/>
          <w:szCs w:val="24"/>
          <w14:textFill>
            <w14:solidFill>
              <w14:schemeClr w14:val="tx1"/>
            </w14:solidFill>
          </w14:textFill>
        </w:rPr>
        <w:t>等相关方共同参与，就小花个案后续监护监督与生活保障等问题展开会商。在会议中，社工首先汇报了上次会议后的个案跟进情况，随后相关部门根据自身职责会商进一步跟进计划，包括以下三方面：第一，由公安机关简要说明报警的后续事宜。包括对施暴人进行训诫谈话、家庭教育指导，以及小花的维权问题；第二，落实给小花个人保障提标事宜。根据现有政策和要求，经讨论后未保中心建议申请事实无人抚养儿童补贴；第三，进一步推进户籍问题。各方就推进小花迁入村委会集体户口的方案进行探讨，但最终认为户籍方案需要以小花自身意愿为主。</w:t>
      </w:r>
    </w:p>
    <w:p>
      <w:pPr>
        <w:pStyle w:val="2"/>
        <w:adjustRightInd w:val="0"/>
        <w:snapToGrid w:val="0"/>
        <w:spacing w:line="360" w:lineRule="auto"/>
        <w:ind w:firstLine="480"/>
        <w:rPr>
          <w:sz w:val="24"/>
          <w:szCs w:val="24"/>
        </w:rPr>
      </w:pPr>
      <w:r>
        <w:rPr>
          <w:rFonts w:hint="eastAsia"/>
          <w:sz w:val="24"/>
          <w:szCs w:val="24"/>
        </w:rPr>
        <w:t>（2）案主自决，解决监护安置与户籍问题</w:t>
      </w:r>
    </w:p>
    <w:p>
      <w:pPr>
        <w:pStyle w:val="2"/>
        <w:adjustRightInd w:val="0"/>
        <w:snapToGrid w:val="0"/>
        <w:spacing w:line="360" w:lineRule="auto"/>
        <w:ind w:firstLine="480"/>
        <w:rPr>
          <w:sz w:val="24"/>
          <w:szCs w:val="24"/>
        </w:rPr>
      </w:pPr>
      <w:r>
        <w:rPr>
          <w:rFonts w:hint="eastAsia"/>
          <w:sz w:val="24"/>
          <w:szCs w:val="24"/>
        </w:rPr>
        <w:t>在两次多部门个案会商后，社工积极协调各部门按计划跟进小花的个案，并将相关进展及时与案主反馈。第一，与妇联就维权事宜与案主沟通。当社工向小花</w:t>
      </w:r>
      <w:r>
        <w:rPr>
          <w:rFonts w:hint="eastAsia" w:ascii="宋体" w:hAnsi="宋体"/>
          <w:sz w:val="24"/>
          <w:szCs w:val="24"/>
        </w:rPr>
        <w:t>征询是否追究施暴人的法律责任时</w:t>
      </w:r>
      <w:r>
        <w:rPr>
          <w:rFonts w:hint="eastAsia"/>
          <w:sz w:val="24"/>
          <w:szCs w:val="24"/>
        </w:rPr>
        <w:t>，小花表示：“看在她养我这么多年的份上，她的两个孩子还小，不想起诉她。”第二，落实临时监护责任。社工尊重小花不想去福利院和未保中心的想法；对同学妈妈易女士的监护能力进行评估，经调查后发现其</w:t>
      </w:r>
      <w:r>
        <w:rPr>
          <w:rFonts w:hint="eastAsia" w:ascii="宋体" w:hAnsi="宋体"/>
          <w:sz w:val="24"/>
          <w:szCs w:val="24"/>
        </w:rPr>
        <w:t>家里无异性，能为小花提供安全的临时监护</w:t>
      </w:r>
      <w:r>
        <w:rPr>
          <w:rFonts w:hint="eastAsia"/>
          <w:sz w:val="24"/>
          <w:szCs w:val="24"/>
        </w:rPr>
        <w:t>；小花自己也非常愿意由易女士提供</w:t>
      </w:r>
      <w:r>
        <w:rPr>
          <w:rFonts w:hint="eastAsia" w:ascii="宋体" w:hAnsi="宋体"/>
          <w:sz w:val="24"/>
          <w:szCs w:val="24"/>
        </w:rPr>
        <w:t>临时</w:t>
      </w:r>
      <w:r>
        <w:rPr>
          <w:rFonts w:hint="eastAsia"/>
          <w:sz w:val="24"/>
          <w:szCs w:val="24"/>
        </w:rPr>
        <w:t>照料</w:t>
      </w:r>
      <w:r>
        <w:rPr>
          <w:rFonts w:hint="eastAsia" w:ascii="宋体" w:hAnsi="宋体"/>
          <w:sz w:val="24"/>
          <w:szCs w:val="24"/>
        </w:rPr>
        <w:t>。</w:t>
      </w:r>
      <w:r>
        <w:rPr>
          <w:rFonts w:hint="eastAsia"/>
          <w:sz w:val="24"/>
          <w:szCs w:val="24"/>
        </w:rPr>
        <w:t>第三，选择委托照料和户籍变更方案。经社工调查，三种委托照料方案的相关方——</w:t>
      </w:r>
      <w:r>
        <w:rPr>
          <w:rFonts w:hint="eastAsia" w:ascii="宋体" w:hAnsi="宋体"/>
          <w:sz w:val="24"/>
          <w:szCs w:val="24"/>
        </w:rPr>
        <w:t>同村婶婶、同学的妈妈</w:t>
      </w:r>
      <w:r>
        <w:rPr>
          <w:rFonts w:hint="eastAsia"/>
          <w:sz w:val="24"/>
          <w:szCs w:val="24"/>
        </w:rPr>
        <w:t>易女士、</w:t>
      </w:r>
      <w:r>
        <w:rPr>
          <w:rFonts w:hint="eastAsia" w:ascii="宋体" w:hAnsi="宋体"/>
          <w:sz w:val="24"/>
          <w:szCs w:val="24"/>
        </w:rPr>
        <w:t>福利院——</w:t>
      </w:r>
      <w:r>
        <w:rPr>
          <w:rFonts w:hint="eastAsia"/>
          <w:sz w:val="24"/>
          <w:szCs w:val="24"/>
        </w:rPr>
        <w:t>都愿意承担日后对小花的委托照料责任。从尊重未成年人的意愿出发，小花最终选择了同村婶婶作为日后的委托照料人。此外，小花在户籍变更的解决方案中选择了第三种，即把户籍继续保留在表哥家，同意</w:t>
      </w:r>
      <w:r>
        <w:rPr>
          <w:rFonts w:hint="eastAsia" w:ascii="宋体" w:hAnsi="宋体"/>
          <w:sz w:val="24"/>
          <w:szCs w:val="24"/>
        </w:rPr>
        <w:t>派出所多复印一个户口本交给新的委托</w:t>
      </w:r>
      <w:r>
        <w:rPr>
          <w:rFonts w:hint="eastAsia"/>
          <w:sz w:val="24"/>
          <w:szCs w:val="24"/>
        </w:rPr>
        <w:t>照料</w:t>
      </w:r>
      <w:r>
        <w:rPr>
          <w:rFonts w:hint="eastAsia" w:ascii="宋体" w:hAnsi="宋体"/>
          <w:sz w:val="24"/>
          <w:szCs w:val="24"/>
        </w:rPr>
        <w:t>人代为保管</w:t>
      </w:r>
      <w:r>
        <w:rPr>
          <w:rFonts w:hint="eastAsia"/>
          <w:sz w:val="24"/>
          <w:szCs w:val="24"/>
        </w:rPr>
        <w:t>，从而</w:t>
      </w:r>
      <w:r>
        <w:rPr>
          <w:rFonts w:hint="eastAsia" w:ascii="宋体" w:hAnsi="宋体"/>
          <w:sz w:val="24"/>
          <w:szCs w:val="24"/>
        </w:rPr>
        <w:t>方便</w:t>
      </w:r>
      <w:r>
        <w:rPr>
          <w:rFonts w:hint="eastAsia"/>
          <w:sz w:val="24"/>
          <w:szCs w:val="24"/>
        </w:rPr>
        <w:t>小花</w:t>
      </w:r>
      <w:r>
        <w:rPr>
          <w:rFonts w:hint="eastAsia" w:ascii="宋体" w:hAnsi="宋体"/>
          <w:sz w:val="24"/>
          <w:szCs w:val="24"/>
        </w:rPr>
        <w:t>日后升学、社会救助申请或</w:t>
      </w:r>
      <w:r>
        <w:rPr>
          <w:rFonts w:hint="eastAsia"/>
          <w:sz w:val="24"/>
          <w:szCs w:val="24"/>
        </w:rPr>
        <w:t>其它</w:t>
      </w:r>
      <w:r>
        <w:rPr>
          <w:rFonts w:hint="eastAsia" w:ascii="宋体" w:hAnsi="宋体"/>
          <w:sz w:val="24"/>
          <w:szCs w:val="24"/>
        </w:rPr>
        <w:t>相关</w:t>
      </w:r>
      <w:r>
        <w:rPr>
          <w:rFonts w:hint="eastAsia"/>
          <w:sz w:val="24"/>
          <w:szCs w:val="24"/>
        </w:rPr>
        <w:t>事宜。</w:t>
      </w:r>
    </w:p>
    <w:p>
      <w:pPr>
        <w:pStyle w:val="2"/>
        <w:adjustRightInd w:val="0"/>
        <w:snapToGrid w:val="0"/>
        <w:spacing w:line="360" w:lineRule="auto"/>
        <w:ind w:firstLine="480"/>
        <w:rPr>
          <w:sz w:val="24"/>
          <w:szCs w:val="24"/>
        </w:rPr>
      </w:pPr>
      <w:r>
        <w:rPr>
          <w:rFonts w:hint="eastAsia"/>
          <w:sz w:val="24"/>
          <w:szCs w:val="24"/>
        </w:rPr>
        <w:t>（</w:t>
      </w:r>
      <w:r>
        <w:rPr>
          <w:sz w:val="24"/>
          <w:szCs w:val="24"/>
        </w:rPr>
        <w:t>3</w:t>
      </w:r>
      <w:r>
        <w:rPr>
          <w:rFonts w:hint="eastAsia"/>
          <w:sz w:val="24"/>
          <w:szCs w:val="24"/>
        </w:rPr>
        <w:t>）链接资源，落实监护监督与保障</w:t>
      </w:r>
    </w:p>
    <w:p>
      <w:pPr>
        <w:pStyle w:val="2"/>
        <w:adjustRightInd w:val="0"/>
        <w:snapToGrid w:val="0"/>
        <w:spacing w:line="360" w:lineRule="auto"/>
        <w:ind w:firstLine="480"/>
        <w:rPr>
          <w:sz w:val="24"/>
          <w:szCs w:val="24"/>
        </w:rPr>
      </w:pPr>
      <w:r>
        <w:rPr>
          <w:rFonts w:hint="eastAsia"/>
          <w:sz w:val="24"/>
          <w:szCs w:val="24"/>
        </w:rPr>
        <w:t>社工通过多部门协调机制加强与各相关部门的沟通，链接多部门的资源，落实小花的监护监督、生活保障等问题。首先，</w:t>
      </w:r>
      <w:r>
        <w:rPr>
          <w:rFonts w:hint="eastAsia" w:ascii="宋体" w:hAnsi="宋体"/>
          <w:sz w:val="24"/>
          <w:szCs w:val="24"/>
        </w:rPr>
        <w:t>未保中心、妇联、公安机关、司法机关、村委通过入户对施暴人进行训诫谈话</w:t>
      </w:r>
      <w:r>
        <w:rPr>
          <w:rFonts w:hint="eastAsia"/>
          <w:sz w:val="24"/>
          <w:szCs w:val="24"/>
        </w:rPr>
        <w:t>。其次，社工联动</w:t>
      </w:r>
      <w:r>
        <w:rPr>
          <w:rFonts w:hint="eastAsia" w:ascii="宋体" w:hAnsi="宋体"/>
          <w:sz w:val="24"/>
          <w:szCs w:val="24"/>
        </w:rPr>
        <w:t>教育局落实小花在县城上学的住宿问题。第三，</w:t>
      </w:r>
      <w:r>
        <w:rPr>
          <w:rFonts w:hint="eastAsia"/>
          <w:sz w:val="24"/>
          <w:szCs w:val="24"/>
        </w:rPr>
        <w:t>由于小花的宅基地及房屋年久失修，而且已被村民占用，社工联动妇联为小花维权，拿回宅基地和房屋使用权。第四，由于小花是精准扶贫对象，社工联动</w:t>
      </w:r>
      <w:r>
        <w:rPr>
          <w:rFonts w:hint="eastAsia" w:ascii="宋体" w:hAnsi="宋体"/>
          <w:sz w:val="24"/>
          <w:szCs w:val="24"/>
        </w:rPr>
        <w:t>扶贫办</w:t>
      </w:r>
      <w:r>
        <w:rPr>
          <w:rFonts w:hint="eastAsia"/>
          <w:sz w:val="24"/>
          <w:szCs w:val="24"/>
        </w:rPr>
        <w:t>申请住房救助，</w:t>
      </w:r>
      <w:r>
        <w:rPr>
          <w:rFonts w:hint="eastAsia" w:ascii="宋体" w:hAnsi="宋体"/>
          <w:sz w:val="24"/>
          <w:szCs w:val="24"/>
        </w:rPr>
        <w:t>为小花落实危房改造事宜</w:t>
      </w:r>
      <w:r>
        <w:rPr>
          <w:rFonts w:hint="eastAsia"/>
          <w:sz w:val="24"/>
          <w:szCs w:val="24"/>
        </w:rPr>
        <w:t>。最后，社工</w:t>
      </w:r>
      <w:r>
        <w:rPr>
          <w:rFonts w:hint="eastAsia" w:ascii="宋体" w:hAnsi="宋体"/>
          <w:sz w:val="24"/>
          <w:szCs w:val="24"/>
        </w:rPr>
        <w:t>发现</w:t>
      </w:r>
      <w:r>
        <w:rPr>
          <w:rFonts w:hint="eastAsia"/>
          <w:sz w:val="24"/>
          <w:szCs w:val="24"/>
        </w:rPr>
        <w:t>小花</w:t>
      </w:r>
      <w:r>
        <w:rPr>
          <w:rFonts w:hint="eastAsia" w:ascii="宋体" w:hAnsi="宋体"/>
          <w:sz w:val="24"/>
          <w:szCs w:val="24"/>
        </w:rPr>
        <w:t>符合事实无人抚养儿童</w:t>
      </w:r>
      <w:r>
        <w:rPr>
          <w:rFonts w:hint="eastAsia"/>
          <w:sz w:val="24"/>
          <w:szCs w:val="24"/>
        </w:rPr>
        <w:t>的认定标准</w:t>
      </w:r>
      <w:r>
        <w:rPr>
          <w:rFonts w:hint="eastAsia" w:ascii="宋体" w:hAnsi="宋体"/>
          <w:sz w:val="24"/>
          <w:szCs w:val="24"/>
        </w:rPr>
        <w:t>（父母一方死亡</w:t>
      </w:r>
      <w:r>
        <w:rPr>
          <w:rFonts w:hint="eastAsia"/>
          <w:sz w:val="24"/>
          <w:szCs w:val="24"/>
        </w:rPr>
        <w:t>、另</w:t>
      </w:r>
      <w:r>
        <w:rPr>
          <w:rFonts w:hint="eastAsia" w:ascii="宋体" w:hAnsi="宋体"/>
          <w:sz w:val="24"/>
          <w:szCs w:val="24"/>
        </w:rPr>
        <w:t>一方重残），协助小花成功申请每月可领事实无人抚养儿童补贴1</w:t>
      </w:r>
      <w:r>
        <w:rPr>
          <w:rFonts w:ascii="宋体" w:hAnsi="宋体"/>
          <w:sz w:val="24"/>
          <w:szCs w:val="24"/>
        </w:rPr>
        <w:t>110</w:t>
      </w:r>
      <w:r>
        <w:rPr>
          <w:rFonts w:hint="eastAsia" w:ascii="宋体" w:hAnsi="宋体"/>
          <w:sz w:val="24"/>
          <w:szCs w:val="24"/>
        </w:rPr>
        <w:t>元。最后，</w:t>
      </w:r>
      <w:r>
        <w:rPr>
          <w:rFonts w:hint="eastAsia"/>
          <w:sz w:val="24"/>
          <w:szCs w:val="24"/>
        </w:rPr>
        <w:t>小花在社工的鼓励下加入了未保中心的志愿者队伍，实际参与到未成年人关爱服务中。</w:t>
      </w:r>
    </w:p>
    <w:p>
      <w:pPr>
        <w:pStyle w:val="2"/>
        <w:adjustRightInd w:val="0"/>
        <w:snapToGrid w:val="0"/>
        <w:spacing w:line="360" w:lineRule="auto"/>
        <w:ind w:firstLine="562"/>
        <w:rPr>
          <w:b/>
          <w:bCs/>
          <w:color w:val="000000" w:themeColor="text1"/>
          <w:sz w:val="28"/>
          <w:szCs w:val="28"/>
          <w14:textFill>
            <w14:solidFill>
              <w14:schemeClr w14:val="tx1"/>
            </w14:solidFill>
          </w14:textFill>
        </w:rPr>
      </w:pPr>
    </w:p>
    <w:p>
      <w:pPr>
        <w:pStyle w:val="2"/>
        <w:spacing w:line="360" w:lineRule="auto"/>
        <w:ind w:firstLine="0"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四、案例总结与反思</w:t>
      </w:r>
    </w:p>
    <w:p>
      <w:pPr>
        <w:pStyle w:val="2"/>
        <w:spacing w:line="360" w:lineRule="auto"/>
        <w:ind w:firstLine="482"/>
        <w:rPr>
          <w:sz w:val="24"/>
          <w:szCs w:val="24"/>
        </w:rPr>
      </w:pPr>
      <w:r>
        <w:rPr>
          <w:rFonts w:hint="eastAsia" w:ascii="宋体" w:hAnsi="宋体"/>
          <w:b/>
          <w:bCs/>
          <w:sz w:val="24"/>
          <w:szCs w:val="24"/>
        </w:rPr>
        <w:t>1</w:t>
      </w:r>
      <w:r>
        <w:rPr>
          <w:rFonts w:ascii="宋体" w:hAnsi="宋体"/>
          <w:b/>
          <w:bCs/>
          <w:sz w:val="24"/>
          <w:szCs w:val="24"/>
        </w:rPr>
        <w:t>.</w:t>
      </w:r>
      <w:r>
        <w:rPr>
          <w:rFonts w:hint="eastAsia" w:ascii="宋体" w:hAnsi="宋体"/>
          <w:b/>
          <w:bCs/>
          <w:sz w:val="24"/>
          <w:szCs w:val="24"/>
        </w:rPr>
        <w:t>案例总结</w:t>
      </w:r>
    </w:p>
    <w:p>
      <w:pPr>
        <w:pStyle w:val="2"/>
        <w:spacing w:line="360" w:lineRule="auto"/>
        <w:ind w:firstLine="480"/>
        <w:rPr>
          <w:rFonts w:ascii="宋体" w:hAnsi="宋体" w:cs="AdvP0068"/>
          <w:kern w:val="0"/>
          <w:sz w:val="24"/>
          <w:szCs w:val="24"/>
        </w:rPr>
      </w:pPr>
      <w:r>
        <w:rPr>
          <w:rFonts w:hint="eastAsia" w:ascii="宋体" w:hAnsi="宋体" w:cs="AdvP0068"/>
          <w:kern w:val="0"/>
          <w:sz w:val="24"/>
          <w:szCs w:val="24"/>
        </w:rPr>
        <w:t>本案例重点</w:t>
      </w:r>
      <w:r>
        <w:rPr>
          <w:rFonts w:ascii="宋体" w:hAnsi="宋体" w:cs="AdvP0068"/>
          <w:kern w:val="0"/>
          <w:sz w:val="24"/>
          <w:szCs w:val="24"/>
        </w:rPr>
        <w:t>体现</w:t>
      </w:r>
      <w:r>
        <w:rPr>
          <w:rFonts w:hint="eastAsia" w:ascii="宋体" w:hAnsi="宋体" w:cs="AdvP0068"/>
          <w:kern w:val="0"/>
          <w:sz w:val="24"/>
          <w:szCs w:val="24"/>
        </w:rPr>
        <w:t>社会</w:t>
      </w:r>
      <w:r>
        <w:rPr>
          <w:rFonts w:ascii="宋体" w:hAnsi="宋体" w:cs="AdvP0068"/>
          <w:kern w:val="0"/>
          <w:sz w:val="24"/>
          <w:szCs w:val="24"/>
        </w:rPr>
        <w:t>工作者是如何运用“</w:t>
      </w:r>
      <w:r>
        <w:rPr>
          <w:rFonts w:hint="eastAsia" w:ascii="宋体" w:hAnsi="宋体" w:cs="AdvP0068"/>
          <w:kern w:val="0"/>
          <w:sz w:val="24"/>
          <w:szCs w:val="24"/>
        </w:rPr>
        <w:t>与</w:t>
      </w:r>
      <w:r>
        <w:rPr>
          <w:rFonts w:ascii="宋体" w:hAnsi="宋体" w:cs="AdvP0068"/>
          <w:kern w:val="0"/>
          <w:sz w:val="24"/>
          <w:szCs w:val="24"/>
        </w:rPr>
        <w:t>多部门沟通和协调”</w:t>
      </w:r>
      <w:r>
        <w:rPr>
          <w:rFonts w:hint="eastAsia" w:ascii="宋体" w:hAnsi="宋体" w:cs="AdvP0068"/>
          <w:kern w:val="0"/>
          <w:sz w:val="24"/>
          <w:szCs w:val="24"/>
        </w:rPr>
        <w:t>的</w:t>
      </w:r>
      <w:r>
        <w:rPr>
          <w:rFonts w:ascii="宋体" w:hAnsi="宋体" w:cs="AdvP0068"/>
          <w:kern w:val="0"/>
          <w:sz w:val="24"/>
          <w:szCs w:val="24"/>
        </w:rPr>
        <w:t>专业能力。</w:t>
      </w:r>
      <w:r>
        <w:rPr>
          <w:rFonts w:hint="eastAsia" w:ascii="宋体" w:hAnsi="宋体" w:cs="AdvP0068"/>
          <w:kern w:val="0"/>
          <w:sz w:val="24"/>
          <w:szCs w:val="24"/>
        </w:rPr>
        <w:t>社会工作者通过推动建立多部门协调机制，以机制化的干预策略介入小花个案，具体做法有以下三个步骤：</w:t>
      </w:r>
    </w:p>
    <w:p>
      <w:pPr>
        <w:pStyle w:val="2"/>
        <w:spacing w:line="360" w:lineRule="auto"/>
        <w:ind w:firstLine="480"/>
        <w:rPr>
          <w:rFonts w:hint="eastAsia" w:ascii="宋体" w:hAnsi="宋体" w:cs="AdvP0068"/>
          <w:kern w:val="0"/>
          <w:sz w:val="24"/>
          <w:szCs w:val="24"/>
        </w:rPr>
      </w:pPr>
      <w:r>
        <w:rPr>
          <w:rFonts w:hint="eastAsia" w:ascii="宋体" w:hAnsi="宋体" w:cs="AdvP0068"/>
          <w:kern w:val="0"/>
          <w:sz w:val="24"/>
          <w:szCs w:val="24"/>
        </w:rPr>
        <w:t>第一，以问题为导向，促进对多部门协调机制的探索。在此步骤中，社工</w:t>
      </w:r>
      <w:r>
        <w:rPr>
          <w:rFonts w:ascii="宋体" w:hAnsi="宋体" w:cs="AdvP0068"/>
          <w:kern w:val="0"/>
          <w:sz w:val="24"/>
          <w:szCs w:val="24"/>
        </w:rPr>
        <w:t>不断总结那些</w:t>
      </w:r>
      <w:r>
        <w:rPr>
          <w:rFonts w:hint="eastAsia" w:ascii="宋体" w:hAnsi="宋体" w:cs="AdvP0068"/>
          <w:kern w:val="0"/>
          <w:sz w:val="24"/>
          <w:szCs w:val="24"/>
        </w:rPr>
        <w:t>与</w:t>
      </w:r>
      <w:r>
        <w:rPr>
          <w:rFonts w:hint="eastAsia" w:ascii="宋体" w:hAnsi="宋体"/>
          <w:color w:val="000000" w:themeColor="text1"/>
          <w:sz w:val="24"/>
          <w14:textFill>
            <w14:solidFill>
              <w14:schemeClr w14:val="tx1"/>
            </w14:solidFill>
          </w14:textFill>
        </w:rPr>
        <w:t>其它相关部门存在沟通壁垒的重点</w:t>
      </w:r>
      <w:r>
        <w:rPr>
          <w:rFonts w:ascii="宋体" w:hAnsi="宋体"/>
          <w:color w:val="000000" w:themeColor="text1"/>
          <w:sz w:val="24"/>
          <w14:textFill>
            <w14:solidFill>
              <w14:schemeClr w14:val="tx1"/>
            </w14:solidFill>
          </w14:textFill>
        </w:rPr>
        <w:t>个案，并</w:t>
      </w:r>
      <w:r>
        <w:rPr>
          <w:rFonts w:hint="eastAsia" w:cs="Calibri"/>
          <w:sz w:val="24"/>
        </w:rPr>
        <w:t>将这些需要多部门沟通和协调的重点个案向上汇报，以证据说话，借此获得上级领导对建立多部门协调机制的重要性和可行性的认同。</w:t>
      </w:r>
    </w:p>
    <w:p>
      <w:pPr>
        <w:pStyle w:val="2"/>
        <w:spacing w:line="360" w:lineRule="auto"/>
        <w:ind w:firstLine="480"/>
        <w:rPr>
          <w:rFonts w:ascii="宋体" w:hAnsi="宋体" w:cs="AdvP0068"/>
          <w:kern w:val="0"/>
          <w:sz w:val="24"/>
          <w:szCs w:val="24"/>
        </w:rPr>
      </w:pPr>
      <w:r>
        <w:rPr>
          <w:rFonts w:hint="eastAsia" w:ascii="宋体" w:hAnsi="宋体" w:cs="AdvP0068"/>
          <w:kern w:val="0"/>
          <w:sz w:val="24"/>
          <w:szCs w:val="24"/>
        </w:rPr>
        <w:t>第二，对标现有政策，高位推动多部门协调机制建立。在此步骤中，未保中心负责人和社工首先对标已有的政策文件，如与建立</w:t>
      </w:r>
      <w:r>
        <w:rPr>
          <w:rFonts w:hint="eastAsia"/>
          <w:sz w:val="24"/>
          <w:szCs w:val="24"/>
        </w:rPr>
        <w:t>留守儿童关爱保护和困境儿童保障工作联席会议制度相关</w:t>
      </w:r>
      <w:r>
        <w:rPr>
          <w:sz w:val="24"/>
          <w:szCs w:val="24"/>
        </w:rPr>
        <w:t>的文件</w:t>
      </w:r>
      <w:r>
        <w:rPr>
          <w:rFonts w:hint="eastAsia"/>
          <w:sz w:val="24"/>
          <w:szCs w:val="24"/>
        </w:rPr>
        <w:t>；然后，借此与上级领导和</w:t>
      </w:r>
      <w:r>
        <w:rPr>
          <w:sz w:val="24"/>
          <w:szCs w:val="24"/>
        </w:rPr>
        <w:t>相关部门积极</w:t>
      </w:r>
      <w:r>
        <w:rPr>
          <w:rFonts w:hint="eastAsia"/>
          <w:sz w:val="24"/>
          <w:szCs w:val="24"/>
        </w:rPr>
        <w:t>沟通，就多部门</w:t>
      </w:r>
      <w:r>
        <w:rPr>
          <w:sz w:val="24"/>
          <w:szCs w:val="24"/>
        </w:rPr>
        <w:t>协调</w:t>
      </w:r>
      <w:r>
        <w:rPr>
          <w:rFonts w:hint="eastAsia"/>
          <w:sz w:val="24"/>
          <w:szCs w:val="24"/>
        </w:rPr>
        <w:t>机制的内涵和各方职责达成一致；</w:t>
      </w:r>
      <w:r>
        <w:rPr>
          <w:rFonts w:hint="eastAsia" w:ascii="宋体" w:hAnsi="宋体" w:cs="AdvP0068"/>
          <w:kern w:val="0"/>
          <w:sz w:val="24"/>
          <w:szCs w:val="24"/>
        </w:rPr>
        <w:t>最后，</w:t>
      </w:r>
      <w:r>
        <w:rPr>
          <w:rFonts w:hint="eastAsia"/>
          <w:sz w:val="24"/>
        </w:rPr>
        <w:t>依托A县县委、县政府的高度重视，通过联席会议办公室，高位推动多部</w:t>
      </w:r>
      <w:r>
        <w:rPr>
          <w:rFonts w:hint="eastAsia"/>
          <w:sz w:val="24"/>
          <w:szCs w:val="24"/>
        </w:rPr>
        <w:t>门协调机制的建立。</w:t>
      </w:r>
    </w:p>
    <w:p>
      <w:pPr>
        <w:pStyle w:val="2"/>
        <w:spacing w:line="360" w:lineRule="auto"/>
        <w:ind w:firstLine="480"/>
        <w:rPr>
          <w:rFonts w:ascii="宋体" w:hAnsi="宋体" w:cs="AdvP0068"/>
          <w:kern w:val="0"/>
          <w:sz w:val="24"/>
          <w:szCs w:val="24"/>
        </w:rPr>
      </w:pPr>
      <w:r>
        <w:rPr>
          <w:rFonts w:hint="eastAsia" w:ascii="宋体" w:hAnsi="宋体" w:cs="AdvP0068"/>
          <w:kern w:val="0"/>
          <w:sz w:val="24"/>
          <w:szCs w:val="24"/>
        </w:rPr>
        <w:t>第三，以个案促会商，实现多部门协调机制的畅通运行。该步骤包含</w:t>
      </w:r>
      <w:r>
        <w:rPr>
          <w:rFonts w:ascii="宋体" w:hAnsi="宋体" w:cs="AdvP0068"/>
          <w:kern w:val="0"/>
          <w:sz w:val="24"/>
          <w:szCs w:val="24"/>
        </w:rPr>
        <w:t>三个关键点</w:t>
      </w:r>
      <w:r>
        <w:rPr>
          <w:rFonts w:hint="eastAsia" w:ascii="宋体" w:hAnsi="宋体" w:cs="AdvP0068"/>
          <w:kern w:val="0"/>
          <w:sz w:val="24"/>
          <w:szCs w:val="24"/>
        </w:rPr>
        <w:t>：其一，按照</w:t>
      </w:r>
      <w:r>
        <w:rPr>
          <w:rFonts w:ascii="宋体" w:hAnsi="宋体" w:cs="AdvP0068"/>
          <w:kern w:val="0"/>
          <w:sz w:val="24"/>
          <w:szCs w:val="24"/>
        </w:rPr>
        <w:t>多部门协调机制所设定的流程，</w:t>
      </w:r>
      <w:r>
        <w:rPr>
          <w:rFonts w:hint="eastAsia" w:ascii="宋体" w:hAnsi="宋体" w:cs="AdvP0068"/>
          <w:kern w:val="0"/>
          <w:sz w:val="24"/>
          <w:szCs w:val="24"/>
        </w:rPr>
        <w:t>联动多方开展个案会商，确保多部门协调机制的畅通运行。其二，社工在进行与多部门沟通和协调的同时，需坚持最有利于未成年人原则，</w:t>
      </w:r>
      <w:r>
        <w:rPr>
          <w:rFonts w:ascii="宋体" w:hAnsi="宋体" w:cs="AdvP0068"/>
          <w:kern w:val="0"/>
          <w:sz w:val="24"/>
          <w:szCs w:val="24"/>
        </w:rPr>
        <w:t>并</w:t>
      </w:r>
      <w:r>
        <w:rPr>
          <w:rFonts w:hint="eastAsia" w:ascii="宋体" w:hAnsi="宋体" w:cs="AdvP0068"/>
          <w:kern w:val="0"/>
          <w:sz w:val="24"/>
          <w:szCs w:val="24"/>
        </w:rPr>
        <w:t>充分考虑未成年人自身的意愿，让案主有机会</w:t>
      </w:r>
      <w:r>
        <w:rPr>
          <w:rFonts w:ascii="宋体" w:hAnsi="宋体" w:cs="AdvP0068"/>
          <w:kern w:val="0"/>
          <w:sz w:val="24"/>
          <w:szCs w:val="24"/>
        </w:rPr>
        <w:t>充分参与问题解决和决策的过程</w:t>
      </w:r>
      <w:r>
        <w:rPr>
          <w:rFonts w:hint="eastAsia" w:ascii="宋体" w:hAnsi="宋体" w:cs="AdvP0068"/>
          <w:kern w:val="0"/>
          <w:sz w:val="24"/>
          <w:szCs w:val="24"/>
        </w:rPr>
        <w:t>。其三，除了应用</w:t>
      </w:r>
      <w:r>
        <w:rPr>
          <w:rFonts w:ascii="宋体" w:hAnsi="宋体" w:cs="AdvP0068"/>
          <w:kern w:val="0"/>
          <w:sz w:val="24"/>
          <w:szCs w:val="24"/>
        </w:rPr>
        <w:t>于</w:t>
      </w:r>
      <w:r>
        <w:rPr>
          <w:rFonts w:hint="eastAsia" w:ascii="宋体" w:hAnsi="宋体" w:cs="AdvP0068"/>
          <w:kern w:val="0"/>
          <w:sz w:val="24"/>
          <w:szCs w:val="24"/>
        </w:rPr>
        <w:t>个案会商，社工还</w:t>
      </w:r>
      <w:r>
        <w:rPr>
          <w:rFonts w:ascii="宋体" w:hAnsi="宋体" w:cs="AdvP0068"/>
          <w:kern w:val="0"/>
          <w:sz w:val="24"/>
          <w:szCs w:val="24"/>
        </w:rPr>
        <w:t>可以</w:t>
      </w:r>
      <w:r>
        <w:rPr>
          <w:rFonts w:hint="eastAsia" w:ascii="宋体" w:hAnsi="宋体" w:cs="AdvP0068"/>
          <w:kern w:val="0"/>
          <w:sz w:val="24"/>
          <w:szCs w:val="24"/>
        </w:rPr>
        <w:t>利用多部门协调机制链接各部门的政策资源，</w:t>
      </w:r>
      <w:r>
        <w:rPr>
          <w:rFonts w:ascii="宋体" w:hAnsi="宋体" w:cs="AdvP0068"/>
          <w:kern w:val="0"/>
          <w:sz w:val="24"/>
          <w:szCs w:val="24"/>
        </w:rPr>
        <w:t>从而</w:t>
      </w:r>
      <w:r>
        <w:rPr>
          <w:rFonts w:hint="eastAsia" w:ascii="宋体" w:hAnsi="宋体" w:cs="AdvP0068"/>
          <w:kern w:val="0"/>
          <w:sz w:val="24"/>
          <w:szCs w:val="24"/>
        </w:rPr>
        <w:t>落实监护监督与保障工作。</w:t>
      </w:r>
    </w:p>
    <w:p>
      <w:pPr>
        <w:pStyle w:val="2"/>
        <w:spacing w:line="360" w:lineRule="auto"/>
        <w:ind w:firstLine="4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案例反思</w:t>
      </w:r>
    </w:p>
    <w:p>
      <w:pPr>
        <w:pStyle w:val="2"/>
        <w:tabs>
          <w:tab w:val="left" w:pos="3022"/>
        </w:tabs>
        <w:spacing w:line="360" w:lineRule="auto"/>
        <w:ind w:firstLine="480"/>
        <w:rPr>
          <w:rFonts w:hint="eastAsia"/>
          <w:color w:val="333333"/>
          <w:sz w:val="24"/>
          <w:szCs w:val="24"/>
          <w:shd w:val="clear" w:color="auto" w:fill="FFFFFF"/>
        </w:rPr>
      </w:pPr>
      <w:r>
        <w:rPr>
          <w:rFonts w:hint="eastAsia" w:ascii="宋体" w:hAnsi="宋体"/>
          <w:color w:val="000000" w:themeColor="text1"/>
          <w:sz w:val="24"/>
          <w:szCs w:val="24"/>
          <w14:textFill>
            <w14:solidFill>
              <w14:schemeClr w14:val="tx1"/>
            </w14:solidFill>
          </w14:textFill>
        </w:rPr>
        <w:t>基于本案例的</w:t>
      </w:r>
      <w:r>
        <w:rPr>
          <w:rFonts w:ascii="宋体" w:hAnsi="宋体"/>
          <w:color w:val="000000" w:themeColor="text1"/>
          <w:sz w:val="24"/>
          <w:szCs w:val="24"/>
          <w14:textFill>
            <w14:solidFill>
              <w14:schemeClr w14:val="tx1"/>
            </w14:solidFill>
          </w14:textFill>
        </w:rPr>
        <w:t>实施过程</w:t>
      </w:r>
      <w:r>
        <w:rPr>
          <w:rFonts w:hint="eastAsia" w:ascii="宋体" w:hAnsi="宋体"/>
          <w:color w:val="000000" w:themeColor="text1"/>
          <w:sz w:val="24"/>
          <w:szCs w:val="24"/>
          <w14:textFill>
            <w14:solidFill>
              <w14:schemeClr w14:val="tx1"/>
            </w14:solidFill>
          </w14:textFill>
        </w:rPr>
        <w:t>，</w:t>
      </w:r>
      <w:r>
        <w:rPr>
          <w:rFonts w:hint="eastAsia" w:ascii="宋体" w:hAnsi="宋体" w:cs="AdvP0068"/>
          <w:kern w:val="0"/>
          <w:sz w:val="24"/>
          <w:szCs w:val="24"/>
        </w:rPr>
        <w:t>社会工作者需</w:t>
      </w:r>
      <w:r>
        <w:rPr>
          <w:rFonts w:ascii="宋体" w:hAnsi="宋体" w:cs="AdvP0068"/>
          <w:kern w:val="0"/>
          <w:sz w:val="24"/>
          <w:szCs w:val="24"/>
        </w:rPr>
        <w:t>认识到自己</w:t>
      </w:r>
      <w:r>
        <w:rPr>
          <w:rFonts w:hint="eastAsia" w:ascii="宋体" w:hAnsi="宋体" w:cs="AdvP0068"/>
          <w:kern w:val="0"/>
          <w:sz w:val="24"/>
          <w:szCs w:val="24"/>
        </w:rPr>
        <w:t>在“多部门</w:t>
      </w:r>
      <w:r>
        <w:rPr>
          <w:rFonts w:ascii="宋体" w:hAnsi="宋体" w:cs="AdvP0068"/>
          <w:kern w:val="0"/>
          <w:sz w:val="24"/>
          <w:szCs w:val="24"/>
        </w:rPr>
        <w:t>沟通和协调</w:t>
      </w:r>
      <w:r>
        <w:rPr>
          <w:rFonts w:hint="eastAsia" w:ascii="宋体" w:hAnsi="宋体" w:cs="AdvP0068"/>
          <w:kern w:val="0"/>
          <w:sz w:val="24"/>
          <w:szCs w:val="24"/>
        </w:rPr>
        <w:t>”的专业能力运用中，所担当的阶段性角色。在第一和</w:t>
      </w:r>
      <w:r>
        <w:rPr>
          <w:rFonts w:ascii="宋体" w:hAnsi="宋体" w:cs="AdvP0068"/>
          <w:kern w:val="0"/>
          <w:sz w:val="24"/>
          <w:szCs w:val="24"/>
        </w:rPr>
        <w:t>第二</w:t>
      </w:r>
      <w:r>
        <w:rPr>
          <w:rFonts w:hint="eastAsia" w:ascii="宋体" w:hAnsi="宋体" w:cs="AdvP0068"/>
          <w:kern w:val="0"/>
          <w:sz w:val="24"/>
          <w:szCs w:val="24"/>
        </w:rPr>
        <w:t>步骤中，</w:t>
      </w:r>
      <w:r>
        <w:rPr>
          <w:rFonts w:ascii="宋体" w:hAnsi="宋体" w:cs="AdvP0068"/>
          <w:kern w:val="0"/>
          <w:sz w:val="24"/>
          <w:szCs w:val="24"/>
        </w:rPr>
        <w:t>社会工作者</w:t>
      </w:r>
      <w:r>
        <w:rPr>
          <w:rFonts w:hint="eastAsia" w:ascii="宋体" w:hAnsi="宋体" w:cs="AdvP0068"/>
          <w:kern w:val="0"/>
          <w:sz w:val="24"/>
          <w:szCs w:val="24"/>
        </w:rPr>
        <w:t>主要担当</w:t>
      </w:r>
      <w:r>
        <w:rPr>
          <w:rFonts w:ascii="宋体" w:hAnsi="宋体" w:cs="AdvP0068"/>
          <w:kern w:val="0"/>
          <w:sz w:val="24"/>
          <w:szCs w:val="24"/>
        </w:rPr>
        <w:t>倡导者</w:t>
      </w:r>
      <w:r>
        <w:rPr>
          <w:rFonts w:hint="eastAsia" w:ascii="宋体" w:hAnsi="宋体" w:cs="AdvP0068"/>
          <w:kern w:val="0"/>
          <w:sz w:val="24"/>
          <w:szCs w:val="24"/>
        </w:rPr>
        <w:t>和</w:t>
      </w:r>
      <w:r>
        <w:rPr>
          <w:rFonts w:ascii="宋体" w:hAnsi="宋体" w:cs="AdvP0068"/>
          <w:kern w:val="0"/>
          <w:sz w:val="24"/>
          <w:szCs w:val="24"/>
        </w:rPr>
        <w:t>促进者</w:t>
      </w:r>
      <w:r>
        <w:rPr>
          <w:rFonts w:hint="eastAsia" w:ascii="宋体" w:hAnsi="宋体" w:cs="AdvP0068"/>
          <w:kern w:val="0"/>
          <w:sz w:val="24"/>
          <w:szCs w:val="24"/>
        </w:rPr>
        <w:t>。这意味着社会工作者不但要具备相关的政策和法规知识，还能与上级</w:t>
      </w:r>
      <w:r>
        <w:rPr>
          <w:rFonts w:ascii="宋体" w:hAnsi="宋体" w:cs="AdvP0068"/>
          <w:kern w:val="0"/>
          <w:sz w:val="24"/>
          <w:szCs w:val="24"/>
        </w:rPr>
        <w:t>领导以及各</w:t>
      </w:r>
      <w:r>
        <w:rPr>
          <w:rFonts w:hint="eastAsia" w:ascii="宋体" w:hAnsi="宋体" w:cs="AdvP0068"/>
          <w:kern w:val="0"/>
          <w:sz w:val="24"/>
          <w:szCs w:val="24"/>
        </w:rPr>
        <w:t>职能</w:t>
      </w:r>
      <w:r>
        <w:rPr>
          <w:rFonts w:ascii="宋体" w:hAnsi="宋体" w:cs="AdvP0068"/>
          <w:kern w:val="0"/>
          <w:sz w:val="24"/>
          <w:szCs w:val="24"/>
        </w:rPr>
        <w:t>部门、群团组织</w:t>
      </w:r>
      <w:r>
        <w:rPr>
          <w:rFonts w:hint="eastAsia" w:ascii="宋体" w:hAnsi="宋体" w:cs="AdvP0068"/>
          <w:kern w:val="0"/>
          <w:sz w:val="24"/>
          <w:szCs w:val="24"/>
        </w:rPr>
        <w:t>进行积极、</w:t>
      </w:r>
      <w:r>
        <w:rPr>
          <w:rFonts w:ascii="宋体" w:hAnsi="宋体" w:cs="AdvP0068"/>
          <w:kern w:val="0"/>
          <w:sz w:val="24"/>
          <w:szCs w:val="24"/>
        </w:rPr>
        <w:t>有效的</w:t>
      </w:r>
      <w:r>
        <w:rPr>
          <w:rFonts w:hint="eastAsia" w:ascii="宋体" w:hAnsi="宋体" w:cs="AdvP0068"/>
          <w:kern w:val="0"/>
          <w:sz w:val="24"/>
          <w:szCs w:val="24"/>
        </w:rPr>
        <w:t>沟通，从而推动政策的制定和实施。在第三步骤中，社会工作者首先</w:t>
      </w:r>
      <w:r>
        <w:rPr>
          <w:rFonts w:ascii="宋体" w:hAnsi="宋体" w:cs="AdvP0068"/>
          <w:kern w:val="0"/>
          <w:sz w:val="24"/>
          <w:szCs w:val="24"/>
        </w:rPr>
        <w:t>是个</w:t>
      </w:r>
      <w:r>
        <w:rPr>
          <w:rFonts w:hint="eastAsia" w:ascii="宋体" w:hAnsi="宋体" w:cs="AdvP0068"/>
          <w:kern w:val="0"/>
          <w:sz w:val="24"/>
          <w:szCs w:val="24"/>
        </w:rPr>
        <w:t>案管理者，通过了解案主的需求和问题，促进多部门的沟通和协调，共同制定个性化的服务计划，达到</w:t>
      </w:r>
      <w:r>
        <w:rPr>
          <w:rFonts w:ascii="宋体" w:hAnsi="宋体" w:cs="AdvP0068"/>
          <w:kern w:val="0"/>
          <w:sz w:val="24"/>
          <w:szCs w:val="24"/>
        </w:rPr>
        <w:t>整合信息和资源</w:t>
      </w:r>
      <w:r>
        <w:rPr>
          <w:rFonts w:hint="eastAsia" w:ascii="宋体" w:hAnsi="宋体" w:cs="AdvP0068"/>
          <w:kern w:val="0"/>
          <w:sz w:val="24"/>
          <w:szCs w:val="24"/>
        </w:rPr>
        <w:t>的</w:t>
      </w:r>
      <w:r>
        <w:rPr>
          <w:rFonts w:ascii="宋体" w:hAnsi="宋体" w:cs="AdvP0068"/>
          <w:kern w:val="0"/>
          <w:sz w:val="24"/>
          <w:szCs w:val="24"/>
        </w:rPr>
        <w:t>目的</w:t>
      </w:r>
      <w:r>
        <w:rPr>
          <w:rFonts w:hint="eastAsia" w:ascii="宋体" w:hAnsi="宋体" w:cs="AdvP0068"/>
          <w:kern w:val="0"/>
          <w:sz w:val="24"/>
          <w:szCs w:val="24"/>
        </w:rPr>
        <w:t>。其二是支持者，通过保障案主的</w:t>
      </w:r>
      <w:r>
        <w:rPr>
          <w:rFonts w:ascii="宋体" w:hAnsi="宋体" w:cs="AdvP0068"/>
          <w:kern w:val="0"/>
          <w:sz w:val="24"/>
          <w:szCs w:val="24"/>
        </w:rPr>
        <w:t>知情同意</w:t>
      </w:r>
      <w:r>
        <w:rPr>
          <w:rFonts w:hint="eastAsia" w:ascii="宋体" w:hAnsi="宋体" w:cs="AdvP0068"/>
          <w:kern w:val="0"/>
          <w:sz w:val="24"/>
          <w:szCs w:val="24"/>
        </w:rPr>
        <w:t>，倾听</w:t>
      </w:r>
      <w:r>
        <w:rPr>
          <w:rFonts w:ascii="宋体" w:hAnsi="宋体" w:cs="AdvP0068"/>
          <w:kern w:val="0"/>
          <w:sz w:val="24"/>
          <w:szCs w:val="24"/>
        </w:rPr>
        <w:t>其</w:t>
      </w:r>
      <w:r>
        <w:rPr>
          <w:rFonts w:hint="eastAsia" w:ascii="宋体" w:hAnsi="宋体" w:cs="AdvP0068"/>
          <w:kern w:val="0"/>
          <w:sz w:val="24"/>
          <w:szCs w:val="24"/>
        </w:rPr>
        <w:t>对</w:t>
      </w:r>
      <w:r>
        <w:rPr>
          <w:rFonts w:ascii="宋体" w:hAnsi="宋体" w:cs="AdvP0068"/>
          <w:kern w:val="0"/>
          <w:sz w:val="24"/>
          <w:szCs w:val="24"/>
        </w:rPr>
        <w:t>问题解决方案的</w:t>
      </w:r>
      <w:r>
        <w:rPr>
          <w:rFonts w:hint="eastAsia" w:ascii="宋体" w:hAnsi="宋体" w:cs="AdvP0068"/>
          <w:kern w:val="0"/>
          <w:sz w:val="24"/>
          <w:szCs w:val="24"/>
        </w:rPr>
        <w:t>意见，</w:t>
      </w:r>
      <w:r>
        <w:rPr>
          <w:rFonts w:ascii="宋体" w:hAnsi="宋体" w:cs="AdvP0068"/>
          <w:kern w:val="0"/>
          <w:sz w:val="24"/>
          <w:szCs w:val="24"/>
        </w:rPr>
        <w:t>最终鼓励</w:t>
      </w:r>
      <w:r>
        <w:rPr>
          <w:rFonts w:hint="eastAsia" w:ascii="宋体" w:hAnsi="宋体" w:cs="AdvP0068"/>
          <w:kern w:val="0"/>
          <w:sz w:val="24"/>
          <w:szCs w:val="24"/>
        </w:rPr>
        <w:t>未成年人作出</w:t>
      </w:r>
      <w:r>
        <w:rPr>
          <w:rFonts w:ascii="宋体" w:hAnsi="宋体" w:cs="AdvP0068"/>
          <w:kern w:val="0"/>
          <w:sz w:val="24"/>
          <w:szCs w:val="24"/>
        </w:rPr>
        <w:t>最有利于自身利益的决策</w:t>
      </w:r>
      <w:r>
        <w:rPr>
          <w:rFonts w:hint="eastAsia"/>
          <w:color w:val="333333"/>
          <w:sz w:val="24"/>
          <w:szCs w:val="24"/>
          <w:shd w:val="clear" w:color="auto" w:fill="FFFFFF"/>
        </w:rPr>
        <w:t>。其三是资源链接者，基于</w:t>
      </w:r>
      <w:r>
        <w:rPr>
          <w:color w:val="333333"/>
          <w:sz w:val="24"/>
          <w:szCs w:val="24"/>
          <w:shd w:val="clear" w:color="auto" w:fill="FFFFFF"/>
        </w:rPr>
        <w:t>多部门协调机制，</w:t>
      </w:r>
      <w:r>
        <w:rPr>
          <w:rFonts w:hint="eastAsia"/>
          <w:color w:val="333333"/>
          <w:sz w:val="24"/>
          <w:szCs w:val="24"/>
          <w:shd w:val="clear" w:color="auto" w:fill="FFFFFF"/>
        </w:rPr>
        <w:t>链接正式与非正式的资源，帮助</w:t>
      </w:r>
      <w:r>
        <w:rPr>
          <w:color w:val="333333"/>
          <w:sz w:val="24"/>
          <w:szCs w:val="24"/>
          <w:shd w:val="clear" w:color="auto" w:fill="FFFFFF"/>
        </w:rPr>
        <w:t>案主解决监护</w:t>
      </w:r>
      <w:r>
        <w:rPr>
          <w:rFonts w:hint="eastAsia"/>
          <w:color w:val="333333"/>
          <w:sz w:val="24"/>
          <w:szCs w:val="24"/>
          <w:shd w:val="clear" w:color="auto" w:fill="FFFFFF"/>
        </w:rPr>
        <w:t>困境</w:t>
      </w:r>
      <w:r>
        <w:rPr>
          <w:color w:val="333333"/>
          <w:sz w:val="24"/>
          <w:szCs w:val="24"/>
          <w:shd w:val="clear" w:color="auto" w:fill="FFFFFF"/>
        </w:rPr>
        <w:t>等问题，并</w:t>
      </w:r>
      <w:r>
        <w:rPr>
          <w:rFonts w:hint="eastAsia"/>
          <w:color w:val="333333"/>
          <w:sz w:val="24"/>
          <w:szCs w:val="24"/>
          <w:shd w:val="clear" w:color="auto" w:fill="FFFFFF"/>
        </w:rPr>
        <w:t>落实后期</w:t>
      </w:r>
      <w:r>
        <w:rPr>
          <w:color w:val="333333"/>
          <w:sz w:val="24"/>
          <w:szCs w:val="24"/>
          <w:shd w:val="clear" w:color="auto" w:fill="FFFFFF"/>
        </w:rPr>
        <w:t>的</w:t>
      </w:r>
      <w:r>
        <w:rPr>
          <w:rFonts w:hint="eastAsia"/>
          <w:color w:val="333333"/>
          <w:sz w:val="24"/>
          <w:szCs w:val="24"/>
          <w:shd w:val="clear" w:color="auto" w:fill="FFFFFF"/>
        </w:rPr>
        <w:t>监护监督与保障。</w:t>
      </w:r>
    </w:p>
    <w:p>
      <w:pPr>
        <w:pStyle w:val="2"/>
        <w:spacing w:line="360" w:lineRule="auto"/>
        <w:ind w:firstLine="0" w:firstLineChars="0"/>
        <w:rPr>
          <w:rFonts w:ascii="宋体" w:hAnsi="宋体" w:cs="AdvP0068"/>
          <w:kern w:val="0"/>
          <w:sz w:val="24"/>
          <w:szCs w:val="24"/>
        </w:rPr>
      </w:pPr>
    </w:p>
    <w:p>
      <w:pPr>
        <w:pStyle w:val="2"/>
        <w:spacing w:line="360" w:lineRule="auto"/>
        <w:ind w:firstLine="0"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五、参考文献</w:t>
      </w:r>
    </w:p>
    <w:p>
      <w:pPr>
        <w:autoSpaceDE w:val="0"/>
        <w:autoSpaceDN w:val="0"/>
        <w:adjustRightInd w:val="0"/>
        <w:snapToGrid w:val="0"/>
        <w:ind w:left="400" w:hanging="400"/>
        <w:rPr>
          <w:rFonts w:ascii="宋体" w:hAnsi="宋体" w:cs="宋体"/>
          <w:sz w:val="24"/>
          <w:szCs w:val="24"/>
        </w:rPr>
      </w:pPr>
      <w:r>
        <w:rPr>
          <w:rFonts w:ascii="宋体" w:hAnsi="宋体" w:cs="宋体"/>
          <w:sz w:val="24"/>
          <w:szCs w:val="24"/>
        </w:rPr>
        <w:t>成伟、邱旭彬</w:t>
      </w:r>
      <w:r>
        <w:rPr>
          <w:rFonts w:hint="eastAsia" w:ascii="宋体" w:hAnsi="宋体" w:cs="宋体"/>
          <w:sz w:val="24"/>
          <w:szCs w:val="24"/>
        </w:rPr>
        <w:t>.</w:t>
      </w:r>
      <w:r>
        <w:rPr>
          <w:rFonts w:ascii="宋体" w:hAnsi="宋体" w:cs="宋体"/>
          <w:sz w:val="24"/>
          <w:szCs w:val="24"/>
        </w:rPr>
        <w:t xml:space="preserve"> 2018</w:t>
      </w:r>
      <w:r>
        <w:rPr>
          <w:rFonts w:hint="eastAsia" w:ascii="宋体" w:hAnsi="宋体" w:cs="宋体"/>
          <w:sz w:val="24"/>
          <w:szCs w:val="24"/>
        </w:rPr>
        <w:t>.</w:t>
      </w:r>
      <w:r>
        <w:rPr>
          <w:rFonts w:ascii="宋体" w:hAnsi="宋体" w:cs="宋体"/>
          <w:sz w:val="24"/>
          <w:szCs w:val="24"/>
        </w:rPr>
        <w:t xml:space="preserve"> 社会工作职业能力提升与培养研究</w:t>
      </w:r>
      <w:r>
        <w:rPr>
          <w:rFonts w:hint="eastAsia" w:ascii="宋体" w:hAnsi="宋体" w:cs="宋体"/>
          <w:sz w:val="24"/>
          <w:szCs w:val="24"/>
        </w:rPr>
        <w:t>[J].</w:t>
      </w:r>
      <w:r>
        <w:rPr>
          <w:rFonts w:ascii="宋体" w:hAnsi="宋体" w:cs="宋体"/>
          <w:sz w:val="24"/>
          <w:szCs w:val="24"/>
        </w:rPr>
        <w:t>智库时代(26):2.</w:t>
      </w:r>
    </w:p>
    <w:p>
      <w:pPr>
        <w:pStyle w:val="8"/>
        <w:adjustRightInd w:val="0"/>
        <w:ind w:left="480" w:hanging="480" w:hangingChars="200"/>
        <w:jc w:val="both"/>
        <w:rPr>
          <w:rFonts w:ascii="宋体" w:hAnsi="宋体" w:cs="宋体"/>
          <w:sz w:val="24"/>
          <w:szCs w:val="24"/>
        </w:rPr>
      </w:pPr>
      <w:r>
        <w:rPr>
          <w:rFonts w:hint="eastAsia" w:ascii="宋体" w:hAnsi="宋体" w:cs="宋体"/>
          <w:sz w:val="24"/>
          <w:szCs w:val="24"/>
        </w:rPr>
        <w:t>费梅苹.2012.社会工作专业人才能力建设的路径研究——基于上海预防和减少犯罪工作体系中社会工作实践的反思[J].华东理工大学学报(社会科学版)27(4):8-16.</w:t>
      </w:r>
    </w:p>
    <w:p>
      <w:pPr>
        <w:pStyle w:val="8"/>
        <w:adjustRightInd w:val="0"/>
        <w:ind w:left="480" w:hanging="480" w:hangingChars="200"/>
        <w:jc w:val="both"/>
        <w:rPr>
          <w:rFonts w:ascii="宋体" w:hAnsi="宋体" w:cs="宋体"/>
          <w:sz w:val="24"/>
          <w:szCs w:val="24"/>
        </w:rPr>
      </w:pPr>
      <w:r>
        <w:rPr>
          <w:rFonts w:hint="eastAsia" w:ascii="宋体" w:hAnsi="宋体" w:cs="宋体"/>
          <w:sz w:val="24"/>
          <w:szCs w:val="24"/>
        </w:rPr>
        <w:t>焦富勇、徐韬、潘建平等. 2015. 中国儿童躯体虐待的流行病学研究现状:测量工具、发生现状及危险因素分析 [J] . 伤害医学(电子版)4(4):16-20.</w:t>
      </w:r>
    </w:p>
    <w:p>
      <w:pPr>
        <w:autoSpaceDE w:val="0"/>
        <w:autoSpaceDN w:val="0"/>
        <w:adjustRightInd w:val="0"/>
        <w:snapToGrid w:val="0"/>
        <w:ind w:left="400" w:hanging="400"/>
        <w:rPr>
          <w:rFonts w:ascii="宋体" w:hAnsi="宋体" w:cs="宋体"/>
          <w:sz w:val="24"/>
          <w:szCs w:val="24"/>
        </w:rPr>
      </w:pPr>
      <w:r>
        <w:rPr>
          <w:rFonts w:ascii="宋体" w:hAnsi="宋体" w:cs="宋体"/>
          <w:sz w:val="24"/>
          <w:szCs w:val="24"/>
        </w:rPr>
        <w:t>刘风.2014.社会工作专业复合能力培养的理论思考</w:t>
      </w:r>
      <w:r>
        <w:rPr>
          <w:rFonts w:hint="eastAsia" w:ascii="宋体" w:hAnsi="宋体" w:cs="宋体"/>
          <w:sz w:val="24"/>
          <w:szCs w:val="24"/>
        </w:rPr>
        <w:t>[J].</w:t>
      </w:r>
      <w:r>
        <w:rPr>
          <w:rFonts w:ascii="宋体" w:hAnsi="宋体" w:cs="宋体"/>
          <w:sz w:val="24"/>
          <w:szCs w:val="24"/>
        </w:rPr>
        <w:t>社会工作与管理14(02)</w:t>
      </w:r>
      <w:r>
        <w:rPr>
          <w:rFonts w:hint="eastAsia" w:ascii="宋体" w:hAnsi="宋体" w:cs="宋体"/>
          <w:sz w:val="24"/>
          <w:szCs w:val="24"/>
        </w:rPr>
        <w:t>:</w:t>
      </w:r>
      <w:r>
        <w:rPr>
          <w:rFonts w:ascii="宋体" w:hAnsi="宋体" w:cs="宋体"/>
          <w:sz w:val="24"/>
          <w:szCs w:val="24"/>
        </w:rPr>
        <w:t xml:space="preserve"> 5.</w:t>
      </w:r>
    </w:p>
    <w:p>
      <w:pPr>
        <w:autoSpaceDE w:val="0"/>
        <w:autoSpaceDN w:val="0"/>
        <w:adjustRightInd w:val="0"/>
        <w:snapToGrid w:val="0"/>
        <w:ind w:left="400" w:hanging="400"/>
        <w:rPr>
          <w:rFonts w:ascii="宋体" w:hAnsi="宋体" w:cs="宋体"/>
          <w:sz w:val="24"/>
          <w:szCs w:val="24"/>
        </w:rPr>
      </w:pPr>
      <w:r>
        <w:rPr>
          <w:rFonts w:ascii="宋体" w:hAnsi="宋体" w:cs="宋体"/>
          <w:sz w:val="24"/>
          <w:szCs w:val="24"/>
        </w:rPr>
        <w:t>苏敏</w:t>
      </w:r>
      <w:r>
        <w:rPr>
          <w:rFonts w:hint="eastAsia" w:ascii="宋体" w:hAnsi="宋体" w:cs="宋体"/>
          <w:sz w:val="24"/>
          <w:szCs w:val="24"/>
        </w:rPr>
        <w:t>、</w:t>
      </w:r>
      <w:r>
        <w:rPr>
          <w:rFonts w:ascii="宋体" w:hAnsi="宋体" w:cs="宋体"/>
          <w:sz w:val="24"/>
          <w:szCs w:val="24"/>
        </w:rPr>
        <w:t>王春. 2012. 高职院校社会工作专业学生职业能力培养浅谈[J]. 当代职业教育</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4.</w:t>
      </w:r>
    </w:p>
    <w:p>
      <w:pPr>
        <w:widowControl/>
        <w:numPr>
          <w:ilvl w:val="255"/>
          <w:numId w:val="0"/>
        </w:numPr>
        <w:adjustRightInd w:val="0"/>
        <w:snapToGrid w:val="0"/>
        <w:ind w:left="480" w:hanging="480" w:hangingChars="200"/>
        <w:rPr>
          <w:rFonts w:ascii="宋体" w:hAnsi="宋体" w:cs="宋体"/>
          <w:sz w:val="24"/>
          <w:szCs w:val="24"/>
        </w:rPr>
      </w:pPr>
      <w:r>
        <w:rPr>
          <w:rFonts w:hint="eastAsia" w:ascii="宋体" w:hAnsi="宋体" w:cs="宋体"/>
          <w:sz w:val="24"/>
          <w:szCs w:val="24"/>
        </w:rPr>
        <w:t>杨梨.2014.政府购买服务:民办社工机构的困境与对策[J].社会工作与管理14(4):28-33.</w:t>
      </w:r>
    </w:p>
    <w:p>
      <w:pPr>
        <w:pStyle w:val="8"/>
        <w:adjustRightInd w:val="0"/>
        <w:ind w:left="480" w:hanging="480" w:hangingChars="200"/>
        <w:jc w:val="both"/>
        <w:rPr>
          <w:rFonts w:ascii="宋体" w:hAnsi="宋体" w:cs="宋体"/>
          <w:sz w:val="24"/>
          <w:szCs w:val="24"/>
        </w:rPr>
      </w:pPr>
      <w:r>
        <w:rPr>
          <w:rFonts w:ascii="宋体" w:hAnsi="宋体" w:cs="宋体"/>
          <w:sz w:val="24"/>
          <w:szCs w:val="24"/>
        </w:rPr>
        <w:t>仲宁宁. 2013. 高职院校社会工作专业人才的综合素质[J]. 北京青年政治学院学报(2):4.</w:t>
      </w:r>
    </w:p>
    <w:p>
      <w:pPr>
        <w:pStyle w:val="8"/>
        <w:adjustRightInd w:val="0"/>
        <w:ind w:left="480" w:hanging="480" w:hangingChars="200"/>
        <w:jc w:val="both"/>
        <w:rPr>
          <w:rFonts w:ascii="宋体" w:hAnsi="宋体" w:cs="宋体"/>
          <w:sz w:val="24"/>
          <w:szCs w:val="24"/>
        </w:rPr>
      </w:pPr>
      <w:r>
        <w:rPr>
          <w:rFonts w:hint="eastAsia" w:ascii="宋体" w:hAnsi="宋体" w:cs="宋体"/>
          <w:sz w:val="24"/>
          <w:szCs w:val="24"/>
        </w:rPr>
        <w:t>世界卫生组织.2020.2020年关于预防暴力侵害儿童行为的全球状况报告[R].https://apps.who.int/iris/bitstream/handle/10665/332395/978924000</w:t>
      </w:r>
    </w:p>
    <w:p>
      <w:pPr>
        <w:widowControl/>
        <w:numPr>
          <w:ilvl w:val="255"/>
          <w:numId w:val="0"/>
        </w:numPr>
        <w:adjustRightInd w:val="0"/>
        <w:snapToGrid w:val="0"/>
        <w:ind w:left="480" w:hanging="480" w:hangingChars="200"/>
        <w:rPr>
          <w:rFonts w:ascii="宋体" w:hAnsi="宋体" w:cs="宋体"/>
          <w:sz w:val="24"/>
          <w:szCs w:val="24"/>
        </w:rPr>
      </w:pPr>
      <w:r>
        <w:rPr>
          <w:rFonts w:hint="eastAsia" w:eastAsia="SourceSansPro-Regular"/>
          <w:color w:val="575756"/>
          <w:kern w:val="0"/>
          <w:sz w:val="24"/>
          <w:szCs w:val="24"/>
          <w:lang w:bidi="ar"/>
        </w:rPr>
        <w:t>Malcolm Payne</w:t>
      </w:r>
      <w:r>
        <w:rPr>
          <w:rFonts w:hint="eastAsia" w:ascii="宋体" w:hAnsi="宋体" w:cs="宋体"/>
          <w:sz w:val="24"/>
          <w:szCs w:val="24"/>
        </w:rPr>
        <w:t>著、何雪松等译.</w:t>
      </w:r>
      <w:r>
        <w:rPr>
          <w:rFonts w:ascii="宋体" w:hAnsi="宋体" w:cs="宋体"/>
          <w:sz w:val="24"/>
          <w:szCs w:val="24"/>
        </w:rPr>
        <w:t xml:space="preserve"> </w:t>
      </w:r>
      <w:r>
        <w:rPr>
          <w:rFonts w:hint="eastAsia" w:ascii="宋体" w:hAnsi="宋体" w:cs="宋体"/>
          <w:sz w:val="24"/>
          <w:szCs w:val="24"/>
        </w:rPr>
        <w:t>2005.</w:t>
      </w:r>
      <w:r>
        <w:rPr>
          <w:rFonts w:ascii="宋体" w:hAnsi="宋体" w:cs="宋体"/>
          <w:sz w:val="24"/>
          <w:szCs w:val="24"/>
        </w:rPr>
        <w:t xml:space="preserve"> </w:t>
      </w:r>
      <w:r>
        <w:rPr>
          <w:rFonts w:hint="eastAsia" w:ascii="宋体" w:hAnsi="宋体" w:cs="宋体"/>
          <w:sz w:val="24"/>
          <w:szCs w:val="24"/>
        </w:rPr>
        <w:t>现代社会工作理论[M].上海：华东理工大学出版社.</w:t>
      </w:r>
    </w:p>
    <w:p>
      <w:pPr>
        <w:autoSpaceDE w:val="0"/>
        <w:autoSpaceDN w:val="0"/>
        <w:adjustRightInd w:val="0"/>
        <w:snapToGrid w:val="0"/>
        <w:ind w:left="400" w:hanging="400"/>
        <w:rPr>
          <w:rFonts w:eastAsia="SourceSansPro-Regular"/>
          <w:color w:val="575756"/>
          <w:kern w:val="0"/>
          <w:sz w:val="24"/>
          <w:szCs w:val="24"/>
          <w:lang w:bidi="ar"/>
        </w:rPr>
      </w:pPr>
      <w:bookmarkStart w:id="1" w:name="_neb2D8F4CEB_2408_4DDA_B561_97C087424386"/>
      <w:r>
        <w:rPr>
          <w:rFonts w:eastAsia="SourceSansPro-Regular"/>
          <w:color w:val="575756"/>
          <w:kern w:val="0"/>
          <w:sz w:val="24"/>
          <w:szCs w:val="24"/>
          <w:lang w:bidi="ar"/>
        </w:rPr>
        <w:t>Carrión-Martínez, J. J., M. D. M. Fernández-Martínez, M. D. C. Pérez-Fuentes &amp; J. J. Gázquez-Linares, 2020, "Specific Competencies in Social Work Higher Education in the Framework of the European Higher Education Area: The Perception of Future Professionals in the Spanish Context", European Journal of Social Work 1.</w:t>
      </w:r>
      <w:bookmarkEnd w:id="1"/>
    </w:p>
    <w:p>
      <w:pPr>
        <w:autoSpaceDE w:val="0"/>
        <w:autoSpaceDN w:val="0"/>
        <w:adjustRightInd w:val="0"/>
        <w:snapToGrid w:val="0"/>
        <w:ind w:left="400" w:hanging="400"/>
        <w:rPr>
          <w:rFonts w:eastAsia="SourceSansPro-Regular"/>
          <w:color w:val="575756"/>
          <w:kern w:val="0"/>
          <w:sz w:val="24"/>
          <w:szCs w:val="24"/>
          <w:lang w:bidi="ar"/>
        </w:rPr>
      </w:pPr>
      <w:bookmarkStart w:id="2" w:name="_neb983C30F5_9CC5_42BE_8269_CC7655C565F7"/>
      <w:r>
        <w:rPr>
          <w:rFonts w:eastAsia="SourceSansPro-Regular"/>
          <w:color w:val="575756"/>
          <w:kern w:val="0"/>
          <w:sz w:val="24"/>
          <w:szCs w:val="24"/>
          <w:lang w:bidi="ar"/>
        </w:rPr>
        <w:t>CSWE, 2015, "Educational Policy and Accreditation Standards".</w:t>
      </w:r>
      <w:bookmarkEnd w:id="2"/>
    </w:p>
    <w:p>
      <w:pPr>
        <w:autoSpaceDE w:val="0"/>
        <w:autoSpaceDN w:val="0"/>
        <w:adjustRightInd w:val="0"/>
        <w:snapToGrid w:val="0"/>
        <w:ind w:left="400" w:hanging="400"/>
        <w:rPr>
          <w:rFonts w:eastAsia="SourceSansPro-Regular"/>
          <w:color w:val="575756"/>
          <w:kern w:val="0"/>
          <w:sz w:val="24"/>
          <w:szCs w:val="24"/>
          <w:lang w:bidi="ar"/>
        </w:rPr>
      </w:pPr>
      <w:r>
        <w:rPr>
          <w:rFonts w:eastAsia="SourceSansPro-Regular"/>
          <w:color w:val="575756"/>
          <w:kern w:val="0"/>
          <w:sz w:val="24"/>
          <w:szCs w:val="24"/>
          <w:lang w:bidi="ar"/>
        </w:rPr>
        <w:t>Engelberg, E. &amp; A. Limbach-Reich, 2012, "After the Bologna Reform: Employability of Bachelors in Social and Educational Work in Luxembourg", Social Work Education</w:t>
      </w:r>
      <w:r>
        <w:rPr>
          <w:rFonts w:hint="eastAsia" w:eastAsia="SourceSansPro-Regular"/>
          <w:color w:val="575756"/>
          <w:kern w:val="0"/>
          <w:sz w:val="24"/>
          <w:szCs w:val="24"/>
          <w:lang w:bidi="ar"/>
        </w:rPr>
        <w:t>,</w:t>
      </w:r>
      <w:r>
        <w:rPr>
          <w:rFonts w:eastAsia="SourceSansPro-Regular"/>
          <w:color w:val="575756"/>
          <w:kern w:val="0"/>
          <w:sz w:val="24"/>
          <w:szCs w:val="24"/>
          <w:lang w:bidi="ar"/>
        </w:rPr>
        <w:t>31(7): 807-818.</w:t>
      </w:r>
    </w:p>
    <w:p>
      <w:pPr>
        <w:pStyle w:val="8"/>
        <w:adjustRightInd w:val="0"/>
        <w:ind w:left="480" w:hanging="480" w:hangingChars="200"/>
        <w:jc w:val="both"/>
        <w:rPr>
          <w:sz w:val="24"/>
          <w:szCs w:val="24"/>
        </w:rPr>
      </w:pPr>
      <w:r>
        <w:rPr>
          <w:rFonts w:eastAsia="SourceSansPro-Regular"/>
          <w:color w:val="575756"/>
          <w:kern w:val="0"/>
          <w:sz w:val="24"/>
          <w:szCs w:val="24"/>
          <w:lang w:val="sv-SE" w:bidi="ar"/>
        </w:rPr>
        <w:t xml:space="preserve">Fang, X., Fry, D. A., Ji, K., Finkelhor, D., Chen, J., Lannen, P., </w:t>
      </w:r>
      <w:r>
        <w:rPr>
          <w:color w:val="575756"/>
          <w:kern w:val="0"/>
          <w:sz w:val="24"/>
          <w:szCs w:val="24"/>
          <w:lang w:val="sv-SE" w:bidi="ar"/>
        </w:rPr>
        <w:t>and</w:t>
      </w:r>
      <w:r>
        <w:rPr>
          <w:rFonts w:eastAsia="SourceSansPro-Regular"/>
          <w:color w:val="575756"/>
          <w:kern w:val="0"/>
          <w:sz w:val="24"/>
          <w:szCs w:val="24"/>
          <w:lang w:val="sv-SE" w:bidi="ar"/>
        </w:rPr>
        <w:t xml:space="preserve"> Dunne, M. P. 2015.  </w:t>
      </w:r>
      <w:r>
        <w:rPr>
          <w:color w:val="333333"/>
          <w:sz w:val="24"/>
          <w:szCs w:val="24"/>
          <w:shd w:val="clear" w:color="auto" w:fill="FFFFFF"/>
        </w:rPr>
        <w:t>“</w:t>
      </w:r>
      <w:r>
        <w:rPr>
          <w:rFonts w:eastAsia="SourceSansPro-Regular"/>
          <w:color w:val="575756"/>
          <w:kern w:val="0"/>
          <w:sz w:val="24"/>
          <w:szCs w:val="24"/>
          <w:lang w:bidi="ar"/>
        </w:rPr>
        <w:t>The burden of child maltreatment in China: a systematic review.</w:t>
      </w:r>
      <w:r>
        <w:rPr>
          <w:color w:val="333333"/>
          <w:sz w:val="24"/>
          <w:szCs w:val="24"/>
          <w:shd w:val="clear" w:color="auto" w:fill="FFFFFF"/>
        </w:rPr>
        <w:t xml:space="preserve">” </w:t>
      </w:r>
      <w:r>
        <w:rPr>
          <w:rFonts w:eastAsia="SourceSansPro-Regular"/>
          <w:i/>
          <w:iCs/>
          <w:color w:val="575756"/>
          <w:kern w:val="0"/>
          <w:sz w:val="24"/>
          <w:szCs w:val="24"/>
          <w:lang w:bidi="ar"/>
        </w:rPr>
        <w:t>Bulletin of the World Health Organization</w:t>
      </w:r>
      <w:r>
        <w:rPr>
          <w:rFonts w:eastAsia="SourceSansPro-Regular"/>
          <w:color w:val="575756"/>
          <w:kern w:val="0"/>
          <w:sz w:val="24"/>
          <w:szCs w:val="24"/>
          <w:lang w:bidi="ar"/>
        </w:rPr>
        <w:t>, 93(3)</w:t>
      </w:r>
      <w:r>
        <w:rPr>
          <w:color w:val="575756"/>
          <w:kern w:val="0"/>
          <w:sz w:val="24"/>
          <w:szCs w:val="24"/>
          <w:lang w:bidi="ar"/>
        </w:rPr>
        <w:t>:</w:t>
      </w:r>
      <w:r>
        <w:rPr>
          <w:rFonts w:hint="eastAsia"/>
          <w:color w:val="575756"/>
          <w:kern w:val="0"/>
          <w:sz w:val="24"/>
          <w:szCs w:val="24"/>
          <w:lang w:bidi="ar"/>
        </w:rPr>
        <w:t xml:space="preserve"> </w:t>
      </w:r>
      <w:r>
        <w:rPr>
          <w:rFonts w:eastAsia="SourceSansPro-Regular"/>
          <w:color w:val="575756"/>
          <w:kern w:val="0"/>
          <w:sz w:val="24"/>
          <w:szCs w:val="24"/>
          <w:lang w:bidi="ar"/>
        </w:rPr>
        <w:t>176–185C.</w:t>
      </w:r>
    </w:p>
    <w:p>
      <w:pPr>
        <w:pStyle w:val="8"/>
        <w:adjustRightInd w:val="0"/>
        <w:ind w:left="480" w:hanging="480" w:hangingChars="200"/>
        <w:jc w:val="both"/>
        <w:rPr>
          <w:rFonts w:ascii="仿宋" w:hAnsi="仿宋" w:eastAsia="仿宋" w:cs="仿宋"/>
          <w:sz w:val="24"/>
          <w:szCs w:val="24"/>
          <w:lang w:bidi="ar"/>
        </w:rPr>
      </w:pPr>
      <w:r>
        <w:rPr>
          <w:rFonts w:eastAsia="SourceSansPro-Regular"/>
          <w:color w:val="575756"/>
          <w:kern w:val="0"/>
          <w:sz w:val="24"/>
          <w:szCs w:val="24"/>
          <w:lang w:bidi="ar"/>
        </w:rPr>
        <w:t xml:space="preserve">Moody, G., Cannings-John, R., Hood, K., Kemp, A., </w:t>
      </w:r>
      <w:r>
        <w:rPr>
          <w:rFonts w:hint="eastAsia"/>
          <w:color w:val="575756"/>
          <w:kern w:val="0"/>
          <w:sz w:val="24"/>
          <w:szCs w:val="24"/>
          <w:lang w:bidi="ar"/>
        </w:rPr>
        <w:t xml:space="preserve">and </w:t>
      </w:r>
      <w:r>
        <w:rPr>
          <w:rFonts w:eastAsia="SourceSansPro-Regular"/>
          <w:color w:val="575756"/>
          <w:kern w:val="0"/>
          <w:sz w:val="24"/>
          <w:szCs w:val="24"/>
          <w:lang w:bidi="ar"/>
        </w:rPr>
        <w:t xml:space="preserve">Robling, M. 2018.  </w:t>
      </w:r>
      <w:r>
        <w:rPr>
          <w:color w:val="333333"/>
          <w:sz w:val="24"/>
          <w:szCs w:val="24"/>
          <w:shd w:val="clear" w:color="auto" w:fill="FFFFFF"/>
        </w:rPr>
        <w:t>“</w:t>
      </w:r>
      <w:r>
        <w:rPr>
          <w:rFonts w:eastAsia="SourceSansPro-Regular"/>
          <w:color w:val="575756"/>
          <w:kern w:val="0"/>
          <w:sz w:val="24"/>
          <w:szCs w:val="24"/>
          <w:lang w:bidi="ar"/>
        </w:rPr>
        <w:t>Establishing the international prevalence of self-reported child maltreatment: a systematic review by maltreatment type and gender.</w:t>
      </w:r>
      <w:r>
        <w:rPr>
          <w:color w:val="333333"/>
          <w:sz w:val="24"/>
          <w:szCs w:val="24"/>
          <w:shd w:val="clear" w:color="auto" w:fill="FFFFFF"/>
        </w:rPr>
        <w:t xml:space="preserve">” </w:t>
      </w:r>
      <w:r>
        <w:rPr>
          <w:rFonts w:eastAsia="SourceSansPro-Regular"/>
          <w:i/>
          <w:iCs/>
          <w:color w:val="575756"/>
          <w:kern w:val="0"/>
          <w:sz w:val="24"/>
          <w:szCs w:val="24"/>
          <w:lang w:bidi="ar"/>
        </w:rPr>
        <w:t>BMC Public Health</w:t>
      </w:r>
      <w:r>
        <w:rPr>
          <w:rFonts w:eastAsia="SourceSansPro-Regular"/>
          <w:color w:val="575756"/>
          <w:kern w:val="0"/>
          <w:sz w:val="24"/>
          <w:szCs w:val="24"/>
          <w:lang w:bidi="ar"/>
        </w:rPr>
        <w:t>, 18(1)</w:t>
      </w:r>
      <w:r>
        <w:rPr>
          <w:color w:val="575756"/>
          <w:kern w:val="0"/>
          <w:sz w:val="24"/>
          <w:szCs w:val="24"/>
          <w:lang w:bidi="ar"/>
        </w:rPr>
        <w:t>:</w:t>
      </w:r>
      <w:r>
        <w:rPr>
          <w:rFonts w:hint="eastAsia"/>
          <w:color w:val="575756"/>
          <w:kern w:val="0"/>
          <w:sz w:val="24"/>
          <w:szCs w:val="24"/>
          <w:lang w:bidi="ar"/>
        </w:rPr>
        <w:t xml:space="preserve"> </w:t>
      </w:r>
      <w:r>
        <w:rPr>
          <w:rFonts w:ascii="仿宋" w:hAnsi="仿宋" w:eastAsia="仿宋" w:cs="仿宋"/>
          <w:sz w:val="24"/>
          <w:szCs w:val="24"/>
          <w:lang w:bidi="ar"/>
        </w:rPr>
        <w:t>1-15</w:t>
      </w:r>
    </w:p>
    <w:p>
      <w:pPr>
        <w:autoSpaceDE w:val="0"/>
        <w:autoSpaceDN w:val="0"/>
        <w:adjustRightInd w:val="0"/>
        <w:snapToGrid w:val="0"/>
        <w:ind w:left="400" w:hanging="400"/>
        <w:rPr>
          <w:rFonts w:eastAsia="SourceSansPro-Regular"/>
          <w:color w:val="575756"/>
          <w:kern w:val="0"/>
          <w:sz w:val="24"/>
          <w:szCs w:val="24"/>
          <w:lang w:bidi="ar"/>
        </w:rPr>
      </w:pPr>
      <w:bookmarkStart w:id="3" w:name="_nebCCEE6323_2E68_424B_91A1_BE6C45A748F3"/>
      <w:r>
        <w:rPr>
          <w:rFonts w:eastAsia="SourceSansPro-Regular"/>
          <w:color w:val="575756"/>
          <w:kern w:val="0"/>
          <w:sz w:val="24"/>
          <w:szCs w:val="24"/>
          <w:lang w:bidi="ar"/>
        </w:rPr>
        <w:t>Neamtu, G., 2012, "The Specific of Professional Education in Social Work Adjusted to Labour Marketplace", Revista De Cercetare Si Interventie Sociala</w:t>
      </w:r>
      <w:bookmarkEnd w:id="3"/>
      <w:r>
        <w:rPr>
          <w:rFonts w:eastAsia="SourceSansPro-Regular"/>
          <w:color w:val="575756"/>
          <w:kern w:val="0"/>
          <w:sz w:val="24"/>
          <w:szCs w:val="24"/>
          <w:lang w:bidi="ar"/>
        </w:rPr>
        <w:t xml:space="preserve"> ,39(4), 39-58.</w:t>
      </w:r>
    </w:p>
    <w:p/>
    <w:sectPr>
      <w:footerReference r:id="rId4" w:type="default"/>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1FF" w:csb1="00000000"/>
  </w:font>
  <w:font w:name="楷体_GB2312">
    <w:altName w:val="方正楷体_GBK"/>
    <w:panose1 w:val="00000000000000000000"/>
    <w:charset w:val="86"/>
    <w:family w:val="modern"/>
    <w:pitch w:val="default"/>
    <w:sig w:usb0="00000000" w:usb1="00000000" w:usb2="00000010" w:usb3="00000000" w:csb0="00040000" w:csb1="00000000"/>
  </w:font>
  <w:font w:name="汉仪仿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AdvP0068">
    <w:altName w:val="华文仿宋"/>
    <w:panose1 w:val="00000000000000000000"/>
    <w:charset w:val="86"/>
    <w:family w:val="auto"/>
    <w:pitch w:val="default"/>
    <w:sig w:usb0="00000000" w:usb1="00000000" w:usb2="00000010" w:usb3="00000000" w:csb0="00040000" w:csb1="00000000"/>
  </w:font>
  <w:font w:name="SourceSansPro-Regular">
    <w:altName w:val="C059"/>
    <w:panose1 w:val="00000000000000000000"/>
    <w:charset w:val="00"/>
    <w:family w:val="auto"/>
    <w:pitch w:val="default"/>
    <w:sig w:usb0="00000000" w:usb1="00000000" w:usb2="00000000" w:usb3="00000000" w:csb0="00000000" w:csb1="00000000"/>
  </w:font>
  <w:font w:name="简宋">
    <w:altName w:val="方正书宋_GBK"/>
    <w:panose1 w:val="00000000000000000000"/>
    <w:charset w:val="86"/>
    <w:family w:val="roman"/>
    <w:pitch w:val="default"/>
    <w:sig w:usb0="00000000" w:usb1="00000000" w:usb2="00000016" w:usb3="00000000" w:csb0="0004000D"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color w:val="000000" w:themeColor="text1"/>
        <w14:textFill>
          <w14:solidFill>
            <w14:schemeClr w14:val="tx1"/>
          </w14:solidFill>
        </w14:textFill>
      </w:rPr>
    </w:pP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lang w:val="zh-CN"/>
        <w14:textFill>
          <w14:solidFill>
            <w14:schemeClr w14:val="tx1"/>
          </w14:solidFill>
        </w14:textFill>
      </w:rPr>
      <w:t xml:space="preserve"> /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NUMPAGES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12</w:t>
    </w:r>
    <w:r>
      <w:rPr>
        <w:color w:val="000000" w:themeColor="text1"/>
        <w14:textFill>
          <w14:solidFill>
            <w14:schemeClr w14:val="tx1"/>
          </w14:solidFill>
        </w14:textFill>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750784086"/>
      <w:docPartObj>
        <w:docPartGallery w:val="autotext"/>
      </w:docPartObj>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sdtContent>
  </w:sdt>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27"/>
        <w:adjustRightInd w:val="0"/>
        <w:snapToGrid w:val="0"/>
        <w:rPr>
          <w:rFonts w:hint="eastAsia" w:ascii="宋体" w:hAnsi="宋体"/>
          <w:sz w:val="18"/>
          <w:szCs w:val="18"/>
        </w:rPr>
      </w:pPr>
      <w:r>
        <w:rPr>
          <w:rStyle w:val="14"/>
          <w:sz w:val="18"/>
          <w:szCs w:val="18"/>
        </w:rPr>
        <w:footnoteRef/>
      </w:r>
      <w:r>
        <w:t xml:space="preserve"> </w:t>
      </w:r>
      <w:r>
        <w:rPr>
          <w:rFonts w:hint="eastAsia" w:ascii="宋体" w:hAnsi="宋体"/>
          <w:sz w:val="18"/>
          <w:szCs w:val="18"/>
        </w:rPr>
        <w:t>致谢：作者</w:t>
      </w:r>
      <w:r>
        <w:rPr>
          <w:rFonts w:ascii="宋体" w:hAnsi="宋体"/>
          <w:sz w:val="18"/>
          <w:szCs w:val="18"/>
        </w:rPr>
        <w:t>感谢</w:t>
      </w:r>
      <w:r>
        <w:rPr>
          <w:rFonts w:hint="eastAsia"/>
          <w:sz w:val="18"/>
          <w:szCs w:val="18"/>
        </w:rPr>
        <w:t>广东省民政厅、中国社会福利基金会、</w:t>
      </w:r>
      <w:r>
        <w:rPr>
          <w:rFonts w:hint="eastAsia" w:ascii="宋体" w:hAnsi="宋体"/>
          <w:sz w:val="18"/>
          <w:szCs w:val="18"/>
        </w:rPr>
        <w:t>A县未成年人救助保护机构及其相关工作人员</w:t>
      </w:r>
      <w:r>
        <w:rPr>
          <w:rFonts w:ascii="宋体" w:hAnsi="宋体"/>
          <w:sz w:val="18"/>
          <w:szCs w:val="18"/>
        </w:rPr>
        <w:t>对本文</w:t>
      </w:r>
      <w:r>
        <w:rPr>
          <w:rFonts w:hint="eastAsia" w:ascii="宋体" w:hAnsi="宋体"/>
          <w:sz w:val="18"/>
          <w:szCs w:val="18"/>
        </w:rPr>
        <w:t>的</w:t>
      </w:r>
      <w:r>
        <w:rPr>
          <w:rFonts w:ascii="宋体" w:hAnsi="宋体"/>
          <w:sz w:val="18"/>
          <w:szCs w:val="18"/>
        </w:rPr>
        <w:t>指导与</w:t>
      </w:r>
      <w:r>
        <w:rPr>
          <w:rFonts w:hint="eastAsia" w:ascii="宋体" w:hAnsi="宋体"/>
          <w:sz w:val="18"/>
          <w:szCs w:val="18"/>
        </w:rPr>
        <w:t>支持</w:t>
      </w:r>
      <w:r>
        <w:rPr>
          <w:rFonts w:hint="eastAsia"/>
          <w:sz w:val="18"/>
          <w:szCs w:val="18"/>
        </w:rPr>
        <w:t>。文责由</w:t>
      </w:r>
      <w:r>
        <w:rPr>
          <w:sz w:val="18"/>
          <w:szCs w:val="18"/>
        </w:rPr>
        <w:t>作者自负。</w:t>
      </w:r>
    </w:p>
  </w:footnote>
  <w:footnote w:id="1">
    <w:p>
      <w:pPr>
        <w:pStyle w:val="8"/>
        <w:rPr>
          <w:rFonts w:ascii="宋体" w:hAnsi="宋体"/>
        </w:rPr>
      </w:pPr>
      <w:r>
        <w:rPr>
          <w:rStyle w:val="14"/>
        </w:rPr>
        <w:footnoteRef/>
      </w:r>
      <w:r>
        <w:rPr>
          <w:rStyle w:val="14"/>
          <w:rFonts w:hint="eastAsia"/>
        </w:rPr>
        <w:t xml:space="preserve"> </w:t>
      </w:r>
      <w:r>
        <w:rPr>
          <w:rFonts w:hint="eastAsia" w:ascii="宋体" w:hAnsi="宋体"/>
        </w:rPr>
        <w:t>中山大学社会学与人类学学院社会学博士研究生</w:t>
      </w:r>
    </w:p>
  </w:footnote>
  <w:footnote w:id="2">
    <w:p>
      <w:pPr>
        <w:pStyle w:val="8"/>
        <w:rPr>
          <w:rFonts w:ascii="宋体" w:hAnsi="宋体"/>
        </w:rPr>
      </w:pPr>
      <w:r>
        <w:rPr>
          <w:rStyle w:val="14"/>
        </w:rPr>
        <w:footnoteRef/>
      </w:r>
      <w:r>
        <w:rPr>
          <w:rStyle w:val="14"/>
        </w:rPr>
        <w:t xml:space="preserve"> </w:t>
      </w:r>
      <w:r>
        <w:rPr>
          <w:rStyle w:val="14"/>
          <w:rFonts w:hint="eastAsia"/>
          <w:vertAlign w:val="baseline"/>
        </w:rPr>
        <w:t>中</w:t>
      </w:r>
      <w:r>
        <w:rPr>
          <w:rFonts w:hint="eastAsia" w:ascii="宋体" w:hAnsi="宋体"/>
        </w:rPr>
        <w:t>山大学社会学与人类学学院社会工作专业硕士研究生</w:t>
      </w:r>
    </w:p>
  </w:footnote>
  <w:footnote w:id="3">
    <w:p>
      <w:pPr>
        <w:pStyle w:val="8"/>
        <w:jc w:val="both"/>
        <w:rPr>
          <w:rFonts w:ascii="宋体" w:hAnsi="宋体"/>
        </w:rPr>
      </w:pPr>
      <w:r>
        <w:rPr>
          <w:rStyle w:val="14"/>
        </w:rPr>
        <w:footnoteRef/>
      </w:r>
      <w:r>
        <w:t xml:space="preserve"> </w:t>
      </w:r>
      <w:r>
        <w:rPr>
          <w:rFonts w:hint="eastAsia" w:ascii="宋体" w:hAnsi="宋体" w:cs="AdvP0068"/>
          <w:kern w:val="0"/>
        </w:rPr>
        <w:t>该项目是</w:t>
      </w:r>
      <w:r>
        <w:rPr>
          <w:rFonts w:hint="eastAsia" w:ascii="宋体" w:hAnsi="宋体"/>
        </w:rPr>
        <w:t>广东省民政厅和</w:t>
      </w:r>
      <w:r>
        <w:rPr>
          <w:rFonts w:hint="eastAsia" w:ascii="宋体" w:hAnsi="宋体" w:cs="AdvP0068"/>
          <w:kern w:val="0"/>
        </w:rPr>
        <w:t>中国社会福利基金会于2</w:t>
      </w:r>
      <w:r>
        <w:rPr>
          <w:rFonts w:ascii="宋体" w:hAnsi="宋体" w:cs="AdvP0068"/>
          <w:kern w:val="0"/>
        </w:rPr>
        <w:t>019</w:t>
      </w:r>
      <w:r>
        <w:rPr>
          <w:rFonts w:hint="eastAsia" w:ascii="宋体" w:hAnsi="宋体" w:cs="AdvP0068"/>
          <w:kern w:val="0"/>
        </w:rPr>
        <w:t>年1月至2</w:t>
      </w:r>
      <w:r>
        <w:rPr>
          <w:rFonts w:ascii="宋体" w:hAnsi="宋体" w:cs="AdvP0068"/>
          <w:kern w:val="0"/>
        </w:rPr>
        <w:t>021</w:t>
      </w:r>
      <w:r>
        <w:rPr>
          <w:rFonts w:hint="eastAsia" w:ascii="宋体" w:hAnsi="宋体" w:cs="AdvP0068"/>
          <w:kern w:val="0"/>
        </w:rPr>
        <w:t>年4月期间，选取广东省四个</w:t>
      </w:r>
      <w:r>
        <w:rPr>
          <w:rFonts w:hint="eastAsia" w:ascii="宋体" w:hAnsi="宋体"/>
        </w:rPr>
        <w:t>区（县）作为</w:t>
      </w:r>
      <w:r>
        <w:rPr>
          <w:rFonts w:ascii="宋体" w:hAnsi="宋体"/>
        </w:rPr>
        <w:t>试点地区</w:t>
      </w:r>
      <w:r>
        <w:rPr>
          <w:rFonts w:hint="eastAsia" w:ascii="宋体" w:hAnsi="宋体"/>
        </w:rPr>
        <w:t>，</w:t>
      </w:r>
      <w:r>
        <w:rPr>
          <w:rFonts w:ascii="宋体" w:hAnsi="宋体"/>
        </w:rPr>
        <w:t>开展</w:t>
      </w:r>
      <w:r>
        <w:rPr>
          <w:rFonts w:hint="eastAsia" w:ascii="宋体" w:hAnsi="宋体"/>
        </w:rPr>
        <w:t>未成年人救助保护机构的硬件、人员、制度等能力</w:t>
      </w:r>
      <w:r>
        <w:rPr>
          <w:rFonts w:ascii="宋体" w:hAnsi="宋体"/>
        </w:rPr>
        <w:t>建设</w:t>
      </w:r>
      <w:r>
        <w:rPr>
          <w:rFonts w:hint="eastAsia" w:ascii="宋体" w:hAnsi="宋体"/>
        </w:rPr>
        <w:t>工作。</w:t>
      </w:r>
      <w:r>
        <w:rPr>
          <w:rFonts w:ascii="宋体" w:hAnsi="宋体"/>
        </w:rPr>
        <w:t xml:space="preserve"> </w:t>
      </w:r>
    </w:p>
  </w:footnote>
  <w:footnote w:id="4">
    <w:p>
      <w:pPr>
        <w:pStyle w:val="8"/>
        <w:rPr>
          <w:color w:val="000000" w:themeColor="text1"/>
          <w14:textFill>
            <w14:solidFill>
              <w14:schemeClr w14:val="tx1"/>
            </w14:solidFill>
          </w14:textFill>
        </w:rPr>
      </w:pPr>
      <w:r>
        <w:rPr>
          <w:rStyle w:val="14"/>
        </w:rPr>
        <w:footnoteRef/>
      </w:r>
      <w:r>
        <w:t xml:space="preserve"> </w:t>
      </w:r>
      <w:r>
        <w:rPr>
          <w:rFonts w:hint="eastAsia" w:ascii="宋体" w:hAnsi="宋体" w:cs="AdvP0068"/>
          <w:color w:val="000000" w:themeColor="text1"/>
          <w:kern w:val="0"/>
          <w14:textFill>
            <w14:solidFill>
              <w14:schemeClr w14:val="tx1"/>
            </w14:solidFill>
          </w14:textFill>
        </w:rPr>
        <w:t>社区资源库是未保中心通过汇集“人、财、物”等各种社会资源所建立的，为困境儿童进行资源配对和链接的资源库。</w:t>
      </w:r>
    </w:p>
  </w:footnote>
  <w:footnote w:id="5">
    <w:p>
      <w:pPr>
        <w:jc w:val="left"/>
        <w:rPr>
          <w:color w:val="000000" w:themeColor="text1"/>
          <w:sz w:val="18"/>
          <w:szCs w:val="18"/>
          <w14:textFill>
            <w14:solidFill>
              <w14:schemeClr w14:val="tx1"/>
            </w14:solidFill>
          </w14:textFill>
        </w:rPr>
      </w:pPr>
      <w:r>
        <w:rPr>
          <w:rStyle w:val="14"/>
        </w:rPr>
        <w:footnoteRef/>
      </w:r>
      <w:r>
        <w:t xml:space="preserve"> </w:t>
      </w:r>
      <w:r>
        <w:rPr>
          <w:rFonts w:hint="eastAsia"/>
          <w:color w:val="000000" w:themeColor="text1"/>
          <w:sz w:val="18"/>
          <w:szCs w:val="18"/>
          <w14:textFill>
            <w14:solidFill>
              <w14:schemeClr w14:val="tx1"/>
            </w14:solidFill>
          </w14:textFill>
        </w:rPr>
        <w:t>该能力及其解释说明出自《未成年人保护社会工作者的专业能力指标体系框架及解释说明》中第四面向的第4小点。</w:t>
      </w:r>
    </w:p>
  </w:footnote>
  <w:footnote w:id="6">
    <w:p>
      <w:pPr>
        <w:pStyle w:val="8"/>
        <w:ind w:left="90" w:hanging="90" w:hangingChars="50"/>
      </w:pPr>
      <w:r>
        <w:rPr>
          <w:rStyle w:val="14"/>
        </w:rPr>
        <w:footnoteRef/>
      </w:r>
      <w:r>
        <w:rPr>
          <w:rFonts w:hint="eastAsia"/>
        </w:rPr>
        <w:t>由于与相关部门不断沟通、推动发文的周期较长，文件正式发文的时间晚于多部门</w:t>
      </w:r>
      <w:r>
        <w:t>协调</w:t>
      </w:r>
      <w:r>
        <w:rPr>
          <w:rFonts w:hint="eastAsia"/>
        </w:rPr>
        <w:t>机制开始</w:t>
      </w:r>
      <w:r>
        <w:t>运行</w:t>
      </w:r>
      <w:r>
        <w:rPr>
          <w:rFonts w:hint="eastAsia"/>
        </w:rPr>
        <w:t>的时间。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1D7BA"/>
    <w:multiLevelType w:val="singleLevel"/>
    <w:tmpl w:val="A1B1D7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4D"/>
    <w:rsid w:val="0000743E"/>
    <w:rsid w:val="00014032"/>
    <w:rsid w:val="000141D3"/>
    <w:rsid w:val="00026254"/>
    <w:rsid w:val="00027575"/>
    <w:rsid w:val="0003466B"/>
    <w:rsid w:val="00046797"/>
    <w:rsid w:val="00051BA8"/>
    <w:rsid w:val="0006327A"/>
    <w:rsid w:val="00072AEB"/>
    <w:rsid w:val="00075D51"/>
    <w:rsid w:val="000807DB"/>
    <w:rsid w:val="0008703D"/>
    <w:rsid w:val="00087948"/>
    <w:rsid w:val="00092667"/>
    <w:rsid w:val="00093C74"/>
    <w:rsid w:val="000C4B41"/>
    <w:rsid w:val="000D634E"/>
    <w:rsid w:val="000D77F6"/>
    <w:rsid w:val="000E1630"/>
    <w:rsid w:val="000E1872"/>
    <w:rsid w:val="000F0F09"/>
    <w:rsid w:val="000F7C4D"/>
    <w:rsid w:val="0010286F"/>
    <w:rsid w:val="00104571"/>
    <w:rsid w:val="00115A6E"/>
    <w:rsid w:val="00116C3C"/>
    <w:rsid w:val="00117739"/>
    <w:rsid w:val="00117E74"/>
    <w:rsid w:val="001224B9"/>
    <w:rsid w:val="001260E9"/>
    <w:rsid w:val="00130B37"/>
    <w:rsid w:val="00143078"/>
    <w:rsid w:val="00143930"/>
    <w:rsid w:val="00145F4A"/>
    <w:rsid w:val="0015225B"/>
    <w:rsid w:val="00160632"/>
    <w:rsid w:val="001804FD"/>
    <w:rsid w:val="00184218"/>
    <w:rsid w:val="00187A67"/>
    <w:rsid w:val="001908CC"/>
    <w:rsid w:val="0019402F"/>
    <w:rsid w:val="00195B69"/>
    <w:rsid w:val="001A27D1"/>
    <w:rsid w:val="001B107B"/>
    <w:rsid w:val="001B172A"/>
    <w:rsid w:val="001B23D8"/>
    <w:rsid w:val="001C14EE"/>
    <w:rsid w:val="001C6391"/>
    <w:rsid w:val="001C6F85"/>
    <w:rsid w:val="001D093E"/>
    <w:rsid w:val="001D5AED"/>
    <w:rsid w:val="001D5ECC"/>
    <w:rsid w:val="001E3E8C"/>
    <w:rsid w:val="001E608A"/>
    <w:rsid w:val="001F477C"/>
    <w:rsid w:val="002133DE"/>
    <w:rsid w:val="0023622C"/>
    <w:rsid w:val="00245DDA"/>
    <w:rsid w:val="0024757C"/>
    <w:rsid w:val="00250B35"/>
    <w:rsid w:val="00262E18"/>
    <w:rsid w:val="00267519"/>
    <w:rsid w:val="00271613"/>
    <w:rsid w:val="002842CF"/>
    <w:rsid w:val="00287BEF"/>
    <w:rsid w:val="002921EF"/>
    <w:rsid w:val="002A19C5"/>
    <w:rsid w:val="002A2181"/>
    <w:rsid w:val="002A46F2"/>
    <w:rsid w:val="002B3832"/>
    <w:rsid w:val="002B3E98"/>
    <w:rsid w:val="002B570B"/>
    <w:rsid w:val="002C0ED2"/>
    <w:rsid w:val="002D50EE"/>
    <w:rsid w:val="002D64A4"/>
    <w:rsid w:val="002E6933"/>
    <w:rsid w:val="002F1EB0"/>
    <w:rsid w:val="002F1F03"/>
    <w:rsid w:val="002F1F13"/>
    <w:rsid w:val="002F2062"/>
    <w:rsid w:val="002F2C49"/>
    <w:rsid w:val="002F44C7"/>
    <w:rsid w:val="002F545D"/>
    <w:rsid w:val="00306556"/>
    <w:rsid w:val="0032401F"/>
    <w:rsid w:val="00325ABB"/>
    <w:rsid w:val="00334050"/>
    <w:rsid w:val="00363FB5"/>
    <w:rsid w:val="00366615"/>
    <w:rsid w:val="00372DED"/>
    <w:rsid w:val="00374B04"/>
    <w:rsid w:val="0037657B"/>
    <w:rsid w:val="0038043E"/>
    <w:rsid w:val="00393C5F"/>
    <w:rsid w:val="003A612A"/>
    <w:rsid w:val="003B41AC"/>
    <w:rsid w:val="003C2A2C"/>
    <w:rsid w:val="003C7BB3"/>
    <w:rsid w:val="003D3C06"/>
    <w:rsid w:val="003E3B7B"/>
    <w:rsid w:val="003E446A"/>
    <w:rsid w:val="003F48A1"/>
    <w:rsid w:val="003F6510"/>
    <w:rsid w:val="003F7A95"/>
    <w:rsid w:val="00402734"/>
    <w:rsid w:val="00407B06"/>
    <w:rsid w:val="004155C8"/>
    <w:rsid w:val="00422798"/>
    <w:rsid w:val="00424C3F"/>
    <w:rsid w:val="004316E8"/>
    <w:rsid w:val="00432253"/>
    <w:rsid w:val="00434F51"/>
    <w:rsid w:val="00436395"/>
    <w:rsid w:val="004418BA"/>
    <w:rsid w:val="0044403D"/>
    <w:rsid w:val="00446283"/>
    <w:rsid w:val="00461414"/>
    <w:rsid w:val="00464E43"/>
    <w:rsid w:val="00490EAD"/>
    <w:rsid w:val="00491DEC"/>
    <w:rsid w:val="004960E4"/>
    <w:rsid w:val="00497590"/>
    <w:rsid w:val="004A7F80"/>
    <w:rsid w:val="004B3014"/>
    <w:rsid w:val="004C15B9"/>
    <w:rsid w:val="004C6684"/>
    <w:rsid w:val="004C709E"/>
    <w:rsid w:val="004D20A8"/>
    <w:rsid w:val="004D36D5"/>
    <w:rsid w:val="004D6F67"/>
    <w:rsid w:val="005045F6"/>
    <w:rsid w:val="00505329"/>
    <w:rsid w:val="005137CA"/>
    <w:rsid w:val="00516E6C"/>
    <w:rsid w:val="00521DE2"/>
    <w:rsid w:val="00522DCB"/>
    <w:rsid w:val="005242E5"/>
    <w:rsid w:val="0053694D"/>
    <w:rsid w:val="00537372"/>
    <w:rsid w:val="005440B3"/>
    <w:rsid w:val="00545D43"/>
    <w:rsid w:val="005638A9"/>
    <w:rsid w:val="005655A0"/>
    <w:rsid w:val="00571F1D"/>
    <w:rsid w:val="00584196"/>
    <w:rsid w:val="00597665"/>
    <w:rsid w:val="005A26C7"/>
    <w:rsid w:val="005B6EBB"/>
    <w:rsid w:val="005F4189"/>
    <w:rsid w:val="005F4653"/>
    <w:rsid w:val="005F6EFA"/>
    <w:rsid w:val="0061042E"/>
    <w:rsid w:val="00621CCF"/>
    <w:rsid w:val="00625889"/>
    <w:rsid w:val="00633A51"/>
    <w:rsid w:val="00634F71"/>
    <w:rsid w:val="00637674"/>
    <w:rsid w:val="00655936"/>
    <w:rsid w:val="006659E1"/>
    <w:rsid w:val="00676B8A"/>
    <w:rsid w:val="00677211"/>
    <w:rsid w:val="006931BF"/>
    <w:rsid w:val="006973FF"/>
    <w:rsid w:val="006A3A8B"/>
    <w:rsid w:val="006C1610"/>
    <w:rsid w:val="006D0994"/>
    <w:rsid w:val="006D226D"/>
    <w:rsid w:val="006F48CB"/>
    <w:rsid w:val="007108E7"/>
    <w:rsid w:val="00716EB0"/>
    <w:rsid w:val="007314E6"/>
    <w:rsid w:val="00732E12"/>
    <w:rsid w:val="00741EED"/>
    <w:rsid w:val="00743472"/>
    <w:rsid w:val="00744C82"/>
    <w:rsid w:val="0076465A"/>
    <w:rsid w:val="00766190"/>
    <w:rsid w:val="00766B62"/>
    <w:rsid w:val="00791761"/>
    <w:rsid w:val="00793D57"/>
    <w:rsid w:val="007942F8"/>
    <w:rsid w:val="00795099"/>
    <w:rsid w:val="00795FFA"/>
    <w:rsid w:val="007B1DE7"/>
    <w:rsid w:val="007C0793"/>
    <w:rsid w:val="007C3475"/>
    <w:rsid w:val="007C5E14"/>
    <w:rsid w:val="007C7622"/>
    <w:rsid w:val="007D52F4"/>
    <w:rsid w:val="007D589D"/>
    <w:rsid w:val="007E27BE"/>
    <w:rsid w:val="007F005A"/>
    <w:rsid w:val="00815B11"/>
    <w:rsid w:val="00817323"/>
    <w:rsid w:val="00822A78"/>
    <w:rsid w:val="00823109"/>
    <w:rsid w:val="00823E4F"/>
    <w:rsid w:val="00850253"/>
    <w:rsid w:val="00852D58"/>
    <w:rsid w:val="00860546"/>
    <w:rsid w:val="00863002"/>
    <w:rsid w:val="00863A06"/>
    <w:rsid w:val="008706B2"/>
    <w:rsid w:val="00870B6C"/>
    <w:rsid w:val="0087112C"/>
    <w:rsid w:val="008751D4"/>
    <w:rsid w:val="00877E69"/>
    <w:rsid w:val="00884543"/>
    <w:rsid w:val="00886C82"/>
    <w:rsid w:val="008873B3"/>
    <w:rsid w:val="008917BC"/>
    <w:rsid w:val="008A0450"/>
    <w:rsid w:val="008A5B9B"/>
    <w:rsid w:val="008B2EBB"/>
    <w:rsid w:val="008B3A5C"/>
    <w:rsid w:val="008B5359"/>
    <w:rsid w:val="008C1691"/>
    <w:rsid w:val="008C3737"/>
    <w:rsid w:val="008C5D26"/>
    <w:rsid w:val="008D2D04"/>
    <w:rsid w:val="008E2132"/>
    <w:rsid w:val="008E5644"/>
    <w:rsid w:val="008F21F2"/>
    <w:rsid w:val="008F5E4D"/>
    <w:rsid w:val="008F6D0D"/>
    <w:rsid w:val="00903D30"/>
    <w:rsid w:val="00920F5D"/>
    <w:rsid w:val="00931B72"/>
    <w:rsid w:val="009370FF"/>
    <w:rsid w:val="0094338E"/>
    <w:rsid w:val="00976325"/>
    <w:rsid w:val="009A1799"/>
    <w:rsid w:val="009A48FF"/>
    <w:rsid w:val="009B3825"/>
    <w:rsid w:val="009B4355"/>
    <w:rsid w:val="009C1D19"/>
    <w:rsid w:val="009C26C3"/>
    <w:rsid w:val="009C6A30"/>
    <w:rsid w:val="009E38A9"/>
    <w:rsid w:val="00A00B4A"/>
    <w:rsid w:val="00A03605"/>
    <w:rsid w:val="00A07AA3"/>
    <w:rsid w:val="00A07F96"/>
    <w:rsid w:val="00A2527D"/>
    <w:rsid w:val="00A2534B"/>
    <w:rsid w:val="00A26262"/>
    <w:rsid w:val="00A300B3"/>
    <w:rsid w:val="00A32891"/>
    <w:rsid w:val="00A34FF5"/>
    <w:rsid w:val="00A43F51"/>
    <w:rsid w:val="00A50574"/>
    <w:rsid w:val="00A56190"/>
    <w:rsid w:val="00A571E3"/>
    <w:rsid w:val="00A63EA9"/>
    <w:rsid w:val="00A74AE2"/>
    <w:rsid w:val="00A82CAD"/>
    <w:rsid w:val="00A847CB"/>
    <w:rsid w:val="00A86348"/>
    <w:rsid w:val="00AB0025"/>
    <w:rsid w:val="00AB5ADA"/>
    <w:rsid w:val="00AD15C7"/>
    <w:rsid w:val="00AD52BA"/>
    <w:rsid w:val="00AE04AC"/>
    <w:rsid w:val="00AE11C5"/>
    <w:rsid w:val="00B15033"/>
    <w:rsid w:val="00B17E5C"/>
    <w:rsid w:val="00B26B5B"/>
    <w:rsid w:val="00B34B0D"/>
    <w:rsid w:val="00B37A06"/>
    <w:rsid w:val="00B51DE4"/>
    <w:rsid w:val="00B56201"/>
    <w:rsid w:val="00B62408"/>
    <w:rsid w:val="00B73948"/>
    <w:rsid w:val="00B75F90"/>
    <w:rsid w:val="00B769CB"/>
    <w:rsid w:val="00B85C24"/>
    <w:rsid w:val="00B861F2"/>
    <w:rsid w:val="00B90D6F"/>
    <w:rsid w:val="00B946BB"/>
    <w:rsid w:val="00BA0745"/>
    <w:rsid w:val="00BA6DDD"/>
    <w:rsid w:val="00BB1A44"/>
    <w:rsid w:val="00BB7B09"/>
    <w:rsid w:val="00BD10C9"/>
    <w:rsid w:val="00BD76FF"/>
    <w:rsid w:val="00BF5985"/>
    <w:rsid w:val="00BF779E"/>
    <w:rsid w:val="00C020C8"/>
    <w:rsid w:val="00C06E93"/>
    <w:rsid w:val="00C11B70"/>
    <w:rsid w:val="00C12DB3"/>
    <w:rsid w:val="00C26D99"/>
    <w:rsid w:val="00C3039E"/>
    <w:rsid w:val="00C40D50"/>
    <w:rsid w:val="00C57A05"/>
    <w:rsid w:val="00C601AC"/>
    <w:rsid w:val="00C7704D"/>
    <w:rsid w:val="00C84990"/>
    <w:rsid w:val="00C95390"/>
    <w:rsid w:val="00CC21E4"/>
    <w:rsid w:val="00CC3041"/>
    <w:rsid w:val="00CD2B5F"/>
    <w:rsid w:val="00CD3CE9"/>
    <w:rsid w:val="00CE1BBF"/>
    <w:rsid w:val="00CE3659"/>
    <w:rsid w:val="00CE48EF"/>
    <w:rsid w:val="00CE66F1"/>
    <w:rsid w:val="00CE7289"/>
    <w:rsid w:val="00CF25C0"/>
    <w:rsid w:val="00CF4A99"/>
    <w:rsid w:val="00D037FA"/>
    <w:rsid w:val="00D0513A"/>
    <w:rsid w:val="00D20119"/>
    <w:rsid w:val="00D212C9"/>
    <w:rsid w:val="00D216B4"/>
    <w:rsid w:val="00D21F78"/>
    <w:rsid w:val="00D32DEC"/>
    <w:rsid w:val="00D33DD8"/>
    <w:rsid w:val="00D34E56"/>
    <w:rsid w:val="00D44758"/>
    <w:rsid w:val="00D521F3"/>
    <w:rsid w:val="00D5785B"/>
    <w:rsid w:val="00D61CBA"/>
    <w:rsid w:val="00D64157"/>
    <w:rsid w:val="00D6709A"/>
    <w:rsid w:val="00D70E74"/>
    <w:rsid w:val="00D71F29"/>
    <w:rsid w:val="00D8010E"/>
    <w:rsid w:val="00D87EB3"/>
    <w:rsid w:val="00D90C3E"/>
    <w:rsid w:val="00DA04B0"/>
    <w:rsid w:val="00DB7784"/>
    <w:rsid w:val="00DC66E3"/>
    <w:rsid w:val="00DD41A2"/>
    <w:rsid w:val="00DF2507"/>
    <w:rsid w:val="00DF2F8C"/>
    <w:rsid w:val="00DF60EC"/>
    <w:rsid w:val="00DF6EAB"/>
    <w:rsid w:val="00E02908"/>
    <w:rsid w:val="00E069D2"/>
    <w:rsid w:val="00E12896"/>
    <w:rsid w:val="00E23B3A"/>
    <w:rsid w:val="00E27227"/>
    <w:rsid w:val="00E35CFD"/>
    <w:rsid w:val="00E36FA5"/>
    <w:rsid w:val="00E4076A"/>
    <w:rsid w:val="00E40F10"/>
    <w:rsid w:val="00E44289"/>
    <w:rsid w:val="00E469B7"/>
    <w:rsid w:val="00E53DD3"/>
    <w:rsid w:val="00E65A1B"/>
    <w:rsid w:val="00E81459"/>
    <w:rsid w:val="00E84B32"/>
    <w:rsid w:val="00EA1F82"/>
    <w:rsid w:val="00EA5052"/>
    <w:rsid w:val="00EB44FE"/>
    <w:rsid w:val="00EC3CD3"/>
    <w:rsid w:val="00ED3595"/>
    <w:rsid w:val="00EE1B3C"/>
    <w:rsid w:val="00EE6598"/>
    <w:rsid w:val="00EF3F69"/>
    <w:rsid w:val="00F054FA"/>
    <w:rsid w:val="00F10A55"/>
    <w:rsid w:val="00F10BF8"/>
    <w:rsid w:val="00F20F32"/>
    <w:rsid w:val="00F272F5"/>
    <w:rsid w:val="00F27CCC"/>
    <w:rsid w:val="00F525F0"/>
    <w:rsid w:val="00F54990"/>
    <w:rsid w:val="00F664B0"/>
    <w:rsid w:val="00F73907"/>
    <w:rsid w:val="00F85AA7"/>
    <w:rsid w:val="00F94D80"/>
    <w:rsid w:val="00FA48DB"/>
    <w:rsid w:val="00FB443B"/>
    <w:rsid w:val="00FB6EEB"/>
    <w:rsid w:val="00FC3348"/>
    <w:rsid w:val="00FC6D75"/>
    <w:rsid w:val="00FC7E92"/>
    <w:rsid w:val="00FE1998"/>
    <w:rsid w:val="00FE33DD"/>
    <w:rsid w:val="2F6FA677"/>
    <w:rsid w:val="46282C3B"/>
    <w:rsid w:val="5FF3A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17"/>
    <w:semiHidden/>
    <w:unhideWhenUsed/>
    <w:qFormat/>
    <w:uiPriority w:val="99"/>
    <w:pPr>
      <w:jc w:val="left"/>
    </w:pPr>
  </w:style>
  <w:style w:type="paragraph" w:styleId="4">
    <w:name w:val="Body Text"/>
    <w:basedOn w:val="1"/>
    <w:link w:val="24"/>
    <w:qFormat/>
    <w:uiPriority w:val="0"/>
    <w:pPr>
      <w:spacing w:line="360" w:lineRule="auto"/>
    </w:pPr>
    <w:rPr>
      <w:rFonts w:ascii="仿宋_GB2312" w:hAnsiTheme="minorHAnsi" w:eastAsiaTheme="minorEastAsia" w:cstheme="minorBidi"/>
      <w:sz w:val="28"/>
      <w:szCs w:val="22"/>
    </w:rPr>
  </w:style>
  <w:style w:type="paragraph" w:styleId="5">
    <w:name w:val="Balloon Text"/>
    <w:basedOn w:val="1"/>
    <w:link w:val="28"/>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tabs>
        <w:tab w:val="center" w:pos="4153"/>
        <w:tab w:val="right" w:pos="8306"/>
      </w:tabs>
      <w:snapToGrid w:val="0"/>
      <w:jc w:val="center"/>
    </w:pPr>
    <w:rPr>
      <w:sz w:val="18"/>
      <w:szCs w:val="18"/>
    </w:rPr>
  </w:style>
  <w:style w:type="paragraph" w:styleId="8">
    <w:name w:val="footnote text"/>
    <w:basedOn w:val="1"/>
    <w:link w:val="15"/>
    <w:unhideWhenUsed/>
    <w:qFormat/>
    <w:uiPriority w:val="99"/>
    <w:pPr>
      <w:snapToGrid w:val="0"/>
      <w:jc w:val="left"/>
    </w:pPr>
    <w:rPr>
      <w:sz w:val="18"/>
      <w:szCs w:val="18"/>
    </w:rPr>
  </w:style>
  <w:style w:type="paragraph" w:styleId="9">
    <w:name w:val="annotation subject"/>
    <w:basedOn w:val="3"/>
    <w:next w:val="3"/>
    <w:link w:val="19"/>
    <w:semiHidden/>
    <w:unhideWhenUsed/>
    <w:qFormat/>
    <w:uiPriority w:val="99"/>
    <w:rPr>
      <w:b/>
      <w:bCs/>
    </w:rPr>
  </w:style>
  <w:style w:type="character" w:styleId="12">
    <w:name w:val="page number"/>
    <w:basedOn w:val="11"/>
    <w:semiHidden/>
    <w:unhideWhenUsed/>
    <w:qFormat/>
    <w:uiPriority w:val="99"/>
  </w:style>
  <w:style w:type="character" w:styleId="13">
    <w:name w:val="annotation reference"/>
    <w:basedOn w:val="11"/>
    <w:semiHidden/>
    <w:unhideWhenUsed/>
    <w:qFormat/>
    <w:uiPriority w:val="99"/>
    <w:rPr>
      <w:sz w:val="21"/>
      <w:szCs w:val="21"/>
    </w:rPr>
  </w:style>
  <w:style w:type="character" w:styleId="14">
    <w:name w:val="footnote reference"/>
    <w:basedOn w:val="11"/>
    <w:semiHidden/>
    <w:unhideWhenUsed/>
    <w:qFormat/>
    <w:uiPriority w:val="99"/>
    <w:rPr>
      <w:vertAlign w:val="superscript"/>
    </w:rPr>
  </w:style>
  <w:style w:type="character" w:customStyle="1" w:styleId="15">
    <w:name w:val="脚注文本 字符"/>
    <w:basedOn w:val="11"/>
    <w:link w:val="8"/>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文字 字符"/>
    <w:basedOn w:val="11"/>
    <w:link w:val="3"/>
    <w:semiHidden/>
    <w:qFormat/>
    <w:uiPriority w:val="99"/>
    <w:rPr>
      <w:rFonts w:ascii="Times New Roman" w:hAnsi="Times New Roman" w:eastAsia="宋体" w:cs="Times New Roman"/>
      <w:szCs w:val="21"/>
    </w:rPr>
  </w:style>
  <w:style w:type="character" w:customStyle="1" w:styleId="18">
    <w:name w:val="15"/>
    <w:basedOn w:val="11"/>
    <w:qFormat/>
    <w:uiPriority w:val="0"/>
    <w:rPr>
      <w:rFonts w:hint="eastAsia" w:ascii="楷体_GB2312" w:hAnsi="楷体_GB2312" w:eastAsia="楷体_GB2312" w:cs="楷体_GB2312"/>
    </w:rPr>
  </w:style>
  <w:style w:type="character" w:customStyle="1" w:styleId="19">
    <w:name w:val="批注主题 字符"/>
    <w:basedOn w:val="17"/>
    <w:link w:val="9"/>
    <w:semiHidden/>
    <w:qFormat/>
    <w:uiPriority w:val="99"/>
    <w:rPr>
      <w:rFonts w:ascii="Times New Roman" w:hAnsi="Times New Roman" w:eastAsia="宋体" w:cs="Times New Roman"/>
      <w:b/>
      <w:bCs/>
      <w:szCs w:val="21"/>
    </w:rPr>
  </w:style>
  <w:style w:type="character" w:customStyle="1" w:styleId="20">
    <w:name w:val="页脚 字符"/>
    <w:basedOn w:val="11"/>
    <w:link w:val="6"/>
    <w:qFormat/>
    <w:uiPriority w:val="99"/>
    <w:rPr>
      <w:rFonts w:ascii="Times New Roman" w:hAnsi="Times New Roman" w:eastAsia="宋体" w:cs="Times New Roman"/>
      <w:sz w:val="18"/>
      <w:szCs w:val="18"/>
    </w:rPr>
  </w:style>
  <w:style w:type="character" w:customStyle="1" w:styleId="21">
    <w:name w:val="页眉 字符"/>
    <w:basedOn w:val="11"/>
    <w:link w:val="7"/>
    <w:qFormat/>
    <w:uiPriority w:val="99"/>
    <w:rPr>
      <w:rFonts w:ascii="Times New Roman" w:hAnsi="Times New Roman" w:eastAsia="宋体" w:cs="Times New Roman"/>
      <w:sz w:val="18"/>
      <w:szCs w:val="18"/>
    </w:rPr>
  </w:style>
  <w:style w:type="paragraph" w:customStyle="1" w:styleId="22">
    <w:name w:val="paragraph"/>
    <w:basedOn w:val="1"/>
    <w:qFormat/>
    <w:uiPriority w:val="0"/>
    <w:pPr>
      <w:widowControl/>
      <w:spacing w:before="100" w:beforeAutospacing="1" w:after="100" w:afterAutospacing="1"/>
      <w:jc w:val="left"/>
    </w:pPr>
    <w:rPr>
      <w:color w:val="333333"/>
      <w:kern w:val="0"/>
      <w:sz w:val="24"/>
      <w:szCs w:val="24"/>
    </w:rPr>
  </w:style>
  <w:style w:type="paragraph" w:customStyle="1" w:styleId="23">
    <w:name w:val="文件"/>
    <w:basedOn w:val="1"/>
    <w:qFormat/>
    <w:uiPriority w:val="0"/>
    <w:pPr>
      <w:adjustRightInd w:val="0"/>
      <w:snapToGrid w:val="0"/>
      <w:spacing w:line="288" w:lineRule="auto"/>
      <w:ind w:firstLine="658"/>
      <w:textAlignment w:val="baseline"/>
    </w:pPr>
    <w:rPr>
      <w:rFonts w:ascii="汉仪仿宋简"/>
      <w:spacing w:val="-3"/>
      <w:kern w:val="0"/>
      <w:sz w:val="24"/>
      <w:szCs w:val="24"/>
    </w:rPr>
  </w:style>
  <w:style w:type="character" w:customStyle="1" w:styleId="24">
    <w:name w:val="正文文本 字符"/>
    <w:basedOn w:val="11"/>
    <w:link w:val="4"/>
    <w:qFormat/>
    <w:uiPriority w:val="0"/>
    <w:rPr>
      <w:rFonts w:ascii="仿宋_GB2312"/>
      <w:sz w:val="28"/>
      <w:szCs w:val="22"/>
    </w:rPr>
  </w:style>
  <w:style w:type="paragraph" w:customStyle="1" w:styleId="25">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6">
    <w:name w:val="Revision"/>
    <w:hidden/>
    <w:semiHidden/>
    <w:qFormat/>
    <w:uiPriority w:val="99"/>
    <w:rPr>
      <w:rFonts w:ascii="Times New Roman" w:hAnsi="Times New Roman" w:eastAsia="宋体" w:cs="Times New Roman"/>
      <w:kern w:val="2"/>
      <w:sz w:val="21"/>
      <w:szCs w:val="21"/>
      <w:lang w:val="en-US" w:eastAsia="zh-CN" w:bidi="ar-SA"/>
    </w:rPr>
  </w:style>
  <w:style w:type="paragraph" w:customStyle="1" w:styleId="2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框文本 字符"/>
    <w:basedOn w:val="11"/>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1545</Words>
  <Characters>8813</Characters>
  <Lines>73</Lines>
  <Paragraphs>20</Paragraphs>
  <TotalTime>550</TotalTime>
  <ScaleCrop>false</ScaleCrop>
  <LinksUpToDate>false</LinksUpToDate>
  <CharactersWithSpaces>10338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2023-05-03T23:47:00Z</dcterms:created>
  <dc:creator>hanyu zhang</dc:creator>
  <cp:lastModifiedBy>郑锦婷</cp:lastModifiedBy>
  <dcterms:modified xsi:type="dcterms:W3CDTF">2023-05-25T17:00:18Z</dcterms:modified>
  <cp:revision>624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