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spacing w:val="10"/>
          <w:kern w:val="0"/>
          <w:sz w:val="32"/>
          <w:szCs w:val="32"/>
        </w:rPr>
      </w:pPr>
      <w:r>
        <w:rPr>
          <w:rFonts w:hint="eastAsia" w:ascii="黑体" w:hAnsi="黑体" w:eastAsia="黑体" w:cs="黑体"/>
          <w:spacing w:val="10"/>
          <w:kern w:val="0"/>
          <w:sz w:val="32"/>
          <w:szCs w:val="32"/>
        </w:rPr>
        <w:t>附件2</w:t>
      </w:r>
    </w:p>
    <w:p>
      <w:pPr>
        <w:snapToGrid w:val="0"/>
        <w:spacing w:line="360" w:lineRule="auto"/>
        <w:ind w:firstLine="923" w:firstLineChars="200"/>
        <w:jc w:val="center"/>
        <w:rPr>
          <w:rFonts w:hint="eastAsia"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360" w:lineRule="auto"/>
        <w:jc w:val="left"/>
        <w:rPr>
          <w:rFonts w:hint="eastAsia"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360" w:lineRule="auto"/>
        <w:jc w:val="left"/>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序号</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评分项</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1</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价格</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03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2</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技术部分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序号</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评分因素</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项目实施方案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12</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lang w:bidi="ar"/>
              </w:rPr>
            </w:pPr>
            <w:r>
              <w:rPr>
                <w:rFonts w:hint="eastAsia" w:ascii="仿宋_GB2312" w:eastAsia="仿宋_GB2312" w:cs="仿宋_GB2312"/>
                <w:b/>
                <w:spacing w:val="10"/>
                <w:sz w:val="24"/>
                <w:lang w:bidi="ar"/>
              </w:rPr>
              <w:t>评审内容</w:t>
            </w:r>
            <w:r>
              <w:rPr>
                <w:rFonts w:hint="eastAsia" w:ascii="仿宋_GB2312" w:eastAsia="仿宋_GB2312" w:cs="仿宋_GB2312"/>
                <w:spacing w:val="10"/>
                <w:sz w:val="24"/>
                <w:lang w:bidi="ar"/>
              </w:rPr>
              <w:t>：根据项目内容要求，制定完整详细的实施方案，（包括工作措施、工作方法、工作手段、工作流程等）紧密围绕招标需求，切合实际、设计科学、措施可行。</w:t>
            </w:r>
          </w:p>
          <w:p>
            <w:pPr>
              <w:snapToGrid w:val="0"/>
              <w:jc w:val="left"/>
              <w:rPr>
                <w:rFonts w:hint="eastAsia" w:ascii="仿宋_GB2312" w:eastAsia="仿宋_GB2312" w:cs="仿宋_GB2312"/>
                <w:b/>
                <w:spacing w:val="10"/>
                <w:sz w:val="24"/>
                <w:lang w:bidi="ar"/>
              </w:rPr>
            </w:pPr>
            <w:r>
              <w:rPr>
                <w:rFonts w:hint="eastAsia" w:ascii="仿宋_GB2312" w:eastAsia="仿宋_GB2312" w:cs="仿宋_GB2312"/>
                <w:b/>
                <w:spacing w:val="10"/>
                <w:sz w:val="24"/>
                <w:lang w:bidi="ar"/>
              </w:rPr>
              <w:t>评分标准：</w:t>
            </w:r>
          </w:p>
          <w:p>
            <w:pPr>
              <w:snapToGrid w:val="0"/>
              <w:jc w:val="left"/>
              <w:rPr>
                <w:rFonts w:hint="eastAsia" w:ascii="仿宋_GB2312" w:eastAsia="仿宋_GB2312" w:cs="仿宋_GB2312"/>
                <w:bCs/>
                <w:spacing w:val="10"/>
                <w:sz w:val="24"/>
                <w:lang w:bidi="ar"/>
              </w:rPr>
            </w:pPr>
            <w:r>
              <w:rPr>
                <w:rFonts w:hint="eastAsia" w:ascii="仿宋_GB2312" w:eastAsia="仿宋_GB2312" w:cs="仿宋_GB2312"/>
                <w:bCs/>
                <w:spacing w:val="10"/>
                <w:sz w:val="24"/>
                <w:lang w:bidi="ar"/>
              </w:rPr>
              <w:t>1.项目实施方案内容完整全面、可操作性强，为实现项目内容的工作流程等进行清晰具体的描述，能完全符合本项内容的要求；</w:t>
            </w:r>
          </w:p>
          <w:p>
            <w:pPr>
              <w:snapToGrid w:val="0"/>
              <w:jc w:val="left"/>
              <w:rPr>
                <w:rFonts w:hint="eastAsia" w:ascii="仿宋_GB2312" w:eastAsia="仿宋_GB2312" w:cs="仿宋_GB2312"/>
                <w:bCs/>
                <w:spacing w:val="10"/>
                <w:sz w:val="24"/>
                <w:lang w:bidi="ar"/>
              </w:rPr>
            </w:pPr>
            <w:r>
              <w:rPr>
                <w:rFonts w:hint="eastAsia" w:ascii="仿宋_GB2312" w:eastAsia="仿宋_GB2312" w:cs="仿宋_GB2312"/>
                <w:bCs/>
                <w:spacing w:val="10"/>
                <w:sz w:val="24"/>
                <w:lang w:bidi="ar"/>
              </w:rPr>
              <w:t>2.项目实施方案分析全面且贴合项目实际情况，针对性强；</w:t>
            </w:r>
          </w:p>
          <w:p>
            <w:pPr>
              <w:snapToGrid w:val="0"/>
              <w:jc w:val="left"/>
              <w:rPr>
                <w:rFonts w:hint="eastAsia" w:ascii="仿宋_GB2312" w:eastAsia="仿宋_GB2312" w:cs="仿宋_GB2312"/>
                <w:bCs/>
                <w:spacing w:val="10"/>
                <w:sz w:val="24"/>
                <w:lang w:bidi="ar"/>
              </w:rPr>
            </w:pPr>
            <w:r>
              <w:rPr>
                <w:rFonts w:hint="eastAsia" w:ascii="仿宋_GB2312" w:eastAsia="仿宋_GB2312" w:cs="仿宋_GB2312"/>
                <w:bCs/>
                <w:spacing w:val="10"/>
                <w:sz w:val="24"/>
                <w:lang w:bidi="ar"/>
              </w:rPr>
              <w:t>3.项目实施方案计划、进度和人员安排合理；</w:t>
            </w:r>
          </w:p>
          <w:p>
            <w:pPr>
              <w:snapToGrid w:val="0"/>
              <w:jc w:val="left"/>
              <w:rPr>
                <w:rFonts w:hint="eastAsia" w:ascii="仿宋_GB2312" w:eastAsia="仿宋_GB2312" w:cs="仿宋_GB2312"/>
                <w:bCs/>
                <w:spacing w:val="10"/>
                <w:sz w:val="24"/>
                <w:lang w:bidi="ar"/>
              </w:rPr>
            </w:pPr>
            <w:r>
              <w:rPr>
                <w:rFonts w:hint="eastAsia" w:ascii="仿宋_GB2312" w:eastAsia="仿宋_GB2312" w:cs="仿宋_GB2312"/>
                <w:bCs/>
                <w:spacing w:val="10"/>
                <w:sz w:val="24"/>
                <w:lang w:bidi="ar"/>
              </w:rPr>
              <w:t>4.项目实施有质量和进度的保障措施。</w:t>
            </w:r>
          </w:p>
          <w:p>
            <w:pPr>
              <w:snapToGrid w:val="0"/>
              <w:jc w:val="left"/>
              <w:rPr>
                <w:rFonts w:hint="eastAsia" w:ascii="仿宋_GB2312" w:eastAsia="仿宋_GB2312"/>
                <w:spacing w:val="10"/>
                <w:sz w:val="24"/>
              </w:rPr>
            </w:pPr>
            <w:r>
              <w:rPr>
                <w:rFonts w:hint="eastAsia" w:ascii="仿宋_GB2312" w:eastAsia="仿宋_GB2312" w:cs="仿宋_GB2312"/>
                <w:bCs/>
                <w:spacing w:val="10"/>
                <w:sz w:val="24"/>
                <w:lang w:bidi="ar"/>
              </w:rPr>
              <w:t>满足以上四项要求得12分，满足以上三项要求得10分，满足以上两项要求得8分，</w:t>
            </w:r>
            <w:r>
              <w:rPr>
                <w:rFonts w:hint="eastAsia" w:ascii="仿宋_GB2312" w:eastAsia="仿宋_GB2312" w:cs="仿宋_GB2312"/>
                <w:spacing w:val="10"/>
                <w:sz w:val="24"/>
                <w:lang w:bidi="ar"/>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2</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12</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lang w:bidi="ar"/>
              </w:rPr>
              <w:t>评审内容</w:t>
            </w:r>
            <w:r>
              <w:rPr>
                <w:rFonts w:hint="eastAsia" w:ascii="仿宋_GB2312" w:eastAsia="仿宋_GB2312" w:cs="仿宋_GB2312"/>
                <w:spacing w:val="10"/>
                <w:sz w:val="24"/>
                <w:lang w:bidi="ar"/>
              </w:rPr>
              <w:t>：</w:t>
            </w:r>
            <w:r>
              <w:rPr>
                <w:rFonts w:hint="eastAsia" w:ascii="仿宋_GB2312" w:eastAsia="仿宋_GB2312" w:cs="仿宋_GB2312"/>
                <w:bCs/>
                <w:spacing w:val="10"/>
                <w:sz w:val="24"/>
                <w:lang w:bidi="ar"/>
              </w:rPr>
              <w:t>针对本项目重点和难点提供策划方案和应对措施。</w:t>
            </w:r>
          </w:p>
          <w:p>
            <w:pPr>
              <w:rPr>
                <w:rFonts w:hint="eastAsia" w:ascii="仿宋_GB2312" w:eastAsia="仿宋_GB2312"/>
                <w:b/>
                <w:spacing w:val="10"/>
                <w:sz w:val="24"/>
              </w:rPr>
            </w:pPr>
            <w:r>
              <w:rPr>
                <w:rFonts w:hint="eastAsia" w:ascii="仿宋_GB2312" w:eastAsia="仿宋_GB2312"/>
                <w:b/>
                <w:spacing w:val="10"/>
                <w:sz w:val="24"/>
              </w:rPr>
              <w:t>评分标准：</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1.项目重点难点分析、应对措施及合理化建议内容全面；</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2.项目重点难点分析、应对措施及合理化建议内容具体；</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3.项目重点难点分析、应对措施及合理化建议内容针对性强；</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4.项目重点难点分析、应对措施及合理化建议内容科学合理；</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5.项目重点难点分析、应对措施及合理化建议内容可操作性强。</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满足以上五项要求得12分，满足以上四项要求得10分，满足以上三项要求得8分，其它情况不得分。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3</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质量保障</w:t>
            </w:r>
            <w:r>
              <w:rPr>
                <w:rFonts w:hint="eastAsia" w:ascii="仿宋_GB2312" w:hAnsi="宋体" w:eastAsia="仿宋_GB2312" w:cs="仿宋"/>
                <w:spacing w:val="10"/>
                <w:sz w:val="24"/>
              </w:rPr>
              <w:t>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12</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lang w:bidi="ar"/>
              </w:rPr>
              <w:t>评审内容</w:t>
            </w:r>
            <w:r>
              <w:rPr>
                <w:rFonts w:hint="eastAsia" w:ascii="仿宋_GB2312" w:eastAsia="仿宋_GB2312" w:cs="仿宋_GB2312"/>
                <w:spacing w:val="10"/>
                <w:sz w:val="24"/>
                <w:lang w:bidi="ar"/>
              </w:rPr>
              <w:t>：</w:t>
            </w:r>
            <w:r>
              <w:rPr>
                <w:rFonts w:hint="eastAsia" w:ascii="仿宋_GB2312" w:eastAsia="仿宋_GB2312" w:cs="仿宋_GB2312"/>
                <w:spacing w:val="10"/>
                <w:sz w:val="24"/>
              </w:rPr>
              <w:t>由投标单位做出与本项目实际情况贴切，包括完成时间、安全保障、增值服务等内容的质量保障措施及方案。</w:t>
            </w:r>
          </w:p>
          <w:p>
            <w:pPr>
              <w:rPr>
                <w:rFonts w:hint="eastAsia" w:ascii="仿宋_GB2312" w:eastAsia="仿宋_GB2312" w:cs="仿宋_GB2312"/>
                <w:spacing w:val="10"/>
                <w:sz w:val="24"/>
              </w:rPr>
            </w:pPr>
            <w:r>
              <w:rPr>
                <w:rFonts w:hint="eastAsia" w:ascii="仿宋_GB2312" w:eastAsia="仿宋_GB2312" w:cs="仿宋_GB2312"/>
                <w:b/>
                <w:spacing w:val="10"/>
                <w:sz w:val="24"/>
              </w:rPr>
              <w:t>评分标准</w:t>
            </w:r>
            <w:r>
              <w:rPr>
                <w:rFonts w:hint="eastAsia" w:ascii="仿宋_GB2312" w:eastAsia="仿宋_GB2312" w:cs="仿宋_GB2312"/>
                <w:spacing w:val="10"/>
                <w:sz w:val="24"/>
              </w:rPr>
              <w:t>：</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1.质量保障措施及方案内容全面；</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2.质量保障措施及方案内容具体；</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3.质量保障措施及方案内容针对性强；</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4.质量保障措施及方案内容有对项目成果质量控制标准明确、流程规范；</w:t>
            </w:r>
          </w:p>
          <w:p>
            <w:pPr>
              <w:snapToGrid w:val="0"/>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5.质量保障措施及方案内容可操作性强。</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lang w:bidi="ar"/>
              </w:rPr>
              <w:t>满足以上五项要求得12分，满足以上四项要求得10分，满足以上三项要求得8分，其它情况不得分。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4</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项目完成后的服务承诺</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4</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eastAsia="仿宋_GB2312" w:cs="仿宋_GB2312"/>
                <w:spacing w:val="10"/>
                <w:sz w:val="24"/>
              </w:rPr>
            </w:pPr>
            <w:r>
              <w:rPr>
                <w:rFonts w:hint="eastAsia" w:ascii="仿宋_GB2312" w:eastAsia="仿宋_GB2312" w:cs="仿宋_GB2312"/>
                <w:b/>
                <w:spacing w:val="10"/>
                <w:sz w:val="24"/>
                <w:lang w:bidi="ar"/>
              </w:rPr>
              <w:t>评审内容：</w:t>
            </w:r>
            <w:r>
              <w:rPr>
                <w:rFonts w:hint="eastAsia" w:ascii="仿宋_GB2312" w:eastAsia="仿宋_GB2312" w:cs="仿宋_GB2312"/>
                <w:spacing w:val="10"/>
                <w:sz w:val="24"/>
                <w:lang w:bidi="ar"/>
              </w:rPr>
              <w:t>由投标单位做出服务书面承诺。即对服务内容工作的服务保障。根据招标文件的需求和投标文件响应情况进行评审。</w:t>
            </w:r>
          </w:p>
          <w:p>
            <w:pPr>
              <w:spacing w:line="400" w:lineRule="exact"/>
              <w:rPr>
                <w:rFonts w:hint="eastAsia" w:ascii="仿宋_GB2312" w:eastAsia="仿宋_GB2312" w:cs="仿宋_GB2312"/>
                <w:b/>
                <w:spacing w:val="10"/>
                <w:sz w:val="24"/>
                <w:lang w:bidi="ar"/>
              </w:rPr>
            </w:pPr>
            <w:r>
              <w:rPr>
                <w:rFonts w:hint="eastAsia" w:ascii="仿宋_GB2312" w:eastAsia="仿宋_GB2312" w:cs="仿宋_GB2312"/>
                <w:b/>
                <w:spacing w:val="10"/>
                <w:sz w:val="24"/>
                <w:lang w:bidi="ar"/>
              </w:rPr>
              <w:t>评分标准：</w:t>
            </w:r>
          </w:p>
          <w:p>
            <w:pPr>
              <w:spacing w:line="400" w:lineRule="exact"/>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1.满足招标文件要求；</w:t>
            </w:r>
          </w:p>
          <w:p>
            <w:pPr>
              <w:spacing w:line="400" w:lineRule="exact"/>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2.保证措施是否合理且有针对性；</w:t>
            </w:r>
          </w:p>
          <w:p>
            <w:pPr>
              <w:spacing w:line="400" w:lineRule="exact"/>
              <w:jc w:val="left"/>
              <w:rPr>
                <w:rFonts w:hint="eastAsia" w:ascii="仿宋_GB2312" w:eastAsia="仿宋_GB2312" w:cs="仿宋_GB2312"/>
                <w:spacing w:val="10"/>
                <w:sz w:val="24"/>
                <w:lang w:bidi="ar"/>
              </w:rPr>
            </w:pPr>
            <w:r>
              <w:rPr>
                <w:rFonts w:hint="eastAsia" w:ascii="仿宋_GB2312" w:eastAsia="仿宋_GB2312" w:cs="仿宋_GB2312"/>
                <w:spacing w:val="10"/>
                <w:sz w:val="24"/>
                <w:lang w:bidi="ar"/>
              </w:rPr>
              <w:t>3.有具体的违约责任承诺的。</w:t>
            </w:r>
          </w:p>
          <w:p>
            <w:pPr>
              <w:snapToGrid w:val="0"/>
              <w:spacing w:line="400" w:lineRule="exact"/>
              <w:jc w:val="left"/>
              <w:rPr>
                <w:rFonts w:hint="eastAsia" w:ascii="仿宋_GB2312" w:eastAsia="仿宋_GB2312" w:cs="仿宋_GB2312"/>
                <w:spacing w:val="10"/>
                <w:sz w:val="24"/>
              </w:rPr>
            </w:pPr>
            <w:r>
              <w:rPr>
                <w:rFonts w:hint="eastAsia" w:ascii="仿宋_GB2312" w:eastAsia="仿宋_GB2312" w:cs="仿宋_GB2312"/>
                <w:spacing w:val="10"/>
                <w:sz w:val="24"/>
                <w:lang w:bidi="ar"/>
              </w:rPr>
              <w:t>满足以上三项要求得4分，满足以上二项要求得3分，满足以上一项要求得2分，其它情况不得分。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3</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综合实力部分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序号</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评分因素</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同类项目经验</w:t>
            </w:r>
          </w:p>
          <w:p>
            <w:pPr>
              <w:snapToGrid w:val="0"/>
              <w:jc w:val="center"/>
              <w:rPr>
                <w:rFonts w:hint="eastAsia" w:ascii="仿宋_GB2312" w:eastAsia="仿宋_GB2312" w:cs="仿宋_GB2312"/>
                <w:spacing w:val="10"/>
                <w:sz w:val="24"/>
              </w:rPr>
            </w:pP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8</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投标人近三年（自2019年起至今）具有公益慈善类活动项目执行经验的，每项得2分，最高不超过8分；无相关服务经验的不得分。</w:t>
            </w:r>
          </w:p>
          <w:p>
            <w:pPr>
              <w:snapToGrid w:val="0"/>
              <w:jc w:val="left"/>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1.要求同时提供合同关键信息和项目履约（验收）合格评价证明文件作为得分依据，项目履约（验收）合格评价证明文件需加盖合同甲方公章（或甲方业务章）。</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2.通过合同关键信息无法判断是否得分的，还须同时提供能证明得分的其它证明资料，如项目报告或合同甲方出具的证明文件等。</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3.以上资料均要求提供扫描件或复印件，加盖投标人公章，原件备查。评分中出现无证明资料或专家无法凭所提供资料判断是否得分的情况，一律作不得分处理。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rPr>
              <w:t>2</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拟安排的项目负责人情况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8</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（1）投标人项目负责人具有本科学历及以上的得3分。</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（2）项目负责人担任过</w:t>
            </w:r>
            <w:r>
              <w:rPr>
                <w:rFonts w:hint="eastAsia" w:ascii="仿宋_GB2312" w:eastAsia="仿宋_GB2312" w:cs="仿宋_GB2312"/>
                <w:sz w:val="24"/>
              </w:rPr>
              <w:t>相关</w:t>
            </w:r>
            <w:r>
              <w:rPr>
                <w:rFonts w:hint="eastAsia" w:ascii="仿宋_GB2312" w:eastAsia="仿宋_GB2312" w:cs="仿宋_GB2312"/>
                <w:spacing w:val="10"/>
                <w:sz w:val="24"/>
              </w:rPr>
              <w:t>公益慈善类活动项目管理岗位得5分。</w:t>
            </w:r>
          </w:p>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评分依据</w:t>
            </w:r>
            <w:r>
              <w:rPr>
                <w:rFonts w:hint="eastAsia" w:ascii="仿宋_GB2312" w:eastAsia="仿宋_GB2312" w:cs="仿宋_GB2312"/>
                <w:spacing w:val="10"/>
                <w:sz w:val="24"/>
              </w:rPr>
              <w:t>：</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1.要求投标人须出具近三个月（2021年11月-2022</w:t>
            </w:r>
            <w:r>
              <w:rPr>
                <w:rFonts w:hint="default" w:ascii="仿宋_GB2312" w:eastAsia="仿宋_GB2312" w:cs="仿宋_GB2312"/>
                <w:spacing w:val="10"/>
                <w:sz w:val="24"/>
              </w:rPr>
              <w:t>年</w:t>
            </w:r>
            <w:r>
              <w:rPr>
                <w:rFonts w:hint="eastAsia" w:ascii="仿宋_GB2312" w:eastAsia="仿宋_GB2312" w:cs="仿宋_GB2312"/>
                <w:spacing w:val="10"/>
                <w:sz w:val="24"/>
              </w:rPr>
              <w:t>1月）的社保购买证明、学历（毕业证）证书、学位证书及学信网查询记录（如学信网无法查询的需提供毕业院校或人社部门等办法机构或监督机构等单位出具的证明）、管理经验等相关证明资料作为得分依据。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2.涉及考察人员工作经验，要求提供项目合同关键信息作为得分依据，通过合同关键信息无法判断是否得分的，还须同时提供合同甲方出具的证明文件。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3</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8</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b/>
                <w:spacing w:val="10"/>
                <w:sz w:val="24"/>
              </w:rPr>
            </w:pPr>
            <w:r>
              <w:rPr>
                <w:rFonts w:hint="eastAsia" w:ascii="仿宋_GB2312" w:eastAsia="仿宋_GB2312" w:cs="仿宋_GB2312"/>
                <w:b/>
                <w:spacing w:val="10"/>
                <w:sz w:val="24"/>
              </w:rPr>
              <w:t>评分内容：</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1.拟为本项目服务的团队人数6人及以上的得4分，3人至5人得3分，其他情况不得分。</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2.拟安排项目团队成员具有</w:t>
            </w:r>
            <w:r>
              <w:rPr>
                <w:rFonts w:hint="eastAsia" w:ascii="仿宋_GB2312" w:eastAsia="仿宋_GB2312" w:cs="仿宋_GB2312"/>
                <w:sz w:val="24"/>
              </w:rPr>
              <w:t>相关</w:t>
            </w:r>
            <w:r>
              <w:rPr>
                <w:rFonts w:hint="eastAsia" w:ascii="仿宋_GB2312" w:eastAsia="仿宋_GB2312" w:cs="仿宋_GB2312"/>
                <w:spacing w:val="10"/>
                <w:sz w:val="24"/>
              </w:rPr>
              <w:t>公益慈善类活动项目</w:t>
            </w:r>
            <w:r>
              <w:rPr>
                <w:rFonts w:hint="eastAsia" w:ascii="仿宋_GB2312" w:eastAsia="仿宋_GB2312" w:cs="仿宋_GB2312"/>
                <w:sz w:val="24"/>
              </w:rPr>
              <w:t>经验</w:t>
            </w:r>
            <w:r>
              <w:rPr>
                <w:rFonts w:hint="eastAsia" w:ascii="仿宋_GB2312" w:eastAsia="仿宋_GB2312" w:cs="仿宋_GB2312"/>
                <w:spacing w:val="10"/>
                <w:sz w:val="24"/>
              </w:rPr>
              <w:t xml:space="preserve">3人及以上得4分，其他情况不得分。 </w:t>
            </w:r>
          </w:p>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评分依据</w:t>
            </w:r>
            <w:r>
              <w:rPr>
                <w:rFonts w:hint="eastAsia" w:ascii="仿宋_GB2312" w:eastAsia="仿宋_GB2312" w:cs="仿宋_GB2312"/>
                <w:spacing w:val="10"/>
                <w:sz w:val="24"/>
              </w:rPr>
              <w:t>：</w:t>
            </w:r>
          </w:p>
          <w:p>
            <w:pPr>
              <w:numPr>
                <w:ilvl w:val="0"/>
                <w:numId w:val="1"/>
              </w:num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要求投标人须出具近三个月（2021年11月-2022</w:t>
            </w:r>
            <w:r>
              <w:rPr>
                <w:rFonts w:hint="default" w:ascii="仿宋_GB2312" w:eastAsia="仿宋_GB2312" w:cs="仿宋_GB2312"/>
                <w:spacing w:val="10"/>
                <w:sz w:val="24"/>
              </w:rPr>
              <w:t>年</w:t>
            </w:r>
            <w:bookmarkStart w:id="0" w:name="_GoBack"/>
            <w:bookmarkEnd w:id="0"/>
            <w:r>
              <w:rPr>
                <w:rFonts w:hint="eastAsia" w:ascii="仿宋_GB2312" w:eastAsia="仿宋_GB2312" w:cs="仿宋_GB2312"/>
                <w:spacing w:val="10"/>
                <w:sz w:val="24"/>
              </w:rPr>
              <w:t>1月）的社保购买证明、学历（毕业证）证书、学位证书及学信网查询记录（如学信网无法查询的需提供毕业院校或人社部门等办法机构或监督机构等单位出具的证明）、管理经验等相关证明资料作为得分依据。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2.涉及考察人员工作经验，要求提供项目合同关键信息作为得分依据，通过合同关键信息无法判断是否得分的，还须同时提供合同甲方出具的证明文件。</w:t>
            </w:r>
          </w:p>
          <w:p>
            <w:pPr>
              <w:snapToGrid w:val="0"/>
              <w:jc w:val="left"/>
              <w:rPr>
                <w:rFonts w:hint="eastAsia" w:ascii="仿宋_GB2312" w:eastAsia="仿宋_GB2312" w:cs="仿宋_GB2312"/>
                <w:b/>
                <w:spacing w:val="10"/>
                <w:sz w:val="24"/>
              </w:rPr>
            </w:pPr>
            <w:r>
              <w:rPr>
                <w:rFonts w:hint="eastAsia" w:ascii="仿宋_GB2312" w:eastAsia="仿宋_GB2312" w:cs="仿宋_GB2312"/>
                <w:spacing w:val="10"/>
                <w:sz w:val="24"/>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4</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投标人获奖情况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6</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投标人近三年（自2019年起至投标截止时间）在相关慈善领域的获奖情况，每项得3分，最高不超过6分；无相关获奖情况的不得分。</w:t>
            </w:r>
          </w:p>
          <w:p>
            <w:pPr>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1.要求同时提供获奖证书等证明文件作为得分依据。</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2.提供扫描件或复印件，加盖投标人公章，原件备查。评分中出现无证明资料或专家无法凭所提供资料判断是否得分的情况，一律作不得分处理。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5</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服务网点</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pacing w:line="300" w:lineRule="exact"/>
              <w:rPr>
                <w:rFonts w:hint="eastAsia" w:ascii="仿宋_GB2312"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 xml:space="preserve">1.深圳供应商，或非深圳供应商但在深圳有合法注册的分公司（或售后机构）（分公司的必须提供分公司营业执照扫描件，售后机构必须同时提供售后服务合作合同及售后机构营业执照扫描件或复印件，加盖投标人公章作为得分依据，原件备查）的，得5分。 </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2.外地供应商承诺：中标后设立本地经营（服务）网点的，提供承诺文件（格式自定）扫描件或复印件，加盖投标人公章的，得3分；未提供承诺或承诺内容不满足要求均不得分。</w:t>
            </w:r>
          </w:p>
          <w:p>
            <w:pPr>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1.提供投标人营业执照复印件，分公司的需提供分公司营业执照复印件，售后机构的需同时提供售后服务合作合同及售后机构营业执照复印件作为得分依据。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2.如承诺中标后设立服务网点的，需提供承诺函（格式自拟）。</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3.未按要求提供有效证明材料或提供不清晰导致评委无法识别的均不得分。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6</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诚信评价</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证明材料：需提供诚信承诺函，格式自拟，加盖投标人公章扫描件或复印件，原件备查。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33AFF"/>
    <w:multiLevelType w:val="singleLevel"/>
    <w:tmpl w:val="F5F33A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5FED"/>
    <w:rsid w:val="7C0B5FED"/>
    <w:rsid w:val="EF77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2022-02-24T09:59:00Z</dcterms:created>
  <dc:creator>信息小组</dc:creator>
  <cp:lastModifiedBy>郑锦婷</cp:lastModifiedBy>
  <dcterms:modified xsi:type="dcterms:W3CDTF">2023-05-23T09:42:21Z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