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深圳市政协2020年提案工作清单表</w:t>
      </w:r>
    </w:p>
    <w:p>
      <w:pPr>
        <w:jc w:val="left"/>
        <w:rPr>
          <w:sz w:val="24"/>
        </w:rPr>
      </w:pPr>
      <w:r>
        <w:rPr>
          <w:rFonts w:hint="eastAsia" w:ascii="宋体" w:hAnsi="宋体" w:cs="宋体"/>
          <w:kern w:val="0"/>
          <w:sz w:val="20"/>
          <w:szCs w:val="20"/>
        </w:rPr>
        <w:t>市民政局</w:t>
      </w:r>
      <w:r>
        <w:rPr>
          <w:sz w:val="24"/>
        </w:rPr>
        <w:t xml:space="preserve">                                                               </w:t>
      </w:r>
      <w:r>
        <w:rPr>
          <w:rFonts w:hint="eastAsia"/>
          <w:sz w:val="24"/>
        </w:rPr>
        <w:t>整理时间：</w:t>
      </w:r>
      <w:bookmarkStart w:id="0" w:name="OLE_LINK2"/>
      <w:bookmarkEnd w:id="0"/>
      <w:r>
        <w:rPr>
          <w:rFonts w:hint="eastAsia"/>
          <w:sz w:val="24"/>
        </w:rPr>
        <w:t>2020年12月04日</w:t>
      </w:r>
    </w:p>
    <w:tbl>
      <w:tblPr>
        <w:tblStyle w:val="4"/>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08"/>
        <w:gridCol w:w="730"/>
        <w:gridCol w:w="749"/>
        <w:gridCol w:w="942"/>
        <w:gridCol w:w="1963"/>
        <w:gridCol w:w="2088"/>
        <w:gridCol w:w="2105"/>
        <w:gridCol w:w="209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90"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案号</w:t>
            </w:r>
          </w:p>
        </w:tc>
        <w:tc>
          <w:tcPr>
            <w:tcW w:w="808"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案由</w:t>
            </w:r>
          </w:p>
        </w:tc>
        <w:tc>
          <w:tcPr>
            <w:tcW w:w="730" w:type="dxa"/>
            <w:vMerge w:val="restart"/>
            <w:vAlign w:val="center"/>
          </w:tcPr>
          <w:p>
            <w:pPr>
              <w:jc w:val="center"/>
              <w:rPr>
                <w:rFonts w:ascii="黑体" w:hAnsi="黑体" w:eastAsia="黑体"/>
                <w:b/>
                <w:kern w:val="0"/>
                <w:szCs w:val="21"/>
              </w:rPr>
            </w:pPr>
            <w:r>
              <w:rPr>
                <w:rFonts w:hint="eastAsia" w:ascii="黑体" w:hAnsi="黑体" w:eastAsia="黑体"/>
                <w:b/>
                <w:kern w:val="0"/>
                <w:szCs w:val="21"/>
              </w:rPr>
              <w:t>第一提案人</w:t>
            </w:r>
          </w:p>
        </w:tc>
        <w:tc>
          <w:tcPr>
            <w:tcW w:w="1691" w:type="dxa"/>
            <w:gridSpan w:val="2"/>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963" w:type="dxa"/>
            <w:vMerge w:val="restart"/>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2088"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当年完成事项</w:t>
            </w:r>
          </w:p>
        </w:tc>
        <w:tc>
          <w:tcPr>
            <w:tcW w:w="2105"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当年推动工作</w:t>
            </w:r>
          </w:p>
        </w:tc>
        <w:tc>
          <w:tcPr>
            <w:tcW w:w="2092" w:type="dxa"/>
            <w:vMerge w:val="restart"/>
            <w:vAlign w:val="center"/>
          </w:tcPr>
          <w:p>
            <w:pPr>
              <w:jc w:val="center"/>
              <w:rPr>
                <w:rFonts w:ascii="黑体" w:hAnsi="黑体" w:eastAsia="黑体"/>
                <w:b/>
                <w:kern w:val="0"/>
                <w:szCs w:val="21"/>
              </w:rPr>
            </w:pPr>
            <w:r>
              <w:rPr>
                <w:rFonts w:hint="eastAsia" w:ascii="黑体" w:hAnsi="黑体" w:eastAsia="黑体"/>
                <w:b/>
                <w:kern w:val="0"/>
                <w:szCs w:val="21"/>
              </w:rPr>
              <w:t>明年待落实事项</w:t>
            </w:r>
          </w:p>
        </w:tc>
        <w:tc>
          <w:tcPr>
            <w:tcW w:w="1301" w:type="dxa"/>
            <w:vMerge w:val="restart"/>
            <w:vAlign w:val="center"/>
          </w:tcPr>
          <w:p>
            <w:pPr>
              <w:jc w:val="center"/>
              <w:rPr>
                <w:rFonts w:ascii="黑体" w:hAnsi="黑体" w:eastAsia="黑体"/>
                <w:b/>
                <w:kern w:val="0"/>
                <w:szCs w:val="21"/>
              </w:rPr>
            </w:pPr>
            <w:r>
              <w:rPr>
                <w:rFonts w:hint="eastAsia" w:ascii="黑体" w:hAnsi="黑体" w:eastAsia="黑体"/>
                <w:b/>
                <w:kern w:val="0"/>
                <w:szCs w:val="21"/>
              </w:rPr>
              <w:t>不能采纳原因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90" w:type="dxa"/>
            <w:vMerge w:val="continue"/>
            <w:vAlign w:val="center"/>
          </w:tcPr>
          <w:p>
            <w:pPr>
              <w:jc w:val="center"/>
              <w:rPr>
                <w:rFonts w:ascii="黑体" w:hAnsi="黑体" w:eastAsia="黑体"/>
                <w:kern w:val="0"/>
                <w:szCs w:val="21"/>
              </w:rPr>
            </w:pPr>
          </w:p>
        </w:tc>
        <w:tc>
          <w:tcPr>
            <w:tcW w:w="808" w:type="dxa"/>
            <w:vMerge w:val="continue"/>
            <w:vAlign w:val="center"/>
          </w:tcPr>
          <w:p>
            <w:pPr>
              <w:rPr>
                <w:rFonts w:ascii="黑体" w:hAnsi="黑体" w:eastAsia="黑体"/>
                <w:kern w:val="0"/>
                <w:szCs w:val="21"/>
              </w:rPr>
            </w:pPr>
          </w:p>
        </w:tc>
        <w:tc>
          <w:tcPr>
            <w:tcW w:w="730" w:type="dxa"/>
            <w:vMerge w:val="continue"/>
            <w:vAlign w:val="center"/>
          </w:tcPr>
          <w:p>
            <w:pPr>
              <w:rPr>
                <w:rFonts w:ascii="黑体" w:hAnsi="黑体" w:eastAsia="黑体"/>
                <w:kern w:val="0"/>
                <w:szCs w:val="21"/>
              </w:rPr>
            </w:pPr>
          </w:p>
        </w:tc>
        <w:tc>
          <w:tcPr>
            <w:tcW w:w="749" w:type="dxa"/>
            <w:vAlign w:val="center"/>
          </w:tcPr>
          <w:p>
            <w:pPr>
              <w:jc w:val="center"/>
              <w:rPr>
                <w:rFonts w:ascii="黑体" w:hAnsi="黑体" w:eastAsia="黑体"/>
                <w:b/>
                <w:kern w:val="0"/>
                <w:szCs w:val="21"/>
              </w:rPr>
            </w:pPr>
            <w:r>
              <w:rPr>
                <w:rFonts w:hint="eastAsia" w:ascii="黑体" w:hAnsi="黑体" w:eastAsia="黑体"/>
                <w:b/>
                <w:kern w:val="0"/>
                <w:szCs w:val="21"/>
              </w:rPr>
              <w:t>承办</w:t>
            </w:r>
          </w:p>
          <w:p>
            <w:pPr>
              <w:jc w:val="center"/>
              <w:rPr>
                <w:rFonts w:ascii="黑体" w:hAnsi="黑体" w:eastAsia="黑体"/>
                <w:b/>
                <w:kern w:val="0"/>
                <w:szCs w:val="21"/>
              </w:rPr>
            </w:pPr>
            <w:r>
              <w:rPr>
                <w:rFonts w:hint="eastAsia" w:ascii="黑体" w:hAnsi="黑体" w:eastAsia="黑体"/>
                <w:b/>
                <w:kern w:val="0"/>
                <w:szCs w:val="21"/>
              </w:rPr>
              <w:t>（主办）</w:t>
            </w:r>
          </w:p>
        </w:tc>
        <w:tc>
          <w:tcPr>
            <w:tcW w:w="942" w:type="dxa"/>
            <w:vAlign w:val="center"/>
          </w:tcPr>
          <w:p>
            <w:pPr>
              <w:jc w:val="center"/>
              <w:rPr>
                <w:rFonts w:ascii="黑体" w:hAnsi="黑体" w:eastAsia="黑体"/>
                <w:b/>
                <w:kern w:val="0"/>
                <w:szCs w:val="21"/>
              </w:rPr>
            </w:pPr>
            <w:r>
              <w:rPr>
                <w:rFonts w:hint="eastAsia" w:ascii="黑体" w:hAnsi="黑体" w:eastAsia="黑体"/>
                <w:b/>
                <w:kern w:val="0"/>
                <w:szCs w:val="21"/>
              </w:rPr>
              <w:t>分办</w:t>
            </w:r>
          </w:p>
          <w:p>
            <w:pPr>
              <w:jc w:val="center"/>
              <w:rPr>
                <w:rFonts w:ascii="黑体" w:hAnsi="黑体" w:eastAsia="黑体"/>
                <w:b/>
                <w:kern w:val="0"/>
                <w:szCs w:val="21"/>
              </w:rPr>
            </w:pPr>
            <w:r>
              <w:rPr>
                <w:rFonts w:hint="eastAsia" w:ascii="黑体" w:hAnsi="黑体" w:eastAsia="黑体"/>
                <w:b/>
                <w:kern w:val="0"/>
                <w:szCs w:val="21"/>
              </w:rPr>
              <w:t>（会办）</w:t>
            </w:r>
          </w:p>
        </w:tc>
        <w:tc>
          <w:tcPr>
            <w:tcW w:w="1963" w:type="dxa"/>
            <w:vMerge w:val="continue"/>
            <w:vAlign w:val="center"/>
          </w:tcPr>
          <w:p>
            <w:pPr>
              <w:rPr>
                <w:rFonts w:ascii="黑体" w:hAnsi="黑体" w:eastAsia="黑体"/>
                <w:b/>
                <w:bCs/>
                <w:kern w:val="0"/>
                <w:szCs w:val="21"/>
              </w:rPr>
            </w:pPr>
          </w:p>
        </w:tc>
        <w:tc>
          <w:tcPr>
            <w:tcW w:w="2088" w:type="dxa"/>
            <w:vMerge w:val="continue"/>
            <w:vAlign w:val="center"/>
          </w:tcPr>
          <w:p>
            <w:pPr>
              <w:rPr>
                <w:rFonts w:ascii="黑体" w:hAnsi="黑体" w:eastAsia="黑体"/>
                <w:b/>
                <w:bCs/>
                <w:kern w:val="0"/>
                <w:szCs w:val="21"/>
              </w:rPr>
            </w:pPr>
          </w:p>
        </w:tc>
        <w:tc>
          <w:tcPr>
            <w:tcW w:w="2105" w:type="dxa"/>
            <w:vMerge w:val="continue"/>
            <w:vAlign w:val="center"/>
          </w:tcPr>
          <w:p>
            <w:pPr>
              <w:rPr>
                <w:rFonts w:ascii="黑体" w:hAnsi="黑体" w:eastAsia="黑体"/>
                <w:b/>
                <w:bCs/>
                <w:kern w:val="0"/>
                <w:szCs w:val="21"/>
              </w:rPr>
            </w:pPr>
          </w:p>
        </w:tc>
        <w:tc>
          <w:tcPr>
            <w:tcW w:w="2092" w:type="dxa"/>
            <w:vMerge w:val="continue"/>
            <w:vAlign w:val="center"/>
          </w:tcPr>
          <w:p>
            <w:pPr>
              <w:rPr>
                <w:rFonts w:ascii="黑体" w:hAnsi="黑体" w:eastAsia="黑体"/>
                <w:b/>
                <w:bCs/>
                <w:kern w:val="0"/>
                <w:szCs w:val="21"/>
              </w:rPr>
            </w:pPr>
          </w:p>
        </w:tc>
        <w:tc>
          <w:tcPr>
            <w:tcW w:w="1301" w:type="dxa"/>
            <w:vMerge w:val="continue"/>
            <w:vAlign w:val="center"/>
          </w:tcPr>
          <w:p>
            <w:pPr>
              <w:rPr>
                <w:rFonts w:ascii="黑体" w:hAnsi="黑体" w:eastAsia="黑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20190720</w:t>
            </w:r>
          </w:p>
        </w:tc>
        <w:tc>
          <w:tcPr>
            <w:tcW w:w="2310" w:type="dxa"/>
            <w:vMerge w:val="restart"/>
          </w:tcPr>
          <w:p>
            <w:r>
              <w:rPr>
                <w:lang w:val="zh-CN"/>
              </w:rPr>
              <w:t>关于大力发展粤港澳大湾区养老事业的若干建议</w:t>
            </w:r>
          </w:p>
        </w:tc>
        <w:tc>
          <w:tcPr>
            <w:tcW w:w="2310" w:type="dxa"/>
            <w:vMerge w:val="restart"/>
          </w:tcPr>
          <w:p>
            <w:r>
              <w:rPr>
                <w:lang w:val="zh-CN"/>
              </w:rPr>
              <w:t>朱文豪</w:t>
            </w:r>
          </w:p>
        </w:tc>
        <w:tc>
          <w:tcPr>
            <w:tcW w:w="2310" w:type="dxa"/>
            <w:vMerge w:val="restart"/>
          </w:tcPr>
          <w:p>
            <w:r>
              <w:rPr>
                <w:lang w:val="zh-CN"/>
              </w:rPr>
              <w:t>市民政局</w:t>
            </w:r>
          </w:p>
        </w:tc>
        <w:tc>
          <w:tcPr>
            <w:tcW w:w="2310" w:type="dxa"/>
            <w:vMerge w:val="restart"/>
          </w:tcPr>
          <w:p>
            <w:r>
              <w:rPr>
                <w:lang w:val="zh-CN"/>
              </w:rPr>
              <w:t>市人力资源和社会保障局,市财政局,市医疗保障局</w:t>
            </w:r>
          </w:p>
        </w:tc>
        <w:tc>
          <w:tcPr>
            <w:tcW w:w="2310" w:type="dxa"/>
          </w:tcPr>
          <w:p>
            <w:r>
              <w:rPr>
                <w:lang w:val="zh-CN"/>
              </w:rPr>
              <w:t>1.加大对养老机构的支持投入。</w:t>
            </w:r>
          </w:p>
        </w:tc>
        <w:tc>
          <w:tcPr>
            <w:tcW w:w="2310" w:type="dxa"/>
          </w:tcPr>
          <w:p>
            <w:r>
              <w:rPr>
                <w:lang w:val="zh-CN"/>
              </w:rPr>
              <w:t>1.先后制定印发《深圳市人民政府关于加快发展老龄服务事业和产业的意见》  《深圳市公办养老机构建设和运营指引》《深圳市公办养老机构入住评估轮候管理办法（试行）》 《深圳市医养结合试点工作方案》 《深圳市民办养老机构资助办法》等系列政策和配套文件。
</w:t>
            </w:r>
            <w:r>
              <w:rPr>
                <w:lang w:val="zh-CN"/>
              </w:rPr>
              <w:br w:type="textWrapping"/>
            </w:r>
            <w:r>
              <w:rPr>
                <w:lang w:val="zh-CN"/>
              </w:rPr>
              <w:t>2.先后制定印发《关于全面放开养老服务市场提升养老服务质量的若干措施》 《深圳市民办养老机构资助办法》等多项文件。
</w:t>
            </w:r>
            <w:r>
              <w:rPr>
                <w:lang w:val="zh-CN"/>
              </w:rPr>
              <w:br w:type="textWrapping"/>
            </w:r>
            <w:r>
              <w:rPr>
                <w:lang w:val="zh-CN"/>
              </w:rPr>
              <w:t>3.制定印发《深圳市民政局中国银行深圳市分行关于印发&lt;支持深圳市养老服务行业发展专属金融服务方案&gt;的通知》。
</w:t>
            </w:r>
            <w:r>
              <w:rPr>
                <w:lang w:val="zh-CN"/>
              </w:rPr>
              <w:br w:type="textWrapping"/>
            </w:r>
            <w:r>
              <w:rPr>
                <w:lang w:val="zh-CN"/>
              </w:rPr>
              <w:t>4.先后制定印发《深圳市社区居家养老服务实施方案》 《深圳市居家养老消费券定点服务机构管理暂行办法》 《深圳市居家养老消费券管理暂行规定》。
</w:t>
            </w:r>
            <w:r>
              <w:rPr>
                <w:lang w:val="zh-CN"/>
              </w:rPr>
              <w:br w:type="textWrapping"/>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2.引进香港成熟的养老机构合作</w:t>
            </w:r>
          </w:p>
        </w:tc>
        <w:tc>
          <w:tcPr>
            <w:tcW w:w="2310" w:type="dxa"/>
          </w:tcPr>
          <w:p>
            <w:r>
              <w:rPr>
                <w:lang w:val="zh-CN"/>
              </w:rPr>
              <w:t>1.成立香港赛马会在我市盐田区投资成立的复康会颐康护理（深圳）有限公司。
</w:t>
            </w:r>
            <w:r>
              <w:rPr>
                <w:lang w:val="zh-CN"/>
              </w:rPr>
              <w:br w:type="textWrapping"/>
            </w:r>
            <w:r>
              <w:rPr>
                <w:lang w:val="zh-CN"/>
              </w:rPr>
              <w:t>2.成立深圳市福田区共享之家3H颐养康复中心，深圳市共享之家护理服务有限公司龙城店，引进香港管理技术与服务模式。
</w:t>
            </w:r>
            <w:r>
              <w:rPr>
                <w:lang w:val="zh-CN"/>
              </w:rPr>
              <w:br w:type="textWrapping"/>
            </w:r>
            <w:r>
              <w:rPr>
                <w:lang w:val="zh-CN"/>
              </w:rPr>
              <w:t>3.成立深圳首家中法合资高端养老项目——南山区招商观颐之家，以及宝安区前海人寿幸福之家、罗湖区黄贝岭颐养院等。
</w:t>
            </w:r>
            <w:r>
              <w:rPr>
                <w:lang w:val="zh-CN"/>
              </w:rPr>
              <w:br w:type="textWrapping"/>
            </w:r>
          </w:p>
        </w:tc>
        <w:tc>
          <w:tcPr>
            <w:tcW w:w="2310" w:type="dxa"/>
          </w:tcPr>
          <w:p>
            <w:r>
              <w:rPr>
                <w:lang w:val="zh-CN"/>
              </w:rPr>
              <w:t>1.现正积极推动复康会二期养老设施建设工程，为香港长者、内地老人提供安老服务。
</w:t>
            </w:r>
            <w:r>
              <w:rPr>
                <w:lang w:val="zh-CN"/>
              </w:rPr>
              <w:br w:type="textWrapping"/>
            </w:r>
            <w:r>
              <w:rPr>
                <w:lang w:val="zh-CN"/>
              </w:rPr>
              <w:t>2.推进《深圳经济特区养老服务条例》的研究制定。
</w:t>
            </w:r>
            <w:r>
              <w:rPr>
                <w:lang w:val="zh-CN"/>
              </w:rPr>
              <w:br w:type="textWrapping"/>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3.鼓励企业开办养老志愿服务机构。</w:t>
            </w:r>
          </w:p>
        </w:tc>
        <w:tc>
          <w:tcPr>
            <w:tcW w:w="2310" w:type="dxa"/>
          </w:tcPr>
          <w:p>
            <w:r>
              <w:rPr>
                <w:lang w:val="zh-CN"/>
              </w:rPr>
              <w:t>1.制定印发《志愿服务条例》，据统计全市共有近4万名老年志愿者、在全市683个社区组建助老志愿服务队。
</w:t>
            </w:r>
            <w:r>
              <w:rPr>
                <w:lang w:val="zh-CN"/>
              </w:rPr>
              <w:br w:type="textWrapping"/>
            </w:r>
            <w:r>
              <w:rPr>
                <w:lang w:val="zh-CN"/>
              </w:rPr>
              <w:t>2.由福彩公益金出资资助全市基层老年社会组织，开展老年文体活动、老年健康、老年文化学习等活动。据有关统计，全市老年活动项目1000多个，全年参与活动的老年人达到30多万人次。
</w:t>
            </w:r>
            <w:r>
              <w:rPr>
                <w:lang w:val="zh-CN"/>
              </w:rPr>
              <w:br w:type="textWrapping"/>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4.为湾区居民提供更方便的社会保障。</w:t>
            </w:r>
          </w:p>
        </w:tc>
        <w:tc>
          <w:tcPr>
            <w:tcW w:w="2310" w:type="dxa"/>
          </w:tcPr>
          <w:p/>
        </w:tc>
        <w:tc>
          <w:tcPr>
            <w:tcW w:w="2310" w:type="dxa"/>
          </w:tcPr>
          <w:p>
            <w:r>
              <w:rPr>
                <w:lang w:val="zh-CN"/>
              </w:rPr>
              <w:t>1.推动落实《香港澳门台湾居民在内地（大陆）参加社会保险暂行办法》（人力资源社会保障部 国家医疗保障局令第41号）。</w:t>
            </w:r>
          </w:p>
        </w:tc>
        <w:tc>
          <w:tcPr>
            <w:tcW w:w="2310" w:type="dxa"/>
          </w:tcPr>
          <w:p>
            <w:r>
              <w:rPr>
                <w:lang w:val="zh-CN"/>
              </w:rPr>
              <w:t>1.因港澳地区和内地的医保政策、结算制度及经办服务等方面有较大的差异，对于港澳居民在我省就医费用直接结算报销的问题，需港澳政府部门、境外保险机构提出需求，并与我省相关部门协商，通过签订协议授权等方式探索开展。</w:t>
            </w: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20190842</w:t>
            </w:r>
          </w:p>
        </w:tc>
        <w:tc>
          <w:tcPr>
            <w:tcW w:w="2310" w:type="dxa"/>
            <w:vMerge w:val="restart"/>
          </w:tcPr>
          <w:p>
            <w:r>
              <w:rPr>
                <w:lang w:val="zh-CN"/>
              </w:rPr>
              <w:t>关于建立社区养老赋能中心与精准扶持养老商业主体的提案</w:t>
            </w:r>
          </w:p>
        </w:tc>
        <w:tc>
          <w:tcPr>
            <w:tcW w:w="2310" w:type="dxa"/>
            <w:vMerge w:val="restart"/>
          </w:tcPr>
          <w:p>
            <w:r>
              <w:rPr>
                <w:lang w:val="zh-CN"/>
              </w:rPr>
              <w:t>常远</w:t>
            </w:r>
          </w:p>
        </w:tc>
        <w:tc>
          <w:tcPr>
            <w:tcW w:w="2310" w:type="dxa"/>
            <w:vMerge w:val="restart"/>
          </w:tcPr>
          <w:p>
            <w:r>
              <w:rPr>
                <w:lang w:val="zh-CN"/>
              </w:rPr>
              <w:t>市民政局</w:t>
            </w:r>
          </w:p>
        </w:tc>
        <w:tc>
          <w:tcPr>
            <w:tcW w:w="2310" w:type="dxa"/>
            <w:vMerge w:val="restart"/>
          </w:tcPr>
          <w:p>
            <w:r>
              <w:rPr>
                <w:lang w:val="zh-CN"/>
              </w:rPr>
              <w:t>市卫生健康委员会,深圳市税务局</w:t>
            </w:r>
          </w:p>
        </w:tc>
        <w:tc>
          <w:tcPr>
            <w:tcW w:w="2310" w:type="dxa"/>
          </w:tcPr>
          <w:p>
            <w:r>
              <w:rPr>
                <w:lang w:val="zh-CN"/>
              </w:rPr>
              <w:t>1.在成熟的社区或大型小区，建立养老赋能中心。</w:t>
            </w:r>
          </w:p>
        </w:tc>
        <w:tc>
          <w:tcPr>
            <w:tcW w:w="2310" w:type="dxa"/>
          </w:tcPr>
          <w:p>
            <w:r>
              <w:rPr>
                <w:lang w:val="zh-CN"/>
              </w:rPr>
              <w:t>1.我市共有10家日间照料中心完成转型升级。</w:t>
            </w:r>
          </w:p>
        </w:tc>
        <w:tc>
          <w:tcPr>
            <w:tcW w:w="2310" w:type="dxa"/>
          </w:tcPr>
          <w:p>
            <w:r>
              <w:rPr>
                <w:lang w:val="zh-CN"/>
              </w:rPr>
              <w:t>1.积极引导、鼓励更多符合条件的日间照料中心转型升级成“四位一体”的新型养老综合体，结合老人需求，提供多种类、个性化服务。
</w:t>
            </w:r>
            <w:r>
              <w:rPr>
                <w:lang w:val="zh-CN"/>
              </w:rPr>
              <w:br w:type="textWrapping"/>
            </w:r>
            <w:r>
              <w:rPr>
                <w:lang w:val="zh-CN"/>
              </w:rPr>
              <w:t>2.结合深圳市“12361”工程项目，构建老年群体健康大数据监测模块。
</w:t>
            </w:r>
            <w:r>
              <w:rPr>
                <w:lang w:val="zh-CN"/>
              </w:rPr>
              <w:br w:type="textWrapping"/>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2.鼓励互助养老，提倡身体状况良好的老年人以及年轻人作为志愿者为老人提供服务。</w:t>
            </w:r>
          </w:p>
        </w:tc>
        <w:tc>
          <w:tcPr>
            <w:tcW w:w="2310" w:type="dxa"/>
          </w:tcPr>
          <w:p>
            <w:r>
              <w:rPr>
                <w:lang w:val="zh-CN"/>
              </w:rPr>
              <w:t>1.市人大常委会会议通过了《深圳市人民代表大会常务委员会关于构建高水平养老服务体系的决定》，提出要大力推动居家社区机构养老服务协调发展，扶持和发展各类居家养老服务志愿组织，建立养老服务时间银行制度。
</w:t>
            </w:r>
            <w:r>
              <w:rPr>
                <w:lang w:val="zh-CN"/>
              </w:rPr>
              <w:br w:type="textWrapping"/>
            </w:r>
            <w:r>
              <w:rPr>
                <w:lang w:val="zh-CN"/>
              </w:rPr>
              <w:t>2.我市被确定为第四批中央财政支持开展居家和社区养老服务改革试点地区，盐田区申报获批成为我市“时间银行”建设试点，以建立健全为老志愿服务时间记录、储蓄、回馈等激励机制为目标，探索科学健康可持续的“时间银行”模式。
</w:t>
            </w:r>
            <w:r>
              <w:rPr>
                <w:lang w:val="zh-CN"/>
              </w:rPr>
              <w:br w:type="textWrapping"/>
            </w:r>
            <w:r>
              <w:rPr>
                <w:lang w:val="zh-CN"/>
              </w:rPr>
              <w:t>3.为支持盐田区试点建设工作，在中央专项彩票公益金补助资金的基础上，市级福彩公益金按中央专项彩票公益金补助资金的1.5倍给予配套经费。
</w:t>
            </w:r>
            <w:r>
              <w:rPr>
                <w:lang w:val="zh-CN"/>
              </w:rPr>
              <w:br w:type="textWrapping"/>
            </w:r>
          </w:p>
        </w:tc>
        <w:tc>
          <w:tcPr>
            <w:tcW w:w="2310" w:type="dxa"/>
          </w:tcPr>
          <w:p>
            <w:r>
              <w:rPr>
                <w:lang w:val="zh-CN"/>
              </w:rPr>
              <w:t>1.会同市团市委、市红十字会等部门，支持盐田区试点建设工作，总结试点经验，将“时间银行”管理纳入我市志愿服务信息系统，探索推进我市以“时间银行”为载体的互助养老项目。</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3.在大型的社区或成熟的大型小区，成立小型医养融合的养老院，精准扶持养老商业主体。</w:t>
            </w:r>
          </w:p>
        </w:tc>
        <w:tc>
          <w:tcPr>
            <w:tcW w:w="2310" w:type="dxa"/>
          </w:tcPr>
          <w:p>
            <w:r>
              <w:rPr>
                <w:lang w:val="zh-CN"/>
              </w:rPr>
              <w:t>1.深圳被国家确定为第二批国家级医养结合试点单位以来，我市先后出台《深圳市医养结合试点工作方案》《医养融合服务规范》，努力探索医养结合多种模式，积极构建“居家为基础、社区为支撑、机构为补充、医养相结合”的养老服务体系。</w:t>
            </w:r>
          </w:p>
        </w:tc>
        <w:tc>
          <w:tcPr>
            <w:tcW w:w="2310" w:type="dxa"/>
          </w:tcPr>
          <w:p>
            <w:r>
              <w:rPr>
                <w:lang w:val="zh-CN"/>
              </w:rPr>
              <w:t>1.继续推动医养结合工作。</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20190821</w:t>
            </w:r>
          </w:p>
        </w:tc>
        <w:tc>
          <w:tcPr>
            <w:tcW w:w="2310" w:type="dxa"/>
            <w:vMerge w:val="restart"/>
          </w:tcPr>
          <w:p>
            <w:r>
              <w:rPr>
                <w:lang w:val="zh-CN"/>
              </w:rPr>
              <w:t>关于先行先试建设社区托幼养老一体化服务驿站的提案</w:t>
            </w:r>
          </w:p>
        </w:tc>
        <w:tc>
          <w:tcPr>
            <w:tcW w:w="2310" w:type="dxa"/>
            <w:vMerge w:val="restart"/>
          </w:tcPr>
          <w:p>
            <w:r>
              <w:rPr>
                <w:lang w:val="zh-CN"/>
              </w:rPr>
              <w:t>曾玉芳</w:t>
            </w:r>
          </w:p>
        </w:tc>
        <w:tc>
          <w:tcPr>
            <w:tcW w:w="2310" w:type="dxa"/>
            <w:vMerge w:val="restart"/>
          </w:tcPr>
          <w:p>
            <w:r>
              <w:rPr>
                <w:lang w:val="zh-CN"/>
              </w:rPr>
              <w:t>市民政局</w:t>
            </w:r>
          </w:p>
        </w:tc>
        <w:tc>
          <w:tcPr>
            <w:tcW w:w="2310" w:type="dxa"/>
            <w:vMerge w:val="restart"/>
          </w:tcPr>
          <w:p>
            <w:r>
              <w:rPr>
                <w:lang w:val="zh-CN"/>
              </w:rPr>
              <w:t>市财政局,市市场监督管理局,市妇联,市卫生健康委员会,市教育局</w:t>
            </w:r>
          </w:p>
        </w:tc>
        <w:tc>
          <w:tcPr>
            <w:tcW w:w="2310" w:type="dxa"/>
          </w:tcPr>
          <w:p>
            <w:r>
              <w:rPr>
                <w:lang w:val="zh-CN"/>
              </w:rPr>
              <w:t>1.将现有的社区养老中心改造成托幼养老服务驿站。</w:t>
            </w:r>
          </w:p>
        </w:tc>
        <w:tc>
          <w:tcPr>
            <w:tcW w:w="2310" w:type="dxa"/>
          </w:tcPr>
          <w:p/>
        </w:tc>
        <w:tc>
          <w:tcPr>
            <w:tcW w:w="2310" w:type="dxa"/>
          </w:tcPr>
          <w:p>
            <w:r>
              <w:rPr>
                <w:lang w:val="zh-CN"/>
              </w:rPr>
              <w:t>1.鼓励对妇女儿童活动中心等场所进行改造，提供非营利性的婴幼儿照护服务。加强社区婴幼儿照护服务设施与社区卫生、文化、体育等设施的功能衔接，发挥综合效益”。</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2.加大社区托幼养老服务的财政投入。</w:t>
            </w:r>
          </w:p>
        </w:tc>
        <w:tc>
          <w:tcPr>
            <w:tcW w:w="2310" w:type="dxa"/>
          </w:tcPr>
          <w:p/>
        </w:tc>
        <w:tc>
          <w:tcPr>
            <w:tcW w:w="2310" w:type="dxa"/>
          </w:tcPr>
          <w:p>
            <w:r>
              <w:rPr>
                <w:lang w:val="zh-CN"/>
              </w:rPr>
              <w:t>1.我市积极建立健全幼有所育公共服务制度，大力推进3岁以下婴幼儿照护服务发展，加大对社区婴幼儿照护服务的支持力度，在社区综合服务设施建设中，统筹规划建设社区婴幼儿照护服务设施。</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3.制定托幼养老服务驿站的服务标准。</w:t>
            </w:r>
          </w:p>
        </w:tc>
        <w:tc>
          <w:tcPr>
            <w:tcW w:w="2310" w:type="dxa"/>
          </w:tcPr>
          <w:p/>
        </w:tc>
        <w:tc>
          <w:tcPr>
            <w:tcW w:w="2310" w:type="dxa"/>
          </w:tcPr>
          <w:p>
            <w:r>
              <w:rPr>
                <w:lang w:val="zh-CN"/>
              </w:rPr>
              <w:t>1.联合相关部门，加快制定托育机构的设置标准、服务标准和管理规范。同时，为保障托育机构服务质量，将加强对托育机构的检查评估。</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4.撬动社会力量共建托幼养老服务驿站。</w:t>
            </w:r>
          </w:p>
        </w:tc>
        <w:tc>
          <w:tcPr>
            <w:tcW w:w="2310" w:type="dxa"/>
          </w:tcPr>
          <w:p/>
        </w:tc>
        <w:tc>
          <w:tcPr>
            <w:tcW w:w="2310" w:type="dxa"/>
          </w:tcPr>
          <w:p>
            <w:r>
              <w:rPr>
                <w:lang w:val="zh-CN"/>
              </w:rPr>
              <w:t>1.赞成提案中所述“鼓励和支持房地产开发商将小区会所改建成托幼养老服务驿站”。《实施方案》中也提出，“在新建居住区规划、建设与常住人口规模相适应的婴幼儿照护服务设施和配套安全设施，与住宅同步验收、同步交付使用”，只有充分发挥社区有限的场地资源的作用，才能满足群众多样化的养老托育服务需求。</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20190730</w:t>
            </w:r>
          </w:p>
        </w:tc>
        <w:tc>
          <w:tcPr>
            <w:tcW w:w="2310" w:type="dxa"/>
            <w:vMerge w:val="restart"/>
          </w:tcPr>
          <w:p>
            <w:r>
              <w:rPr>
                <w:lang w:val="zh-CN"/>
              </w:rPr>
              <w:t>关于深圳困境儿童救助保护的建议</w:t>
            </w:r>
          </w:p>
        </w:tc>
        <w:tc>
          <w:tcPr>
            <w:tcW w:w="2310" w:type="dxa"/>
            <w:vMerge w:val="restart"/>
          </w:tcPr>
          <w:p>
            <w:r>
              <w:rPr>
                <w:lang w:val="zh-CN"/>
              </w:rPr>
              <w:t>潘争艳</w:t>
            </w:r>
          </w:p>
        </w:tc>
        <w:tc>
          <w:tcPr>
            <w:tcW w:w="2310" w:type="dxa"/>
            <w:vMerge w:val="restart"/>
          </w:tcPr>
          <w:p>
            <w:r>
              <w:rPr>
                <w:lang w:val="zh-CN"/>
              </w:rPr>
              <w:t>市民政局</w:t>
            </w:r>
          </w:p>
        </w:tc>
        <w:tc>
          <w:tcPr>
            <w:tcW w:w="2310" w:type="dxa"/>
            <w:vMerge w:val="restart"/>
          </w:tcPr>
          <w:p>
            <w:r>
              <w:rPr>
                <w:lang w:val="zh-CN"/>
              </w:rPr>
              <w:t>市公安局,市教育局,市卫生健康委员会,市妇联,团市委,市委政法委,市司法局,市医疗保障局</w:t>
            </w:r>
          </w:p>
        </w:tc>
        <w:tc>
          <w:tcPr>
            <w:tcW w:w="2310" w:type="dxa"/>
          </w:tcPr>
          <w:p>
            <w:r>
              <w:rPr>
                <w:lang w:val="zh-CN"/>
              </w:rPr>
              <w:t>1.全力推进深圳市困境未成年人救助保护的立法工作。</w:t>
            </w:r>
          </w:p>
        </w:tc>
        <w:tc>
          <w:tcPr>
            <w:tcW w:w="2310" w:type="dxa"/>
          </w:tcPr>
          <w:p>
            <w:r>
              <w:rPr>
                <w:lang w:val="zh-CN"/>
              </w:rPr>
              <w:t>1.建立困境儿童多层次医疗保障体系。</w:t>
            </w:r>
          </w:p>
        </w:tc>
        <w:tc>
          <w:tcPr>
            <w:tcW w:w="2310" w:type="dxa"/>
          </w:tcPr>
          <w:p>
            <w:r>
              <w:rPr>
                <w:lang w:val="zh-CN"/>
              </w:rPr>
              <w:t>1.计划推动出台《深圳经济特区未成年人保护条例》。
</w:t>
            </w:r>
            <w:r>
              <w:rPr>
                <w:lang w:val="zh-CN"/>
              </w:rPr>
              <w:br w:type="textWrapping"/>
            </w:r>
            <w:r>
              <w:rPr>
                <w:lang w:val="zh-CN"/>
              </w:rPr>
              <w:t>2.健全学生欺凌防控相关机制。
</w:t>
            </w:r>
            <w:r>
              <w:rPr>
                <w:lang w:val="zh-CN"/>
              </w:rPr>
              <w:br w:type="textWrapping"/>
            </w:r>
            <w:r>
              <w:rPr>
                <w:lang w:val="zh-CN"/>
              </w:rPr>
              <w:t>3.完善儿童友好型城市</w:t>
            </w:r>
            <w:r>
              <w:rPr>
                <w:rFonts w:hint="eastAsia"/>
                <w:lang w:val="zh-CN"/>
              </w:rPr>
              <w:t>纲领性文件</w:t>
            </w:r>
            <w:bookmarkStart w:id="1" w:name="_GoBack"/>
            <w:bookmarkEnd w:id="1"/>
            <w:r>
              <w:rPr>
                <w:lang w:val="zh-CN"/>
              </w:rPr>
              <w:t>。
</w:t>
            </w:r>
            <w:r>
              <w:rPr>
                <w:lang w:val="zh-CN"/>
              </w:rPr>
              <w:br w:type="textWrapping"/>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2.夯实基层儿童工作队伍基础。</w:t>
            </w:r>
          </w:p>
        </w:tc>
        <w:tc>
          <w:tcPr>
            <w:tcW w:w="2310" w:type="dxa"/>
          </w:tcPr>
          <w:p>
            <w:r>
              <w:rPr>
                <w:lang w:val="zh-CN"/>
              </w:rPr>
              <w:t>1.实现全市基层儿童工作队伍配备全覆盖。
</w:t>
            </w:r>
            <w:r>
              <w:rPr>
                <w:lang w:val="zh-CN"/>
              </w:rPr>
              <w:br w:type="textWrapping"/>
            </w:r>
            <w:r>
              <w:rPr>
                <w:lang w:val="zh-CN"/>
              </w:rPr>
              <w:t>2.开展联合创建未成年人保护工作站试点工作。
</w:t>
            </w:r>
            <w:r>
              <w:rPr>
                <w:lang w:val="zh-CN"/>
              </w:rPr>
              <w:br w:type="textWrapping"/>
            </w:r>
            <w:r>
              <w:rPr>
                <w:lang w:val="zh-CN"/>
              </w:rPr>
              <w:t>3.提升社区专职儿童主任覆盖面。
</w:t>
            </w:r>
            <w:r>
              <w:rPr>
                <w:lang w:val="zh-CN"/>
              </w:rPr>
              <w:br w:type="textWrapping"/>
            </w:r>
          </w:p>
        </w:tc>
        <w:tc>
          <w:tcPr>
            <w:tcW w:w="2310" w:type="dxa"/>
          </w:tcPr>
          <w:p>
            <w:r>
              <w:rPr>
                <w:lang w:val="zh-CN"/>
              </w:rPr>
              <w:t>1.抓好基层儿童工作队伍常态化培训。
</w:t>
            </w:r>
            <w:r>
              <w:rPr>
                <w:lang w:val="zh-CN"/>
              </w:rPr>
              <w:br w:type="textWrapping"/>
            </w:r>
            <w:r>
              <w:rPr>
                <w:lang w:val="zh-CN"/>
              </w:rPr>
              <w:t>2.强化困境儿童动态管理工作。
</w:t>
            </w:r>
            <w:r>
              <w:rPr>
                <w:lang w:val="zh-CN"/>
              </w:rPr>
              <w:br w:type="textWrapping"/>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3.加强儿童工作宣传。</w:t>
            </w:r>
          </w:p>
        </w:tc>
        <w:tc>
          <w:tcPr>
            <w:tcW w:w="2310" w:type="dxa"/>
          </w:tcPr>
          <w:p>
            <w:r>
              <w:rPr>
                <w:lang w:val="zh-CN"/>
              </w:rPr>
              <w:t>1.制作主题公益广告。
</w:t>
            </w:r>
            <w:r>
              <w:rPr>
                <w:lang w:val="zh-CN"/>
              </w:rPr>
              <w:br w:type="textWrapping"/>
            </w:r>
            <w:r>
              <w:rPr>
                <w:lang w:val="zh-CN"/>
              </w:rPr>
              <w:t>2.拓展宣传新渠道。
</w:t>
            </w:r>
            <w:r>
              <w:rPr>
                <w:lang w:val="zh-CN"/>
              </w:rPr>
              <w:br w:type="textWrapping"/>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4.学校建立学生欺凌防控制度。</w:t>
            </w:r>
          </w:p>
        </w:tc>
        <w:tc>
          <w:tcPr>
            <w:tcW w:w="2310" w:type="dxa"/>
          </w:tcPr>
          <w:p>
            <w:r>
              <w:rPr>
                <w:lang w:val="zh-CN"/>
              </w:rPr>
              <w:t>1.我局印发实施《深圳市加强中小学欺凌综合治理方案》，会同我市十二部门从根源上治理校园欺凌暴力。
</w:t>
            </w:r>
            <w:r>
              <w:rPr>
                <w:lang w:val="zh-CN"/>
              </w:rPr>
              <w:br w:type="textWrapping"/>
            </w:r>
            <w:r>
              <w:rPr>
                <w:lang w:val="zh-CN"/>
              </w:rPr>
              <w:t>2.落实学校主体责任，设置欺凌与暴力事件举报电话，实现学生在校时间"无缝隙监管"。
</w:t>
            </w:r>
            <w:r>
              <w:rPr>
                <w:lang w:val="zh-CN"/>
              </w:rPr>
              <w:br w:type="textWrapping"/>
            </w:r>
          </w:p>
        </w:tc>
        <w:tc>
          <w:tcPr>
            <w:tcW w:w="2310" w:type="dxa"/>
          </w:tcPr>
          <w:p>
            <w:r>
              <w:rPr>
                <w:lang w:val="zh-CN"/>
              </w:rPr>
              <w:t>1.加大校园安全问题惩治力度。</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5.设置专门深圳市未成年人救护保护机构。</w:t>
            </w:r>
          </w:p>
        </w:tc>
        <w:tc>
          <w:tcPr>
            <w:tcW w:w="2310" w:type="dxa"/>
          </w:tcPr>
          <w:p>
            <w:r>
              <w:rPr>
                <w:lang w:val="zh-CN"/>
              </w:rPr>
              <w:t>1.印发《2020年全省民政领域困境儿童监护问专项整治方案》。
</w:t>
            </w:r>
            <w:r>
              <w:rPr>
                <w:lang w:val="zh-CN"/>
              </w:rPr>
              <w:br w:type="textWrapping"/>
            </w:r>
            <w:r>
              <w:rPr>
                <w:lang w:val="zh-CN"/>
              </w:rPr>
              <w:t>2.部门加强沟通协调处理个案。
</w:t>
            </w:r>
            <w:r>
              <w:rPr>
                <w:lang w:val="zh-CN"/>
              </w:rPr>
              <w:br w:type="textWrapping"/>
            </w:r>
          </w:p>
        </w:tc>
        <w:tc>
          <w:tcPr>
            <w:tcW w:w="2310" w:type="dxa"/>
          </w:tcPr>
          <w:p>
            <w:r>
              <w:rPr>
                <w:lang w:val="zh-CN"/>
              </w:rPr>
              <w:t>1.推动未成年人保护机构转型升级。</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20190724</w:t>
            </w:r>
          </w:p>
        </w:tc>
        <w:tc>
          <w:tcPr>
            <w:tcW w:w="2310" w:type="dxa"/>
            <w:vMerge w:val="restart"/>
          </w:tcPr>
          <w:p>
            <w:r>
              <w:rPr>
                <w:lang w:val="zh-CN"/>
              </w:rPr>
              <w:t>关于加大扶持深圳健康养老产业发展的提案</w:t>
            </w:r>
          </w:p>
        </w:tc>
        <w:tc>
          <w:tcPr>
            <w:tcW w:w="2310" w:type="dxa"/>
            <w:vMerge w:val="restart"/>
          </w:tcPr>
          <w:p>
            <w:r>
              <w:rPr>
                <w:lang w:val="zh-CN"/>
              </w:rPr>
              <w:t>刘朝霞</w:t>
            </w:r>
          </w:p>
        </w:tc>
        <w:tc>
          <w:tcPr>
            <w:tcW w:w="2310" w:type="dxa"/>
            <w:vMerge w:val="restart"/>
          </w:tcPr>
          <w:p>
            <w:r>
              <w:rPr>
                <w:lang w:val="zh-CN"/>
              </w:rPr>
              <w:t>市民政局</w:t>
            </w:r>
          </w:p>
        </w:tc>
        <w:tc>
          <w:tcPr>
            <w:tcW w:w="2310" w:type="dxa"/>
            <w:vMerge w:val="restart"/>
          </w:tcPr>
          <w:p>
            <w:r>
              <w:rPr>
                <w:lang w:val="zh-CN"/>
              </w:rPr>
              <w:t>市人力资源和社会保障局,市发展和改革委员会,市总工会</w:t>
            </w:r>
          </w:p>
        </w:tc>
        <w:tc>
          <w:tcPr>
            <w:tcW w:w="2310" w:type="dxa"/>
          </w:tcPr>
          <w:p>
            <w:r>
              <w:rPr>
                <w:lang w:val="zh-CN"/>
              </w:rPr>
              <w:t>1.重视养老服务业，摒弃重科技不重服务业的旧观念，加大对健康养老服务业的扶持，在健康养老服务业的场地租金、销售补贴、健康教育、品牌宣传补贴、活动支持等方面给予明确的支持与资金扶持，真正促进健康养老服务业发展。</w:t>
            </w:r>
          </w:p>
        </w:tc>
        <w:tc>
          <w:tcPr>
            <w:tcW w:w="2310" w:type="dxa"/>
          </w:tcPr>
          <w:p/>
        </w:tc>
        <w:tc>
          <w:tcPr>
            <w:tcW w:w="2310" w:type="dxa"/>
          </w:tcPr>
          <w:p>
            <w:r>
              <w:rPr>
                <w:lang w:val="zh-CN"/>
              </w:rPr>
              <w:t>1.重视养老服务体系建设，支持健康养老产业发展，完善居家为基础、社区为依托、机构为补充的多层次养老服务体系。</w:t>
            </w:r>
          </w:p>
        </w:tc>
        <w:tc>
          <w:tcPr>
            <w:tcW w:w="2310" w:type="dxa"/>
          </w:tcPr>
          <w:p>
            <w:r>
              <w:rPr>
                <w:lang w:val="zh-CN"/>
              </w:rPr>
              <w:t>1.加快制定《关于构建高水平“1336”养老服务体系的实施方案》，加大推进实施力度。</w:t>
            </w: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2.相关部门加大对深圳健康养老及行业的模式研究与探索，委托行业协会与企业在全社会开展行业发展调研与创新模型研究分析，给政府提供决策依据。</w:t>
            </w:r>
          </w:p>
        </w:tc>
        <w:tc>
          <w:tcPr>
            <w:tcW w:w="2310" w:type="dxa"/>
          </w:tcPr>
          <w:p/>
        </w:tc>
        <w:tc>
          <w:tcPr>
            <w:tcW w:w="2310" w:type="dxa"/>
          </w:tcPr>
          <w:p>
            <w:r>
              <w:rPr>
                <w:lang w:val="zh-CN"/>
              </w:rPr>
              <w:t>1.支持社会力量为特殊群体老年人提供服务跟踪、定期探访、社会融入、精神慰藉等符合其身心特点和需求的专业化服务，符合条件的纳入政府购买服务范围，把居家和社区养老改革试点经费纳入财政预算。</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3.加强行业培训及人才扶持。</w:t>
            </w:r>
          </w:p>
        </w:tc>
        <w:tc>
          <w:tcPr>
            <w:tcW w:w="2310" w:type="dxa"/>
          </w:tcPr>
          <w:p>
            <w:r>
              <w:rPr>
                <w:lang w:val="zh-CN"/>
              </w:rPr>
              <w:t>1.印发《深圳市推行企业新型学徒制实施办法》。</w:t>
            </w:r>
          </w:p>
        </w:tc>
        <w:tc>
          <w:tcPr>
            <w:tcW w:w="2310" w:type="dxa"/>
          </w:tcPr>
          <w:p>
            <w:r>
              <w:rPr>
                <w:lang w:val="zh-CN"/>
              </w:rPr>
              <w:t>1.将校企合作作为技工院校基本办学制度，从“产、学、研、训、创”等方面开展深度合作。</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20190680</w:t>
            </w:r>
          </w:p>
        </w:tc>
        <w:tc>
          <w:tcPr>
            <w:tcW w:w="2310" w:type="dxa"/>
            <w:vMerge w:val="restart"/>
          </w:tcPr>
          <w:p>
            <w:r>
              <w:rPr>
                <w:lang w:val="zh-CN"/>
              </w:rPr>
              <w:t>关于完善我市社会养老服务体系的建议</w:t>
            </w:r>
          </w:p>
        </w:tc>
        <w:tc>
          <w:tcPr>
            <w:tcW w:w="2310" w:type="dxa"/>
            <w:vMerge w:val="restart"/>
          </w:tcPr>
          <w:p>
            <w:r>
              <w:rPr>
                <w:lang w:val="zh-CN"/>
              </w:rPr>
              <w:t>曹国文</w:t>
            </w:r>
          </w:p>
        </w:tc>
        <w:tc>
          <w:tcPr>
            <w:tcW w:w="2310" w:type="dxa"/>
            <w:vMerge w:val="restart"/>
          </w:tcPr>
          <w:p>
            <w:r>
              <w:rPr>
                <w:lang w:val="zh-CN"/>
              </w:rPr>
              <w:t>市民政局</w:t>
            </w:r>
          </w:p>
        </w:tc>
        <w:tc>
          <w:tcPr>
            <w:tcW w:w="2310" w:type="dxa"/>
            <w:vMerge w:val="restart"/>
          </w:tcPr>
          <w:p>
            <w:r>
              <w:rPr>
                <w:lang w:val="zh-CN"/>
              </w:rPr>
              <w:t>市人力资源和社会保障局,市医疗保障局,市卫生健康委员会,市教育局,市发展和改革委员会</w:t>
            </w:r>
          </w:p>
        </w:tc>
        <w:tc>
          <w:tcPr>
            <w:tcW w:w="2310" w:type="dxa"/>
          </w:tcPr>
          <w:p>
            <w:r>
              <w:rPr>
                <w:lang w:val="zh-CN"/>
              </w:rPr>
              <w:t>1.坚持政府主导、政策扶持、社会参与、市场运作的原则</w:t>
            </w:r>
          </w:p>
        </w:tc>
        <w:tc>
          <w:tcPr>
            <w:tcW w:w="2310" w:type="dxa"/>
          </w:tcPr>
          <w:p/>
        </w:tc>
        <w:tc>
          <w:tcPr>
            <w:tcW w:w="2310" w:type="dxa"/>
          </w:tcPr>
          <w:p>
            <w:r>
              <w:rPr>
                <w:lang w:val="zh-CN"/>
              </w:rPr>
              <w:t>1.推进《深圳经济特区养老服务条例》的研究制定，从法律层面为打造具有深圳特色的都市养老新模式提供支撑。
</w:t>
            </w:r>
            <w:r>
              <w:rPr>
                <w:lang w:val="zh-CN"/>
              </w:rPr>
              <w:br w:type="textWrapping"/>
            </w:r>
            <w:r>
              <w:rPr>
                <w:lang w:val="zh-CN"/>
              </w:rPr>
              <w:t>2.通过公益创投促进养老服务类社会组织的发展、建立养老志愿服务时间银行。
</w:t>
            </w:r>
            <w:r>
              <w:rPr>
                <w:lang w:val="zh-CN"/>
              </w:rPr>
              <w:br w:type="textWrapping"/>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2.探索建立多渠道筹资、可持续运行的长期护理保险制度</w:t>
            </w:r>
          </w:p>
        </w:tc>
        <w:tc>
          <w:tcPr>
            <w:tcW w:w="2310" w:type="dxa"/>
          </w:tcPr>
          <w:p>
            <w:r>
              <w:rPr>
                <w:lang w:val="zh-CN"/>
              </w:rPr>
              <w:t>1.出台了《深圳市民政局 中国银行深圳市分行关于印发&lt;支持深圳市养老服务行业发展专属金融服务方案&gt;的通知》，联合金融机构设置了专项资金、产品助力养老服务行业复工复产。</w:t>
            </w:r>
          </w:p>
        </w:tc>
        <w:tc>
          <w:tcPr>
            <w:tcW w:w="2310" w:type="dxa"/>
          </w:tcPr>
          <w:p>
            <w:r>
              <w:rPr>
                <w:lang w:val="zh-CN"/>
              </w:rPr>
              <w:t>1.给予财税政策支持，通过提供资金资助、场地支持、税费减免等方式，不断提高社会资本投资养老服务行业的积极性。</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3.推动建立全市统一的智慧化养老服务管理平台</w:t>
            </w:r>
          </w:p>
        </w:tc>
        <w:tc>
          <w:tcPr>
            <w:tcW w:w="2310" w:type="dxa"/>
          </w:tcPr>
          <w:p>
            <w:r>
              <w:rPr>
                <w:lang w:val="zh-CN"/>
              </w:rPr>
              <w:t>1.制定了《关于构建高水平“1336”养老服务体系的实施方案（2020-2025年）》</w:t>
            </w:r>
          </w:p>
        </w:tc>
        <w:tc>
          <w:tcPr>
            <w:tcW w:w="2310" w:type="dxa"/>
          </w:tcPr>
          <w:p>
            <w:r>
              <w:rPr>
                <w:lang w:val="zh-CN"/>
              </w:rPr>
              <w:t>1.推动《关于构建高水平“1336”养老服务体系的实施方案（2020-2025年）》的出台、落实。</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4.加强社区养老服务设施的配建</w:t>
            </w:r>
          </w:p>
        </w:tc>
        <w:tc>
          <w:tcPr>
            <w:tcW w:w="2310" w:type="dxa"/>
          </w:tcPr>
          <w:p>
            <w:r>
              <w:rPr>
                <w:lang w:val="zh-CN"/>
              </w:rPr>
              <w:t>1.大力发展社区养老服务机构，打造长者助餐“深圳模式”，推进“0580”家庭适老化改造，探索推进“时间银行”互助养老志愿活动。</w:t>
            </w:r>
          </w:p>
        </w:tc>
        <w:tc>
          <w:tcPr>
            <w:tcW w:w="2310" w:type="dxa"/>
          </w:tcPr>
          <w:p>
            <w:r>
              <w:rPr>
                <w:lang w:val="zh-CN"/>
              </w:rPr>
              <w:t>1.推动《社区养老服务质量评价技术规范》《深圳市“907”幸福康养惠民工程实施方案》《关于开展“0580”老年人家庭适老化改造试点工作的通知》的发布、落实。
</w:t>
            </w:r>
            <w:r>
              <w:rPr>
                <w:lang w:val="zh-CN"/>
              </w:rPr>
              <w:br w:type="textWrapping"/>
            </w:r>
            <w:r>
              <w:rPr>
                <w:lang w:val="zh-CN"/>
              </w:rPr>
              <w:t>2.会同市团市委、市红十字会等部门，支持盐田区试点建设工作，总结试点经验，将“时间银行”管理纳入我市志愿服务信息系统，探索推进我市以“时间银行”为载体的互助养老项目。
</w:t>
            </w:r>
            <w:r>
              <w:rPr>
                <w:lang w:val="zh-CN"/>
              </w:rPr>
              <w:br w:type="textWrapping"/>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5.为老年人提供集“治疗期住院、康复期护理、稳定期生活照料、临终期关怀”等服务于一体的健康养老服务</w:t>
            </w:r>
          </w:p>
        </w:tc>
        <w:tc>
          <w:tcPr>
            <w:tcW w:w="2310" w:type="dxa"/>
          </w:tcPr>
          <w:p/>
        </w:tc>
        <w:tc>
          <w:tcPr>
            <w:tcW w:w="2310" w:type="dxa"/>
          </w:tcPr>
          <w:p>
            <w:r>
              <w:rPr>
                <w:lang w:val="zh-CN"/>
              </w:rPr>
              <w:t>1.推进《深圳市建立完善老年健康服务体系的实施方案》的研究制定。</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6.借鉴“双元制”职业教育模式，进一步办好深圳健康养老学院</w:t>
            </w:r>
          </w:p>
        </w:tc>
        <w:tc>
          <w:tcPr>
            <w:tcW w:w="2310" w:type="dxa"/>
          </w:tcPr>
          <w:p>
            <w:r>
              <w:rPr>
                <w:lang w:val="zh-CN"/>
              </w:rPr>
              <w:t>1.将校企合作作为技工院校基本办学制度，共同探索出新型学徒制校企合作模式。
</w:t>
            </w:r>
            <w:r>
              <w:rPr>
                <w:lang w:val="zh-CN"/>
              </w:rPr>
              <w:br w:type="textWrapping"/>
            </w:r>
            <w:r>
              <w:rPr>
                <w:lang w:val="zh-CN"/>
              </w:rPr>
              <w:t>2.印发《深圳市“南粤家政”养老服务培训项目实施方案》，扩大养老护理技能培训。
</w:t>
            </w:r>
            <w:r>
              <w:rPr>
                <w:lang w:val="zh-CN"/>
              </w:rPr>
              <w:br w:type="textWrapping"/>
            </w:r>
            <w:r>
              <w:rPr>
                <w:lang w:val="zh-CN"/>
              </w:rPr>
              <w:t>3.出台养老服务人才培养系列政策，规范岗位设置、信用登记管理、继续教育培训、补贴管理等事项。
</w:t>
            </w:r>
            <w:r>
              <w:rPr>
                <w:lang w:val="zh-CN"/>
              </w:rPr>
              <w:br w:type="textWrapping"/>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20190601</w:t>
            </w:r>
          </w:p>
        </w:tc>
        <w:tc>
          <w:tcPr>
            <w:tcW w:w="2310" w:type="dxa"/>
            <w:vMerge w:val="restart"/>
          </w:tcPr>
          <w:p>
            <w:r>
              <w:rPr>
                <w:lang w:val="zh-CN"/>
              </w:rPr>
              <w:t>关于激发社会组织活力参与公共服务 供给的提案</w:t>
            </w:r>
          </w:p>
        </w:tc>
        <w:tc>
          <w:tcPr>
            <w:tcW w:w="2310" w:type="dxa"/>
            <w:vMerge w:val="restart"/>
          </w:tcPr>
          <w:p>
            <w:r>
              <w:rPr>
                <w:lang w:val="zh-CN"/>
              </w:rPr>
              <w:t>房涛</w:t>
            </w:r>
          </w:p>
        </w:tc>
        <w:tc>
          <w:tcPr>
            <w:tcW w:w="2310" w:type="dxa"/>
            <w:vMerge w:val="restart"/>
          </w:tcPr>
          <w:p>
            <w:r>
              <w:rPr>
                <w:lang w:val="zh-CN"/>
              </w:rPr>
              <w:t>市民政局</w:t>
            </w:r>
          </w:p>
        </w:tc>
        <w:tc>
          <w:tcPr>
            <w:tcW w:w="2310" w:type="dxa"/>
            <w:vMerge w:val="restart"/>
          </w:tcPr>
          <w:p>
            <w:r>
              <w:rPr>
                <w:lang w:val="zh-CN"/>
              </w:rPr>
              <w:t>深圳市税务局,市地方金融监督管理局,市发展和改革委员会,市住房和建设局,市委组织部,市人力资源和社会保障局</w:t>
            </w:r>
          </w:p>
        </w:tc>
        <w:tc>
          <w:tcPr>
            <w:tcW w:w="2310" w:type="dxa"/>
          </w:tcPr>
          <w:p>
            <w:r>
              <w:rPr>
                <w:lang w:val="zh-CN"/>
              </w:rPr>
              <w:t>1.多部门联合培育社会组织发展良好环境</w:t>
            </w:r>
          </w:p>
        </w:tc>
        <w:tc>
          <w:tcPr>
            <w:tcW w:w="2310" w:type="dxa"/>
          </w:tcPr>
          <w:p>
            <w:r>
              <w:rPr>
                <w:lang w:val="zh-CN"/>
              </w:rPr>
              <w:t>1.积极搭建平台引导社会组织发挥积极作用。
</w:t>
            </w:r>
            <w:r>
              <w:rPr>
                <w:lang w:val="zh-CN"/>
              </w:rPr>
              <w:br w:type="textWrapping"/>
            </w:r>
            <w:r>
              <w:rPr>
                <w:lang w:val="zh-CN"/>
              </w:rPr>
              <w:t>2.开展政策梳理，强化宣传辅导，优化办理方式，充分运用共享信息，加强政策执行效应分析。
</w:t>
            </w:r>
            <w:r>
              <w:rPr>
                <w:lang w:val="zh-CN"/>
              </w:rPr>
              <w:br w:type="textWrapping"/>
            </w:r>
          </w:p>
        </w:tc>
        <w:tc>
          <w:tcPr>
            <w:tcW w:w="2310" w:type="dxa"/>
          </w:tcPr>
          <w:p>
            <w:r>
              <w:rPr>
                <w:lang w:val="zh-CN"/>
              </w:rPr>
              <w:t>1.加强多部门联合监督管理作用，社会组织已成为我市经济社会发展不可忽视的一支重要力量。
</w:t>
            </w:r>
            <w:r>
              <w:rPr>
                <w:lang w:val="zh-CN"/>
              </w:rPr>
              <w:br w:type="textWrapping"/>
            </w:r>
            <w:r>
              <w:rPr>
                <w:lang w:val="zh-CN"/>
              </w:rPr>
              <w:t>2.积极推进政府职能转移和购买服务，将政府承担的部分社会管理和公共服务职能交给社会组织行使，不断拓展社会组织发展空间。
</w:t>
            </w:r>
            <w:r>
              <w:rPr>
                <w:lang w:val="zh-CN"/>
              </w:rPr>
              <w:br w:type="textWrapping"/>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2.多举措全面促进社会组织专业人才建设</w:t>
            </w:r>
          </w:p>
        </w:tc>
        <w:tc>
          <w:tcPr>
            <w:tcW w:w="2310" w:type="dxa"/>
          </w:tcPr>
          <w:p>
            <w:r>
              <w:rPr>
                <w:lang w:val="zh-CN"/>
              </w:rPr>
              <w:t>1.符合条件的社会组织人才可享受我市新引进人才租房和生活补贴、高层次人才等政策，同时积极发挥社会组织在职称评审社会化中的作用。</w:t>
            </w:r>
          </w:p>
        </w:tc>
        <w:tc>
          <w:tcPr>
            <w:tcW w:w="2310" w:type="dxa"/>
          </w:tcPr>
          <w:p>
            <w:r>
              <w:rPr>
                <w:lang w:val="zh-CN"/>
              </w:rPr>
              <w:t>1.不断完善社会组织人才引进与激励政策，依托特色教育平台开展全方位培育。</w:t>
            </w:r>
          </w:p>
        </w:tc>
        <w:tc>
          <w:tcPr>
            <w:tcW w:w="2310" w:type="dxa"/>
          </w:tcPr>
          <w:p>
            <w:r>
              <w:rPr>
                <w:lang w:val="zh-CN"/>
              </w:rPr>
              <w:t>1.继续推动将社会组织纳入市职业技能培训券发放对象。</w:t>
            </w: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3.多方位积极建设社会影响力投资基金</w:t>
            </w:r>
          </w:p>
        </w:tc>
        <w:tc>
          <w:tcPr>
            <w:tcW w:w="2310" w:type="dxa"/>
          </w:tcPr>
          <w:p>
            <w:r>
              <w:rPr>
                <w:lang w:val="zh-CN"/>
              </w:rPr>
              <w:t>1.公益创投等政府资助社会组织项目成为扶持培育社会组织、遴选优秀社会创新项目的主要渠道。全市各区均设立专项资金，以项目资助、公益创投等方式支持社会组织的优秀公益项目，各区每年投入的资金从100万元至2000多万元不等。</w:t>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20190691</w:t>
            </w:r>
          </w:p>
        </w:tc>
        <w:tc>
          <w:tcPr>
            <w:tcW w:w="2310" w:type="dxa"/>
            <w:vMerge w:val="restart"/>
          </w:tcPr>
          <w:p>
            <w:r>
              <w:rPr>
                <w:lang w:val="zh-CN"/>
              </w:rPr>
              <w:t>关于借鉴国外成熟模式，系统开展非营利社区活动的建议</w:t>
            </w:r>
          </w:p>
        </w:tc>
        <w:tc>
          <w:tcPr>
            <w:tcW w:w="2310" w:type="dxa"/>
            <w:vMerge w:val="restart"/>
          </w:tcPr>
          <w:p>
            <w:r>
              <w:rPr>
                <w:lang w:val="zh-CN"/>
              </w:rPr>
              <w:t>李沛良</w:t>
            </w:r>
          </w:p>
        </w:tc>
        <w:tc>
          <w:tcPr>
            <w:tcW w:w="2310" w:type="dxa"/>
            <w:vMerge w:val="restart"/>
          </w:tcPr>
          <w:p>
            <w:r>
              <w:rPr>
                <w:lang w:val="zh-CN"/>
              </w:rPr>
              <w:t>市民政局</w:t>
            </w:r>
          </w:p>
        </w:tc>
        <w:tc>
          <w:tcPr>
            <w:tcW w:w="2310" w:type="dxa"/>
            <w:vMerge w:val="restart"/>
          </w:tcPr>
          <w:p>
            <w:r>
              <w:rPr>
                <w:lang w:val="zh-CN"/>
              </w:rPr>
              <w:t>市文化广电旅游体育局,市教育局,市委组织部</w:t>
            </w:r>
          </w:p>
        </w:tc>
        <w:tc>
          <w:tcPr>
            <w:tcW w:w="2310" w:type="dxa"/>
          </w:tcPr>
          <w:p>
            <w:r>
              <w:rPr>
                <w:lang w:val="zh-CN"/>
              </w:rPr>
              <w:t>1.对现有各部门和民间组织开展的活动进行统计、梳理、整合和选择。</w:t>
            </w:r>
          </w:p>
        </w:tc>
        <w:tc>
          <w:tcPr>
            <w:tcW w:w="2310" w:type="dxa"/>
          </w:tcPr>
          <w:p/>
        </w:tc>
        <w:tc>
          <w:tcPr>
            <w:tcW w:w="2310" w:type="dxa"/>
          </w:tcPr>
          <w:p>
            <w:r>
              <w:rPr>
                <w:lang w:val="zh-CN"/>
              </w:rPr>
              <w:t>1.加大资金投入，建立健全公共文化服务的体制机制。
</w:t>
            </w:r>
            <w:r>
              <w:rPr>
                <w:lang w:val="zh-CN"/>
              </w:rPr>
              <w:br w:type="textWrapping"/>
            </w:r>
            <w:r>
              <w:rPr>
                <w:lang w:val="zh-CN"/>
              </w:rPr>
              <w:t>2.以各级党群服务中心和社区综合性文化服务中心为平台，大力开展各类社区文化活动。
</w:t>
            </w:r>
            <w:r>
              <w:rPr>
                <w:lang w:val="zh-CN"/>
              </w:rPr>
              <w:br w:type="textWrapping"/>
            </w:r>
          </w:p>
        </w:tc>
        <w:tc>
          <w:tcPr>
            <w:tcW w:w="2310" w:type="dxa"/>
          </w:tcPr>
          <w:p>
            <w:r>
              <w:rPr>
                <w:lang w:val="zh-CN"/>
              </w:rPr>
              <w:t>1.进一步梳理、整合由各级党群服务中心、社区综合性服务文化中心等提供的社区各类公益文化活动。
</w:t>
            </w:r>
            <w:r>
              <w:rPr>
                <w:lang w:val="zh-CN"/>
              </w:rPr>
              <w:br w:type="textWrapping"/>
            </w:r>
            <w:r>
              <w:rPr>
                <w:lang w:val="zh-CN"/>
              </w:rPr>
              <w:t>2.进步鼓励社会力量参与公共文化服务，在继续办好现有品牌活动的基础上，全面落实文化惠民措施。
</w:t>
            </w:r>
            <w:r>
              <w:rPr>
                <w:lang w:val="zh-CN"/>
              </w:rPr>
              <w:br w:type="textWrapping"/>
            </w:r>
            <w:r>
              <w:rPr>
                <w:lang w:val="zh-CN"/>
              </w:rPr>
              <w:t>3.建立市区公益文化活动采购协调联动机制，提高社区公益文化活动的针对性。
</w:t>
            </w:r>
            <w:r>
              <w:rPr>
                <w:lang w:val="zh-CN"/>
              </w:rPr>
              <w:br w:type="textWrapping"/>
            </w: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2.对全市可利用公共场馆和设施，包括学校等事业单位可用设施进行盘点。</w:t>
            </w:r>
          </w:p>
        </w:tc>
        <w:tc>
          <w:tcPr>
            <w:tcW w:w="2310" w:type="dxa"/>
          </w:tcPr>
          <w:p/>
        </w:tc>
        <w:tc>
          <w:tcPr>
            <w:tcW w:w="2310" w:type="dxa"/>
          </w:tcPr>
          <w:p>
            <w:r>
              <w:rPr>
                <w:lang w:val="zh-CN"/>
              </w:rPr>
              <w:t>1.督促还未建设的街道抓紧推进街道综合文化服务中心的建设工作。
</w:t>
            </w:r>
            <w:r>
              <w:rPr>
                <w:lang w:val="zh-CN"/>
              </w:rPr>
              <w:br w:type="textWrapping"/>
            </w:r>
            <w:r>
              <w:rPr>
                <w:lang w:val="zh-CN"/>
              </w:rPr>
              <w:t>2.统计全市公共文化场馆建成数量、场地应用及活动情况，并将新增公共文化设施面积指标纳入全市推动高质量发展指标体系。
</w:t>
            </w:r>
            <w:r>
              <w:rPr>
                <w:lang w:val="zh-CN"/>
              </w:rPr>
              <w:br w:type="textWrapping"/>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3.参考列治文市社区活动指引，结合深圳实际，编列深圳市活动手册。</w:t>
            </w:r>
          </w:p>
        </w:tc>
        <w:tc>
          <w:tcPr>
            <w:tcW w:w="2310" w:type="dxa"/>
          </w:tcPr>
          <w:p>
            <w:r>
              <w:rPr>
                <w:lang w:val="zh-CN"/>
              </w:rPr>
              <w:t>1.印发3万余册《深圳市公共文化指引》手册，每年对其内容进行更新、完善。</w:t>
            </w:r>
          </w:p>
        </w:tc>
        <w:tc>
          <w:tcPr>
            <w:tcW w:w="2310" w:type="dxa"/>
          </w:tcPr>
          <w:p>
            <w:r>
              <w:rPr>
                <w:lang w:val="zh-CN"/>
              </w:rPr>
              <w:t>1.继续完善《深圳市公共文化服务指引》，进一步丰富指引内容，更好满足包括来深建设者在内的全体市民的不同层次的精神文化需求。</w:t>
            </w:r>
          </w:p>
        </w:tc>
        <w:tc>
          <w:tcPr>
            <w:tcW w:w="2310" w:type="dxa"/>
          </w:tcPr>
          <w:p>
            <w:r>
              <w:rPr>
                <w:lang w:val="zh-CN"/>
              </w:rPr>
              <w:t>1.进一步整合社区服务资源，持续提升我市社区服务管理水平，编密织牢社区“服务网”。</w:t>
            </w: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20190770</w:t>
            </w:r>
          </w:p>
        </w:tc>
        <w:tc>
          <w:tcPr>
            <w:tcW w:w="2310" w:type="dxa"/>
            <w:vMerge w:val="restart"/>
          </w:tcPr>
          <w:p>
            <w:r>
              <w:rPr>
                <w:lang w:val="zh-CN"/>
              </w:rPr>
              <w:t>解决深圳养老饮食健康的提案</w:t>
            </w:r>
          </w:p>
        </w:tc>
        <w:tc>
          <w:tcPr>
            <w:tcW w:w="2310" w:type="dxa"/>
            <w:vMerge w:val="restart"/>
          </w:tcPr>
          <w:p>
            <w:r>
              <w:rPr>
                <w:lang w:val="zh-CN"/>
              </w:rPr>
              <w:t>方曼荻</w:t>
            </w:r>
          </w:p>
        </w:tc>
        <w:tc>
          <w:tcPr>
            <w:tcW w:w="2310" w:type="dxa"/>
            <w:vMerge w:val="restart"/>
          </w:tcPr>
          <w:p>
            <w:r>
              <w:rPr>
                <w:lang w:val="zh-CN"/>
              </w:rPr>
              <w:t>市民政局</w:t>
            </w:r>
          </w:p>
        </w:tc>
        <w:tc>
          <w:tcPr>
            <w:tcW w:w="2310" w:type="dxa"/>
            <w:vMerge w:val="restart"/>
          </w:tcPr>
          <w:p>
            <w:r>
              <w:rPr>
                <w:lang w:val="zh-CN"/>
              </w:rPr>
              <w:t>市卫生健康委员会,市市场监督管理局</w:t>
            </w:r>
          </w:p>
        </w:tc>
        <w:tc>
          <w:tcPr>
            <w:tcW w:w="2310" w:type="dxa"/>
          </w:tcPr>
          <w:p>
            <w:r>
              <w:rPr>
                <w:lang w:val="zh-CN"/>
              </w:rPr>
              <w:t>1.政府搭台，民众参与。</w:t>
            </w:r>
          </w:p>
        </w:tc>
        <w:tc>
          <w:tcPr>
            <w:tcW w:w="2310" w:type="dxa"/>
          </w:tcPr>
          <w:p/>
        </w:tc>
        <w:tc>
          <w:tcPr>
            <w:tcW w:w="2310" w:type="dxa"/>
          </w:tcPr>
          <w:p>
            <w:r>
              <w:rPr>
                <w:lang w:val="zh-CN"/>
              </w:rPr>
              <w:t>1.鼓励将政府投资建设和购置的长者饭堂设施，经公开程序交由社会力量运营。引入品牌餐饮连锁企业参与长者助餐服务，依托其社区门店设置老年助餐专区或参与老人餐配送。</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2.整合资源，普惠民众。</w:t>
            </w:r>
          </w:p>
        </w:tc>
        <w:tc>
          <w:tcPr>
            <w:tcW w:w="2310" w:type="dxa"/>
          </w:tcPr>
          <w:p/>
        </w:tc>
        <w:tc>
          <w:tcPr>
            <w:tcW w:w="2310" w:type="dxa"/>
          </w:tcPr>
          <w:p>
            <w:r>
              <w:rPr>
                <w:lang w:val="zh-CN"/>
              </w:rPr>
              <w:t>1.引导有食品安全和供应能力的大型连锁餐饮企业参与，并依法开展对供餐企业的食品安全监督检查，保障饮食安全，一起努力做好居深老人饮食健康服务工作。
</w:t>
            </w:r>
            <w:r>
              <w:rPr>
                <w:lang w:val="zh-CN"/>
              </w:rPr>
              <w:br w:type="textWrapping"/>
            </w:r>
            <w:r>
              <w:rPr>
                <w:lang w:val="zh-CN"/>
              </w:rPr>
              <w:t>2.积极推进将老年人群营养健康状况纳入居民健康管理，逐步扩大老年覆盖群体，并与电子健康档案对接。同时，加强科学饮食健康的宣传，结合运动、营养、心理、睡眠、戒烟、限酒等“健康处方”进社区，为市民特别是老年人提供全方位的健康促进与保障。
</w:t>
            </w:r>
            <w:r>
              <w:rPr>
                <w:lang w:val="zh-CN"/>
              </w:rPr>
              <w:br w:type="textWrapping"/>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3.宣传督导，推陈出新。</w:t>
            </w:r>
          </w:p>
        </w:tc>
        <w:tc>
          <w:tcPr>
            <w:tcW w:w="2310" w:type="dxa"/>
          </w:tcPr>
          <w:p>
            <w:r>
              <w:rPr>
                <w:lang w:val="zh-CN"/>
              </w:rPr>
              <w:t>1.采取政府购买、社会力量承接、市场化运作的方式，为全市老年人提供家政、助医、康复、送餐、心理慰藉等上门服务，对于60周岁以上低保、生活不能自理、重点优抚对象等老年人按照每月每人300元、500元的标准给予扶持。</w:t>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20190803</w:t>
            </w:r>
          </w:p>
        </w:tc>
        <w:tc>
          <w:tcPr>
            <w:tcW w:w="2310" w:type="dxa"/>
            <w:vMerge w:val="restart"/>
          </w:tcPr>
          <w:p>
            <w:r>
              <w:rPr>
                <w:lang w:val="zh-CN"/>
              </w:rPr>
              <w:t>关于建立和完善老龄人口城市健康养老服务体系的建议</w:t>
            </w:r>
          </w:p>
        </w:tc>
        <w:tc>
          <w:tcPr>
            <w:tcW w:w="2310" w:type="dxa"/>
            <w:vMerge w:val="restart"/>
          </w:tcPr>
          <w:p>
            <w:r>
              <w:rPr>
                <w:lang w:val="zh-CN"/>
              </w:rPr>
              <w:t>王岚</w:t>
            </w:r>
          </w:p>
        </w:tc>
        <w:tc>
          <w:tcPr>
            <w:tcW w:w="2310" w:type="dxa"/>
            <w:vMerge w:val="restart"/>
          </w:tcPr>
          <w:p>
            <w:r>
              <w:rPr>
                <w:lang w:val="zh-CN"/>
              </w:rPr>
              <w:t>市民政局</w:t>
            </w:r>
          </w:p>
        </w:tc>
        <w:tc>
          <w:tcPr>
            <w:tcW w:w="2310" w:type="dxa"/>
            <w:vMerge w:val="restart"/>
          </w:tcPr>
          <w:p>
            <w:r>
              <w:rPr>
                <w:lang w:val="zh-CN"/>
              </w:rPr>
              <w:t>市卫生健康委员会,市工业和信息化局,市人力资源和社会保障局</w:t>
            </w:r>
          </w:p>
        </w:tc>
        <w:tc>
          <w:tcPr>
            <w:tcW w:w="2310" w:type="dxa"/>
          </w:tcPr>
          <w:p>
            <w:r>
              <w:rPr>
                <w:lang w:val="zh-CN"/>
              </w:rPr>
              <w:t>1.加强统筹领导，建立统一的养老管理机构，加强健康养老工作的规划和考核力度。</w:t>
            </w:r>
          </w:p>
        </w:tc>
        <w:tc>
          <w:tcPr>
            <w:tcW w:w="2310" w:type="dxa"/>
          </w:tcPr>
          <w:p>
            <w:r>
              <w:rPr>
                <w:lang w:val="zh-CN"/>
              </w:rPr>
              <w:t>1.已印发《关于构建高水平养老服务体系的决定》，要求市、区政府应当建立养老服务体系建设协调机制，统筹推进养老服务政策、项目的实施。</w:t>
            </w:r>
          </w:p>
        </w:tc>
        <w:tc>
          <w:tcPr>
            <w:tcW w:w="2310" w:type="dxa"/>
          </w:tcPr>
          <w:p>
            <w:r>
              <w:rPr>
                <w:lang w:val="zh-CN"/>
              </w:rPr>
              <w:t>1.市卫生健康委正在研究编制《深圳市建立完善老年健康服务体系实施方案》，将建立包括健康教育、预防保健、疾病诊治、康复护理、长期照护、安宁疗护在内的，综合连续、共建共享的老年健康服务体系。</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2.加强健康养老的“体医融合”，以体育运动为主要手段促进老龄人口健康水平提升。</w:t>
            </w:r>
          </w:p>
        </w:tc>
        <w:tc>
          <w:tcPr>
            <w:tcW w:w="2310" w:type="dxa"/>
          </w:tcPr>
          <w:p>
            <w:r>
              <w:rPr>
                <w:lang w:val="zh-CN"/>
              </w:rPr>
              <w:t>1.发挥全民科学健身在市民身心健康促进、慢性病预防控制和康复照护等方面的积极作用，市卫生健康委联合市文化广电旅游体育局、市教育局联合印发《关于实施体医融合行动计划的通知》。</w:t>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3.支持健康养老软硬件设施的科技研发。</w:t>
            </w:r>
          </w:p>
        </w:tc>
        <w:tc>
          <w:tcPr>
            <w:tcW w:w="2310" w:type="dxa"/>
          </w:tcPr>
          <w:p>
            <w:r>
              <w:rPr>
                <w:lang w:val="zh-CN"/>
              </w:rPr>
              <w:t>1.工业和信息化部、民政部、国家卫生健康委联合连续开展了三批智慧健康养老应用试点示范工作，我市在工信部门牵头组织下，通过调研、评审和报送智慧健康养老领域的科技企业等，发挥示范企业带头作用，提高智慧健康养老产业的影响力。</w:t>
            </w:r>
          </w:p>
        </w:tc>
        <w:tc>
          <w:tcPr>
            <w:tcW w:w="2310" w:type="dxa"/>
          </w:tcPr>
          <w:p/>
        </w:tc>
        <w:tc>
          <w:tcPr>
            <w:tcW w:w="2310" w:type="dxa"/>
          </w:tcPr>
          <w:p>
            <w:r>
              <w:rPr>
                <w:lang w:val="zh-CN"/>
              </w:rPr>
              <w:t>1.持续推进智慧健康养老应用试点示范工作，支持建设一批示范企业、街道和基地，不断推动智慧健康养老产业发展和应用推广。</w:t>
            </w: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4.建设老龄人口健康养老信息化平台。</w:t>
            </w:r>
          </w:p>
        </w:tc>
        <w:tc>
          <w:tcPr>
            <w:tcW w:w="2310" w:type="dxa"/>
          </w:tcPr>
          <w:p>
            <w:r>
              <w:rPr>
                <w:lang w:val="zh-CN"/>
              </w:rPr>
              <w:t>1.以实施深圳市人口健康信息化项目（“12361”工程）为总抓手，完善全民健康信息标准化体系，促进智慧健康服务体系信息资源共建共治共享，推动建立覆盖市民生命全周期，涵盖预防、治疗、康复、健康管理全过程的健康服务新模式。</w:t>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5.构建多元化的社区健康养老发展机制。</w:t>
            </w:r>
          </w:p>
        </w:tc>
        <w:tc>
          <w:tcPr>
            <w:tcW w:w="2310" w:type="dxa"/>
          </w:tcPr>
          <w:p>
            <w:r>
              <w:rPr>
                <w:lang w:val="zh-CN"/>
              </w:rPr>
              <w:t>1.截至目前全市共有社康机构688家，实现了一社区一社康、社区人口服务全覆盖的目标。同时，不断创新全民健康促进新机制
</w:t>
            </w:r>
            <w:r>
              <w:rPr>
                <w:lang w:val="zh-CN"/>
              </w:rPr>
              <w:br w:type="textWrapping"/>
            </w:r>
            <w:r>
              <w:rPr>
                <w:lang w:val="zh-CN"/>
              </w:rPr>
              <w:t>2.以市政府名义印发《深圳市社区健康服务管理办法》，规定各街道办事处应当组织社区居委会等积极开展健康社区建设，协助卫生健康行政部门完善社区健康服务体系，动员居民建立本人的健康档案、参与家庭医生签约服务和健康促进活动。
</w:t>
            </w:r>
            <w:r>
              <w:rPr>
                <w:lang w:val="zh-CN"/>
              </w:rPr>
              <w:br w:type="textWrapping"/>
            </w:r>
            <w:r>
              <w:rPr>
                <w:lang w:val="zh-CN"/>
              </w:rPr>
              <w:t>3.推进“体医结合”“教卫结合”“医养结合”“医防结合”等“四结合”工作模式，多系统多层次促进市民健康发展。
</w:t>
            </w:r>
            <w:r>
              <w:rPr>
                <w:lang w:val="zh-CN"/>
              </w:rPr>
              <w:br w:type="textWrapping"/>
            </w:r>
            <w:r>
              <w:rPr>
                <w:lang w:val="zh-CN"/>
              </w:rPr>
              <w:t>4.推广运动、营养、心理、睡眠、戒烟、限酒等“健康处方”进社区，为市民提供全方位的健康促进与保障。
</w:t>
            </w:r>
            <w:r>
              <w:rPr>
                <w:lang w:val="zh-CN"/>
              </w:rPr>
              <w:br w:type="textWrapping"/>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6.加强对健康养老服务人员的培训力度。</w:t>
            </w:r>
          </w:p>
        </w:tc>
        <w:tc>
          <w:tcPr>
            <w:tcW w:w="2310" w:type="dxa"/>
          </w:tcPr>
          <w:p>
            <w:r>
              <w:rPr>
                <w:lang w:val="zh-CN"/>
              </w:rPr>
              <w:t>1.制定养老服务技能人才培养规划，将养老服务人才培训工作纳入“南粤家政”工程，印发了《深圳市“南粤家政”养老服务培训项目实施方案》，全年两个项目共培训约1万人。
</w:t>
            </w:r>
            <w:r>
              <w:rPr>
                <w:lang w:val="zh-CN"/>
              </w:rPr>
              <w:br w:type="textWrapping"/>
            </w:r>
            <w:r>
              <w:rPr>
                <w:lang w:val="zh-CN"/>
              </w:rPr>
              <w:t>2.培养多层次养老服务人才。由市民政局与深圳职业技术学院共建的深圳健康养老学院，借鉴校企合作“双元制”模式，开展学历教育，增设“老年服务与管理”专业，推动产教融合。
</w:t>
            </w:r>
            <w:r>
              <w:rPr>
                <w:lang w:val="zh-CN"/>
              </w:rPr>
              <w:br w:type="textWrapping"/>
            </w:r>
          </w:p>
        </w:tc>
        <w:tc>
          <w:tcPr>
            <w:tcW w:w="2310" w:type="dxa"/>
          </w:tcPr>
          <w:p>
            <w:r>
              <w:rPr>
                <w:lang w:val="zh-CN"/>
              </w:rPr>
              <w:t>1.正在编制我市老年健康服务体系实施方案，其中提出将实施医疗护理员培训计划。通过加强对二级医院、护理院、护理中心、康复医院以及社区健康服务中心等基层医疗卫生机构康复和护理人员培训。
</w:t>
            </w:r>
            <w:r>
              <w:rPr>
                <w:lang w:val="zh-CN"/>
              </w:rPr>
              <w:br w:type="textWrapping"/>
            </w:r>
            <w:r>
              <w:rPr>
                <w:lang w:val="zh-CN"/>
              </w:rPr>
              <w:t>2.鼓励有条件的公立医疗机构、相关学会协会、职业培训机构为社会办医疗机构、基层医疗机构以及医养结合机构等提供医疗护理员培训技术支持。
</w:t>
            </w:r>
            <w:r>
              <w:rPr>
                <w:lang w:val="zh-CN"/>
              </w:rPr>
              <w:br w:type="textWrapping"/>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20190818</w:t>
            </w:r>
          </w:p>
        </w:tc>
        <w:tc>
          <w:tcPr>
            <w:tcW w:w="2310" w:type="dxa"/>
            <w:vMerge w:val="restart"/>
          </w:tcPr>
          <w:p>
            <w:r>
              <w:rPr>
                <w:lang w:val="zh-CN"/>
              </w:rPr>
              <w:t>关于倡导绿色养老、创建老人幸福社区的建议</w:t>
            </w:r>
          </w:p>
        </w:tc>
        <w:tc>
          <w:tcPr>
            <w:tcW w:w="2310" w:type="dxa"/>
            <w:vMerge w:val="restart"/>
          </w:tcPr>
          <w:p>
            <w:r>
              <w:rPr>
                <w:lang w:val="zh-CN"/>
              </w:rPr>
              <w:t>陈雪芳</w:t>
            </w:r>
          </w:p>
        </w:tc>
        <w:tc>
          <w:tcPr>
            <w:tcW w:w="2310" w:type="dxa"/>
            <w:vMerge w:val="restart"/>
          </w:tcPr>
          <w:p>
            <w:r>
              <w:rPr>
                <w:lang w:val="zh-CN"/>
              </w:rPr>
              <w:t>市民政局</w:t>
            </w:r>
          </w:p>
        </w:tc>
        <w:tc>
          <w:tcPr>
            <w:tcW w:w="2310" w:type="dxa"/>
            <w:vMerge w:val="restart"/>
          </w:tcPr>
          <w:p>
            <w:r>
              <w:rPr>
                <w:lang w:val="zh-CN"/>
              </w:rPr>
              <w:t>市卫生健康委员会,共青团深圳市委</w:t>
            </w:r>
          </w:p>
        </w:tc>
        <w:tc>
          <w:tcPr>
            <w:tcW w:w="2310" w:type="dxa"/>
          </w:tcPr>
          <w:p>
            <w:r>
              <w:rPr>
                <w:lang w:val="zh-CN"/>
              </w:rPr>
              <w:t>1.倡导社区养老,减轻养老院严重缺乏的社会负担和养老人群的经济负担。</w:t>
            </w:r>
          </w:p>
        </w:tc>
        <w:tc>
          <w:tcPr>
            <w:tcW w:w="2310" w:type="dxa"/>
          </w:tcPr>
          <w:p/>
        </w:tc>
        <w:tc>
          <w:tcPr>
            <w:tcW w:w="2310" w:type="dxa"/>
          </w:tcPr>
          <w:p>
            <w:r>
              <w:rPr>
                <w:lang w:val="zh-CN"/>
              </w:rPr>
              <w:t>1.年开展0户老年人家庭适老化改造试点工作
</w:t>
            </w:r>
            <w:r>
              <w:rPr>
                <w:lang w:val="zh-CN"/>
              </w:rPr>
              <w:br w:type="textWrapping"/>
            </w:r>
            <w:r>
              <w:rPr>
                <w:lang w:val="zh-CN"/>
              </w:rPr>
              <w:t>2.建设家示范性长者服务中心
</w:t>
            </w:r>
            <w:r>
              <w:rPr>
                <w:lang w:val="zh-CN"/>
              </w:rPr>
              <w:br w:type="textWrapping"/>
            </w:r>
          </w:p>
        </w:tc>
        <w:tc>
          <w:tcPr>
            <w:tcW w:w="2310" w:type="dxa"/>
          </w:tcPr>
          <w:p>
            <w:r>
              <w:rPr>
                <w:lang w:val="zh-CN"/>
              </w:rPr>
              <w:t>1.构建街道、社区、小区、家庭“四级养老服务网络”，实现社区居家养老服务设施可达、服务可及。到2025年底，每个街道至少建设一家长者服务中心，每个社区至少建设一家长者服务站，在住宅小区（片区）设立长者服务点。</w:t>
            </w: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2.充分利用新老人的人力资源,建立"时间银行"。</w:t>
            </w:r>
          </w:p>
        </w:tc>
        <w:tc>
          <w:tcPr>
            <w:tcW w:w="2310" w:type="dxa"/>
          </w:tcPr>
          <w:p/>
        </w:tc>
        <w:tc>
          <w:tcPr>
            <w:tcW w:w="2310" w:type="dxa"/>
          </w:tcPr>
          <w:p>
            <w:r>
              <w:rPr>
                <w:lang w:val="zh-CN"/>
              </w:rPr>
              <w:t>1.以全国居家社区养老服务改革试点为契机，在盐田区探索志愿养老服务体系，探索“时间银行”模式，建立为老志愿服务时间记录、储蓄、回馈等激励机制。</w:t>
            </w:r>
          </w:p>
        </w:tc>
        <w:tc>
          <w:tcPr>
            <w:tcW w:w="2310" w:type="dxa"/>
          </w:tcPr>
          <w:p>
            <w:r>
              <w:rPr>
                <w:lang w:val="zh-CN"/>
              </w:rPr>
              <w:t>1.开展“老”进社区推广项目，鼓励老有所为；积极推广社区“时间银行”项目，不仅让志愿者服务老人，而且鼓励老人能够发挥余热，积极参与到志愿服务当中来，形成低龄健康老年人服务高龄、失能、失智等老年人的社区互助养老项目。</w:t>
            </w: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20190727</w:t>
            </w:r>
          </w:p>
        </w:tc>
        <w:tc>
          <w:tcPr>
            <w:tcW w:w="2310" w:type="dxa"/>
            <w:vMerge w:val="restart"/>
          </w:tcPr>
          <w:p>
            <w:r>
              <w:rPr>
                <w:lang w:val="zh-CN"/>
              </w:rPr>
              <w:t>关于建立养老服务标准化体系，打造深圳民生幸福标杆的提案</w:t>
            </w:r>
          </w:p>
        </w:tc>
        <w:tc>
          <w:tcPr>
            <w:tcW w:w="2310" w:type="dxa"/>
            <w:vMerge w:val="restart"/>
          </w:tcPr>
          <w:p>
            <w:r>
              <w:rPr>
                <w:lang w:val="zh-CN"/>
              </w:rPr>
              <w:t>九三学社深圳市委会</w:t>
            </w:r>
          </w:p>
        </w:tc>
        <w:tc>
          <w:tcPr>
            <w:tcW w:w="2310" w:type="dxa"/>
            <w:vMerge w:val="restart"/>
          </w:tcPr>
          <w:p>
            <w:r>
              <w:rPr>
                <w:lang w:val="zh-CN"/>
              </w:rPr>
              <w:t>市民政局</w:t>
            </w:r>
          </w:p>
        </w:tc>
        <w:tc>
          <w:tcPr>
            <w:tcW w:w="2310" w:type="dxa"/>
            <w:vMerge w:val="restart"/>
          </w:tcPr>
          <w:p>
            <w:r>
              <w:rPr>
                <w:lang w:val="zh-CN"/>
              </w:rPr>
              <w:t>市市场监督管理局,市人力资源和社会保障局</w:t>
            </w:r>
          </w:p>
        </w:tc>
        <w:tc>
          <w:tcPr>
            <w:tcW w:w="2310" w:type="dxa"/>
          </w:tcPr>
          <w:p>
            <w:r>
              <w:rPr>
                <w:lang w:val="zh-CN"/>
              </w:rPr>
              <w:t>1.成立养老服务标准化研究与实践的领导小组或行业组织。</w:t>
            </w:r>
          </w:p>
        </w:tc>
        <w:tc>
          <w:tcPr>
            <w:tcW w:w="2310" w:type="dxa"/>
          </w:tcPr>
          <w:p>
            <w:r>
              <w:rPr>
                <w:lang w:val="zh-CN"/>
              </w:rPr>
              <w:t>1.市健康养老学院积极与民政部、教育部等国家部委及下设机构沟通，成为教育部老年服务“1+X”证书的重要研制单位和全国首批老年服务与管理“1+X”证书的试点单位。</w:t>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2.加强顶层设计，推动养老服务标准化体系法律法规文件出台。</w:t>
            </w:r>
          </w:p>
        </w:tc>
        <w:tc>
          <w:tcPr>
            <w:tcW w:w="2310" w:type="dxa"/>
          </w:tcPr>
          <w:p>
            <w:r>
              <w:rPr>
                <w:lang w:val="zh-CN"/>
              </w:rPr>
              <w:t>1.出台《关于构建高水平“1336”养老服务体系实施方案（2020-2025年）》。</w:t>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3.针对多元化养老模式，制定不同的服务质量标准。</w:t>
            </w:r>
          </w:p>
        </w:tc>
        <w:tc>
          <w:tcPr>
            <w:tcW w:w="2310" w:type="dxa"/>
          </w:tcPr>
          <w:p>
            <w:r>
              <w:rPr>
                <w:lang w:val="zh-CN"/>
              </w:rPr>
              <w:t>1.修订《深圳市养老服务业标准体系》，共收录74项养老服务业相关标准。
</w:t>
            </w:r>
            <w:r>
              <w:rPr>
                <w:lang w:val="zh-CN"/>
              </w:rPr>
              <w:br w:type="textWrapping"/>
            </w:r>
            <w:r>
              <w:rPr>
                <w:lang w:val="zh-CN"/>
              </w:rPr>
              <w:t>2.我局牵头编制的《社区养老服务质量评价规范》已提交市市场监管局组织评审。
</w:t>
            </w:r>
            <w:r>
              <w:rPr>
                <w:lang w:val="zh-CN"/>
              </w:rPr>
              <w:br w:type="textWrapping"/>
            </w:r>
          </w:p>
        </w:tc>
        <w:tc>
          <w:tcPr>
            <w:tcW w:w="2310" w:type="dxa"/>
          </w:tcPr>
          <w:p>
            <w:r>
              <w:rPr>
                <w:lang w:val="zh-CN"/>
              </w:rPr>
              <w:t>1.完善养老服务设施建设标准和服务质量标准，配合六个层级的服务网络建设，确定养老服务设施布局和建设标准。
</w:t>
            </w:r>
            <w:r>
              <w:rPr>
                <w:lang w:val="zh-CN"/>
              </w:rPr>
              <w:br w:type="textWrapping"/>
            </w:r>
            <w:r>
              <w:rPr>
                <w:lang w:val="zh-CN"/>
              </w:rPr>
              <w:t>2.完善“老有颐养”服务标准规范，编制深圳养老服务系列标准。
</w:t>
            </w:r>
            <w:r>
              <w:rPr>
                <w:lang w:val="zh-CN"/>
              </w:rPr>
              <w:br w:type="textWrapping"/>
            </w:r>
            <w:r>
              <w:rPr>
                <w:lang w:val="zh-CN"/>
              </w:rPr>
              <w:t>3.引导鼓励养老机构参加全国养老服务等级评定，打造一批“星”级养老机构；
</w:t>
            </w:r>
            <w:r>
              <w:rPr>
                <w:lang w:val="zh-CN"/>
              </w:rPr>
              <w:br w:type="textWrapping"/>
            </w:r>
            <w:r>
              <w:rPr>
                <w:lang w:val="zh-CN"/>
              </w:rPr>
              <w:t>4.制定《社区养老服务质量评价技术规范》并将于近期发布。
</w:t>
            </w:r>
            <w:r>
              <w:rPr>
                <w:lang w:val="zh-CN"/>
              </w:rPr>
              <w:br w:type="textWrapping"/>
            </w:r>
            <w:r>
              <w:rPr>
                <w:lang w:val="zh-CN"/>
              </w:rPr>
              <w:t>5.不断提升养老服务机构标准化管理意识和服务能力，探索标准试点，建设一批标准化创新基地试点。
</w:t>
            </w:r>
            <w:r>
              <w:rPr>
                <w:lang w:val="zh-CN"/>
              </w:rPr>
              <w:br w:type="textWrapping"/>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4.加强行业人才培养，提升养老服务标准化工作水平。</w:t>
            </w:r>
          </w:p>
        </w:tc>
        <w:tc>
          <w:tcPr>
            <w:tcW w:w="2310" w:type="dxa"/>
          </w:tcPr>
          <w:p>
            <w:r>
              <w:rPr>
                <w:lang w:val="zh-CN"/>
              </w:rPr>
              <w:t>1.将养老服务相关专业人才培养纳入我市紧缺人才培养目录。
</w:t>
            </w:r>
            <w:r>
              <w:rPr>
                <w:lang w:val="zh-CN"/>
              </w:rPr>
              <w:br w:type="textWrapping"/>
            </w:r>
            <w:r>
              <w:rPr>
                <w:lang w:val="zh-CN"/>
              </w:rPr>
              <w:t>2.已有3家技工学校开设护理、康复保健等相关专业或课程。
</w:t>
            </w:r>
            <w:r>
              <w:rPr>
                <w:lang w:val="zh-CN"/>
              </w:rPr>
              <w:br w:type="textWrapping"/>
            </w:r>
          </w:p>
        </w:tc>
        <w:tc>
          <w:tcPr>
            <w:tcW w:w="2310" w:type="dxa"/>
          </w:tcPr>
          <w:p>
            <w:r>
              <w:rPr>
                <w:lang w:val="zh-CN"/>
              </w:rPr>
              <w:t>1.鼓励本市技工院校完善场地、设施设备、师资等配置，开设养老服务相关专业或相关课程。
</w:t>
            </w:r>
            <w:r>
              <w:rPr>
                <w:lang w:val="zh-CN"/>
              </w:rPr>
              <w:br w:type="textWrapping"/>
            </w:r>
            <w:r>
              <w:rPr>
                <w:lang w:val="zh-CN"/>
              </w:rPr>
              <w:t>2.研究开发养老护理相关专项职业能力考核规范。
</w:t>
            </w:r>
            <w:r>
              <w:rPr>
                <w:lang w:val="zh-CN"/>
              </w:rPr>
              <w:br w:type="textWrapping"/>
            </w:r>
            <w:r>
              <w:rPr>
                <w:lang w:val="zh-CN"/>
              </w:rPr>
              <w:t>3.组织举办养老护理职业技能竞赛，通过以赛促训、以赛促学，提升居家养老服务从业人员的专业水平。
</w:t>
            </w:r>
            <w:r>
              <w:rPr>
                <w:lang w:val="zh-CN"/>
              </w:rPr>
              <w:br w:type="textWrapping"/>
            </w:r>
            <w:r>
              <w:rPr>
                <w:lang w:val="zh-CN"/>
              </w:rPr>
              <w:t>4.支持养老服务企业按照国家职业标准和行业规范，广泛开展职工岗前培训、适岗培训和技能提升培训。
</w:t>
            </w:r>
            <w:r>
              <w:rPr>
                <w:lang w:val="zh-CN"/>
              </w:rPr>
              <w:br w:type="textWrapping"/>
            </w:r>
          </w:p>
        </w:tc>
        <w:tc>
          <w:tcPr>
            <w:tcW w:w="2310" w:type="dxa"/>
          </w:tcPr>
          <w:p>
            <w:r>
              <w:rPr>
                <w:lang w:val="zh-CN"/>
              </w:rPr>
              <w:t>1.力争到年每年组织开展培训5000人次以上，推动养老服务从业人员队伍规范化、专业化建设。</w:t>
            </w: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20190518</w:t>
            </w:r>
          </w:p>
        </w:tc>
        <w:tc>
          <w:tcPr>
            <w:tcW w:w="2310" w:type="dxa"/>
            <w:vMerge w:val="restart"/>
          </w:tcPr>
          <w:p>
            <w:r>
              <w:rPr>
                <w:lang w:val="zh-CN"/>
              </w:rPr>
              <w:t>关于成立粤港澳慈善共同体助推大湾区社会治理的提案</w:t>
            </w:r>
          </w:p>
        </w:tc>
        <w:tc>
          <w:tcPr>
            <w:tcW w:w="2310" w:type="dxa"/>
            <w:vMerge w:val="restart"/>
          </w:tcPr>
          <w:p>
            <w:r>
              <w:rPr>
                <w:lang w:val="zh-CN"/>
              </w:rPr>
              <w:t>房涛</w:t>
            </w:r>
          </w:p>
        </w:tc>
        <w:tc>
          <w:tcPr>
            <w:tcW w:w="2310" w:type="dxa"/>
            <w:vMerge w:val="restart"/>
          </w:tcPr>
          <w:p>
            <w:r>
              <w:rPr>
                <w:lang w:val="zh-CN"/>
              </w:rPr>
              <w:t>市民政局</w:t>
            </w:r>
          </w:p>
        </w:tc>
        <w:tc>
          <w:tcPr>
            <w:tcW w:w="2310" w:type="dxa"/>
            <w:vMerge w:val="restart"/>
          </w:tcPr>
          <w:p>
            <w:r>
              <w:rPr>
                <w:lang w:val="zh-CN"/>
              </w:rPr>
              <w:t>市委大湾区办</w:t>
            </w:r>
          </w:p>
        </w:tc>
        <w:tc>
          <w:tcPr>
            <w:tcW w:w="2310" w:type="dxa"/>
          </w:tcPr>
          <w:p>
            <w:r>
              <w:rPr>
                <w:lang w:val="zh-CN"/>
              </w:rPr>
              <w:t>1.成立粤港澳大湾区慈善共同体</w:t>
            </w:r>
          </w:p>
        </w:tc>
        <w:tc>
          <w:tcPr>
            <w:tcW w:w="2310" w:type="dxa"/>
          </w:tcPr>
          <w:p>
            <w:r>
              <w:rPr>
                <w:lang w:val="zh-CN"/>
              </w:rPr>
              <w:t>1.积极支持协助市科协等单位和行业协会举办涉港澳交流活动近30场次。</w:t>
            </w:r>
            <w:r>
              <w:rPr>
                <w:lang w:val="zh-CN"/>
              </w:rPr>
              <w:br w:type="textWrapping"/>
            </w:r>
            <w:r>
              <w:rPr>
                <w:lang w:val="zh-CN"/>
              </w:rPr>
              <w:t>
</w:t>
            </w:r>
            <w:r>
              <w:rPr>
                <w:lang w:val="zh-CN"/>
              </w:rPr>
              <w:br w:type="textWrapping"/>
            </w:r>
            <w:r>
              <w:rPr>
                <w:lang w:val="zh-CN"/>
              </w:rPr>
              <w:t>2.协调处理国际友城智慧城市论坛等28场次。</w:t>
            </w:r>
            <w:r>
              <w:rPr>
                <w:lang w:val="zh-CN"/>
              </w:rPr>
              <w:br w:type="textWrapping"/>
            </w:r>
            <w:r>
              <w:rPr>
                <w:lang w:val="zh-CN"/>
              </w:rPr>
              <w:t>
</w:t>
            </w:r>
            <w:r>
              <w:rPr>
                <w:lang w:val="zh-CN"/>
              </w:rPr>
              <w:br w:type="textWrapping"/>
            </w:r>
            <w:r>
              <w:rPr>
                <w:lang w:val="zh-CN"/>
              </w:rPr>
              <w:t>3.协助办理其他了一些国际会议和大型活动涉港澳相关事务。
</w:t>
            </w:r>
            <w:r>
              <w:rPr>
                <w:lang w:val="zh-CN"/>
              </w:rPr>
              <w:br w:type="textWrapping"/>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2.以慈善价值观教化和解决粤港澳地区社会教育问题</w:t>
            </w:r>
          </w:p>
        </w:tc>
        <w:tc>
          <w:tcPr>
            <w:tcW w:w="2310" w:type="dxa"/>
          </w:tcPr>
          <w:p/>
        </w:tc>
        <w:tc>
          <w:tcPr>
            <w:tcW w:w="2310" w:type="dxa"/>
          </w:tcPr>
          <w:p>
            <w:r>
              <w:rPr>
                <w:lang w:val="zh-CN"/>
              </w:rPr>
              <w:t>1.严格按照《深圳市贯彻落实粤港澳大湾区</w:t>
            </w:r>
            <w:r>
              <w:t>发展</w:t>
            </w:r>
            <w:r>
              <w:rPr>
                <w:lang w:val="zh-CN"/>
              </w:rPr>
              <w:t>规划纲要三年行动方案&lt;2018—2020年&gt;》部署安排，支持港澳慈善力量助力解决地区社会教育问题。</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3.策划粤港澳大湾区慈善年度盛会</w:t>
            </w:r>
          </w:p>
        </w:tc>
        <w:tc>
          <w:tcPr>
            <w:tcW w:w="2310" w:type="dxa"/>
          </w:tcPr>
          <w:p/>
        </w:tc>
        <w:tc>
          <w:tcPr>
            <w:tcW w:w="2310" w:type="dxa"/>
          </w:tcPr>
          <w:p>
            <w:r>
              <w:rPr>
                <w:lang w:val="zh-CN"/>
              </w:rPr>
              <w:t>1.推动深港澳交流合作，鼓励知名人士、企业家、民间团体等成立深港澳青年协会组织；推动爱国爱港爱澳青年交流社团和协会组织来深设立分支机构，举办交流活动；支持深港澳三地组织青少年文化交流活动；扩大大湾区建设中的公众参与，支持各类市场主体共同参与大湾区建设。</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20200066</w:t>
            </w:r>
          </w:p>
        </w:tc>
        <w:tc>
          <w:tcPr>
            <w:tcW w:w="2310" w:type="dxa"/>
            <w:vMerge w:val="restart"/>
          </w:tcPr>
          <w:p>
            <w:r>
              <w:rPr>
                <w:lang w:val="zh-CN"/>
              </w:rPr>
              <w:t>关于大力培养发展老年社工专业队伍，建设粤港澳大湾区示范性老年社工人才培训基地的提案</w:t>
            </w:r>
          </w:p>
        </w:tc>
        <w:tc>
          <w:tcPr>
            <w:tcW w:w="2310" w:type="dxa"/>
            <w:vMerge w:val="restart"/>
          </w:tcPr>
          <w:p>
            <w:r>
              <w:rPr>
                <w:lang w:val="zh-CN"/>
              </w:rPr>
              <w:t>吴兰平</w:t>
            </w:r>
          </w:p>
        </w:tc>
        <w:tc>
          <w:tcPr>
            <w:tcW w:w="2310" w:type="dxa"/>
            <w:vMerge w:val="restart"/>
          </w:tcPr>
          <w:p>
            <w:r>
              <w:rPr>
                <w:lang w:val="zh-CN"/>
              </w:rPr>
              <w:t>市民政局</w:t>
            </w:r>
          </w:p>
        </w:tc>
        <w:tc>
          <w:tcPr>
            <w:tcW w:w="2310" w:type="dxa"/>
            <w:vMerge w:val="restart"/>
          </w:tcPr>
          <w:p>
            <w:r>
              <w:rPr>
                <w:lang w:val="zh-CN"/>
              </w:rPr>
              <w:t>市人力资源和社会保障局</w:t>
            </w:r>
          </w:p>
        </w:tc>
        <w:tc>
          <w:tcPr>
            <w:tcW w:w="2310" w:type="dxa"/>
          </w:tcPr>
          <w:p>
            <w:r>
              <w:rPr>
                <w:lang w:val="zh-CN"/>
              </w:rPr>
              <w:t>1.深圳作为粤港澳大湾区的核心，具有区位优势、用足用好综合授权改革试点权限，努力在社工工作改革上取得突破、先行示范。</w:t>
            </w:r>
          </w:p>
        </w:tc>
        <w:tc>
          <w:tcPr>
            <w:tcW w:w="2310" w:type="dxa"/>
          </w:tcPr>
          <w:p/>
        </w:tc>
        <w:tc>
          <w:tcPr>
            <w:tcW w:w="2310" w:type="dxa"/>
          </w:tcPr>
          <w:p>
            <w:r>
              <w:rPr>
                <w:lang w:val="zh-CN"/>
              </w:rPr>
              <w:t>1.研究制订提升社会工作服务水平的若干措施以及政府购买服务指引、服务项目库管理办法、履约评价办法等配套文件，以进一步明确社会工作职业任务、健全社会工作者管理体系、健全社工薪酬保障体系、完善社会工作服务监管体系等。</w:t>
            </w:r>
          </w:p>
        </w:tc>
        <w:tc>
          <w:tcPr>
            <w:tcW w:w="2310" w:type="dxa"/>
          </w:tcPr>
          <w:p>
            <w:r>
              <w:rPr>
                <w:lang w:val="zh-CN"/>
              </w:rPr>
              <w:t>1.推动落实《关于提升社会工作服务水平的若干措施》。</w:t>
            </w: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2.由政府主管部门牵头，以政府购买服务的方式，允许符合条件的养老机构、社会组织进行老年专业社工的培养</w:t>
            </w:r>
          </w:p>
        </w:tc>
        <w:tc>
          <w:tcPr>
            <w:tcW w:w="2310" w:type="dxa"/>
          </w:tcPr>
          <w:p>
            <w:r>
              <w:rPr>
                <w:lang w:val="zh-CN"/>
              </w:rPr>
              <w:t>1.搭建了“一线社工——督导助理——初级督导——中级督导”的四级人才梯队</w:t>
            </w:r>
          </w:p>
        </w:tc>
        <w:tc>
          <w:tcPr>
            <w:tcW w:w="2310" w:type="dxa"/>
          </w:tcPr>
          <w:p>
            <w:r>
              <w:rPr>
                <w:lang w:val="zh-CN"/>
              </w:rPr>
              <w:t>1.打造老年人社会工作者云课堂。
</w:t>
            </w:r>
            <w:r>
              <w:rPr>
                <w:lang w:val="zh-CN"/>
              </w:rPr>
              <w:br w:type="textWrapping"/>
            </w:r>
            <w:r>
              <w:rPr>
                <w:lang w:val="zh-CN"/>
              </w:rPr>
              <w:t>2.定制老年人社会工作梯队人才课程。
</w:t>
            </w:r>
            <w:r>
              <w:rPr>
                <w:lang w:val="zh-CN"/>
              </w:rPr>
              <w:br w:type="textWrapping"/>
            </w:r>
            <w:r>
              <w:rPr>
                <w:lang w:val="zh-CN"/>
              </w:rPr>
              <w:t>3.开展专项的老年人社会工作者培训。
</w:t>
            </w:r>
            <w:r>
              <w:rPr>
                <w:lang w:val="zh-CN"/>
              </w:rPr>
              <w:br w:type="textWrapping"/>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3.对于符合条件的养老机构、日照中心，由政府（或社会组织）派驻获得相应资质的老年社工进入机构开展社工工作</w:t>
            </w:r>
          </w:p>
        </w:tc>
        <w:tc>
          <w:tcPr>
            <w:tcW w:w="2310" w:type="dxa"/>
          </w:tcPr>
          <w:p/>
        </w:tc>
        <w:tc>
          <w:tcPr>
            <w:tcW w:w="2310" w:type="dxa"/>
          </w:tcPr>
          <w:p>
            <w:r>
              <w:rPr>
                <w:lang w:val="zh-CN"/>
              </w:rPr>
              <w:t>1.将进一步细化岗位配备表，制定《社会工作服务项目服务内容及专业岗位配备表》，明确老年服务领域社会工作专业岗位配备原则
</w:t>
            </w:r>
            <w:r>
              <w:rPr>
                <w:lang w:val="zh-CN"/>
              </w:rPr>
              <w:br w:type="textWrapping"/>
            </w:r>
            <w:r>
              <w:rPr>
                <w:lang w:val="zh-CN"/>
              </w:rPr>
              <w:t>2.推动各类社会服务事业单位、企业社会服务部门、公益慈善类社会组织等开发设置专业社会工作岗位，鼓励各界加大对企业、社会组织社工发展的支持。
</w:t>
            </w:r>
            <w:r>
              <w:rPr>
                <w:lang w:val="zh-CN"/>
              </w:rPr>
              <w:br w:type="textWrapping"/>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4.建立老年社工服务体制，发挥身体健康、热心社会的老年市民的余热，服务老人。</w:t>
            </w:r>
          </w:p>
        </w:tc>
        <w:tc>
          <w:tcPr>
            <w:tcW w:w="2310" w:type="dxa"/>
          </w:tcPr>
          <w:p>
            <w:r>
              <w:rPr>
                <w:lang w:val="zh-CN"/>
              </w:rPr>
              <w:t>1.开展了“双工联动”服务项目。
</w:t>
            </w:r>
            <w:r>
              <w:rPr>
                <w:lang w:val="zh-CN"/>
              </w:rPr>
              <w:br w:type="textWrapping"/>
            </w:r>
            <w:r>
              <w:rPr>
                <w:lang w:val="zh-CN"/>
              </w:rPr>
              <w:t>2.编制了民政领域“双工联动”项目服务手册和《“双工联动”介入民政领域服务手册》指导老年志愿者有效开展老年人服务。
</w:t>
            </w:r>
            <w:r>
              <w:rPr>
                <w:lang w:val="zh-CN"/>
              </w:rPr>
              <w:br w:type="textWrapping"/>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20200060</w:t>
            </w:r>
          </w:p>
        </w:tc>
        <w:tc>
          <w:tcPr>
            <w:tcW w:w="2310" w:type="dxa"/>
            <w:vMerge w:val="restart"/>
          </w:tcPr>
          <w:p>
            <w:r>
              <w:rPr>
                <w:lang w:val="zh-CN"/>
              </w:rPr>
              <w:t>关于加强家庭教育主体引导和培训建立家庭教育长效机制的提案</w:t>
            </w:r>
          </w:p>
        </w:tc>
        <w:tc>
          <w:tcPr>
            <w:tcW w:w="2310" w:type="dxa"/>
            <w:vMerge w:val="restart"/>
          </w:tcPr>
          <w:p>
            <w:r>
              <w:rPr>
                <w:lang w:val="zh-CN"/>
              </w:rPr>
              <w:t>叶文学</w:t>
            </w:r>
          </w:p>
        </w:tc>
        <w:tc>
          <w:tcPr>
            <w:tcW w:w="2310" w:type="dxa"/>
            <w:vMerge w:val="restart"/>
          </w:tcPr>
          <w:p>
            <w:r>
              <w:rPr>
                <w:lang w:val="zh-CN"/>
              </w:rPr>
              <w:t>市民政局</w:t>
            </w:r>
          </w:p>
        </w:tc>
        <w:tc>
          <w:tcPr>
            <w:tcW w:w="2310" w:type="dxa"/>
            <w:vMerge w:val="restart"/>
          </w:tcPr>
          <w:p>
            <w:r>
              <w:rPr>
                <w:lang w:val="zh-CN"/>
              </w:rPr>
              <w:t>市教育局,市妇联</w:t>
            </w:r>
          </w:p>
        </w:tc>
        <w:tc>
          <w:tcPr>
            <w:tcW w:w="2310" w:type="dxa"/>
          </w:tcPr>
          <w:p>
            <w:r>
              <w:rPr>
                <w:lang w:val="zh-CN"/>
              </w:rPr>
              <w:t>1.发挥政府相关部门的作用，让政府部门做为“加强家庭教育主体引导和培训”的主力军</w:t>
            </w:r>
          </w:p>
        </w:tc>
        <w:tc>
          <w:tcPr>
            <w:tcW w:w="2310" w:type="dxa"/>
          </w:tcPr>
          <w:p/>
        </w:tc>
        <w:tc>
          <w:tcPr>
            <w:tcW w:w="2310" w:type="dxa"/>
          </w:tcPr>
          <w:p>
            <w:r>
              <w:rPr>
                <w:lang w:val="zh-CN"/>
              </w:rPr>
              <w:t>1.积极推进落实《关于指导推进家庭教育的五年规划（2016-2020年）》和《深圳市家庭教育工作行动指引（2016-2020）》部署的各项工作任务。</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2.发挥宣传部门和媒体力量，不断宣传家庭教育的重要性</w:t>
            </w:r>
          </w:p>
        </w:tc>
        <w:tc>
          <w:tcPr>
            <w:tcW w:w="2310" w:type="dxa"/>
          </w:tcPr>
          <w:p>
            <w:r>
              <w:rPr>
                <w:lang w:val="zh-CN"/>
              </w:rPr>
              <w:t>1.通过官网和“深圳女声”以及“深圳妇联阳光服务”两个微信公众号促进家园共育，发布家庭教育活动信息，开展“阳光行动”家庭教育、亲子阅读等线上服务。
</w:t>
            </w:r>
            <w:r>
              <w:rPr>
                <w:lang w:val="zh-CN"/>
              </w:rPr>
              <w:br w:type="textWrapping"/>
            </w:r>
            <w:r>
              <w:rPr>
                <w:lang w:val="zh-CN"/>
              </w:rPr>
              <w:t>2.3月19日，市妇联与市委组织部、深圳广电集团合作，在“壹深圳”平台开展深圳市党群服务中心线上直播讲座，邀请专家以家庭心理防疫为主题与广大家长进行互动交流。
</w:t>
            </w:r>
            <w:r>
              <w:rPr>
                <w:lang w:val="zh-CN"/>
              </w:rPr>
              <w:br w:type="textWrapping"/>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3.发挥企业的力量，让企业承担其员工家庭教育的部分责任</w:t>
            </w:r>
          </w:p>
        </w:tc>
        <w:tc>
          <w:tcPr>
            <w:tcW w:w="2310" w:type="dxa"/>
          </w:tcPr>
          <w:p>
            <w:r>
              <w:rPr>
                <w:lang w:val="zh-CN"/>
              </w:rPr>
              <w:t>1.支持、引导企业承担其员工家庭教育的部分职责，让员工在企业中能学习到婚姻家庭经营、家庭教育指导、现代女性素养等为主要内容的菜单式授课，帮助企业员工解决一些家庭关心的诸如在经营婚姻家庭、处理亲子关系时面临的种种烦恼和困惑。</w:t>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4.发挥社会力量，培育社会专业家庭教育培训机构</w:t>
            </w:r>
          </w:p>
        </w:tc>
        <w:tc>
          <w:tcPr>
            <w:tcW w:w="2310" w:type="dxa"/>
          </w:tcPr>
          <w:p>
            <w:r>
              <w:rPr>
                <w:lang w:val="zh-CN"/>
              </w:rPr>
              <w:t>1.在全市所有社区建立了“社区家长学校”，积极组织学校和社会上的优秀家教讲师走进社区家长学校，通过讲座、小组活动、工作坊、座谈会、情景剧等多种形式对妇女进行家庭教育培训。</w:t>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20200046</w:t>
            </w:r>
          </w:p>
        </w:tc>
        <w:tc>
          <w:tcPr>
            <w:tcW w:w="2310" w:type="dxa"/>
            <w:vMerge w:val="restart"/>
          </w:tcPr>
          <w:p>
            <w:r>
              <w:rPr>
                <w:lang w:val="zh-CN"/>
              </w:rPr>
              <w:t>关于重点支持我市居家养老服务的建议</w:t>
            </w:r>
          </w:p>
        </w:tc>
        <w:tc>
          <w:tcPr>
            <w:tcW w:w="2310" w:type="dxa"/>
            <w:vMerge w:val="restart"/>
          </w:tcPr>
          <w:p>
            <w:r>
              <w:rPr>
                <w:lang w:val="zh-CN"/>
              </w:rPr>
              <w:t>孙亚华</w:t>
            </w:r>
          </w:p>
        </w:tc>
        <w:tc>
          <w:tcPr>
            <w:tcW w:w="2310" w:type="dxa"/>
            <w:vMerge w:val="restart"/>
          </w:tcPr>
          <w:p>
            <w:r>
              <w:rPr>
                <w:lang w:val="zh-CN"/>
              </w:rPr>
              <w:t>市民政局</w:t>
            </w:r>
          </w:p>
        </w:tc>
        <w:tc>
          <w:tcPr>
            <w:tcW w:w="2310" w:type="dxa"/>
            <w:vMerge w:val="restart"/>
          </w:tcPr>
          <w:p>
            <w:r>
              <w:rPr>
                <w:lang w:val="zh-CN"/>
              </w:rPr>
              <w:t>市教育局,市人力资源和社会保障局</w:t>
            </w:r>
          </w:p>
        </w:tc>
        <w:tc>
          <w:tcPr>
            <w:tcW w:w="2310" w:type="dxa"/>
          </w:tcPr>
          <w:p>
            <w:r>
              <w:rPr>
                <w:lang w:val="zh-CN"/>
              </w:rPr>
              <w:t>1.加快出台我市居家养老服务规范以及促进居家养老服务发展的相关政策，鼓励和支持致力于居家养老服务的社会服务机构积极参与到居家养老服务当中来，并加强专业社会服务机构在运营服务过程中的监管，建立机构和专业护理人员的征信评价系统；</w:t>
            </w:r>
          </w:p>
        </w:tc>
        <w:tc>
          <w:tcPr>
            <w:tcW w:w="2310" w:type="dxa"/>
          </w:tcPr>
          <w:p>
            <w:r>
              <w:rPr>
                <w:lang w:val="zh-CN"/>
              </w:rPr>
              <w:t>1.出台《关于构建高水平“1336”养老服务体系实施方案（2020-2025年）》。
</w:t>
            </w:r>
            <w:r>
              <w:rPr>
                <w:lang w:val="zh-CN"/>
              </w:rPr>
              <w:br w:type="textWrapping"/>
            </w:r>
            <w:r>
              <w:rPr>
                <w:lang w:val="zh-CN"/>
              </w:rPr>
              <w:t>2.引进和培育市场化运作的优质养老服务运营机构和企业，鼓励机构和企业跨街道承接多家长者服务中心、站、点，支持养老服务连锁化经营和品牌化发展。
</w:t>
            </w:r>
            <w:r>
              <w:rPr>
                <w:lang w:val="zh-CN"/>
              </w:rPr>
              <w:br w:type="textWrapping"/>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加快我市居家养老服务专业护理人才的培养，充分利用我市职业技术教育院校资源，支持开设高职高专层次的居家养老服务专护专业，培养专业护理人才，并充分利用和完善人才政策，加强居家养老服务人才队伍建设，将培养的这类人才留在本地，为本地的居家养老事业服务，提升我市居家养老服务的专业水平；</w:t>
            </w:r>
          </w:p>
        </w:tc>
        <w:tc>
          <w:tcPr>
            <w:tcW w:w="2310" w:type="dxa"/>
          </w:tcPr>
          <w:p>
            <w:r>
              <w:rPr>
                <w:lang w:val="zh-CN"/>
              </w:rPr>
              <w:t>1.实施“南粤家政”养老服务培训项目，加快养老护理相关专业人才培养。
</w:t>
            </w:r>
            <w:r>
              <w:rPr>
                <w:lang w:val="zh-CN"/>
              </w:rPr>
              <w:br w:type="textWrapping"/>
            </w:r>
            <w:r>
              <w:rPr>
                <w:lang w:val="zh-CN"/>
              </w:rPr>
              <w:t>2.创新校企“双元”育人机制，全面推广企业新型学徒制。
</w:t>
            </w:r>
            <w:r>
              <w:rPr>
                <w:lang w:val="zh-CN"/>
              </w:rPr>
              <w:br w:type="textWrapping"/>
            </w:r>
            <w:r>
              <w:rPr>
                <w:lang w:val="zh-CN"/>
              </w:rPr>
              <w:t>3.实施“多样化”补贴扶持政策，加大职业技能培训补贴力度。
</w:t>
            </w:r>
            <w:r>
              <w:rPr>
                <w:lang w:val="zh-CN"/>
              </w:rPr>
              <w:br w:type="textWrapping"/>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进一步完善方便老年人的城市公共服务设施以及社区居家养老服务的基础设施，扶持专业评估机构协助有需求的家庭进行居家养老安全环境评估，开展家庭成员居家照料知识公益培训，形成家庭自助、社区互助、专业陪护的居家养老服务多元支持系统；</w:t>
            </w:r>
          </w:p>
        </w:tc>
        <w:tc>
          <w:tcPr>
            <w:tcW w:w="2310" w:type="dxa"/>
          </w:tcPr>
          <w:p>
            <w:r>
              <w:rPr>
                <w:lang w:val="zh-CN"/>
              </w:rPr>
              <w:t>1.十个区的区级养老机构全部新建或扩建。截至2020年6月，全市已建成养老床位12879张，全市共有养老机构50家，其中公办14家，公建民营17家，民办19家。
</w:t>
            </w:r>
            <w:r>
              <w:rPr>
                <w:lang w:val="zh-CN"/>
              </w:rPr>
              <w:br w:type="textWrapping"/>
            </w:r>
            <w:r>
              <w:rPr>
                <w:lang w:val="zh-CN"/>
              </w:rPr>
              <w:t>2.确定福田、罗湖、盐田、宝安、大鹏等区开展家庭适老化改造试点。
</w:t>
            </w:r>
            <w:r>
              <w:rPr>
                <w:lang w:val="zh-CN"/>
              </w:rPr>
              <w:br w:type="textWrapping"/>
            </w:r>
            <w:r>
              <w:rPr>
                <w:lang w:val="zh-CN"/>
              </w:rPr>
              <w:t>3.实施“家庭护老者”能力提升与支持计划。
</w:t>
            </w:r>
            <w:r>
              <w:rPr>
                <w:lang w:val="zh-CN"/>
              </w:rPr>
              <w:br w:type="textWrapping"/>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20200015</w:t>
            </w:r>
          </w:p>
        </w:tc>
        <w:tc>
          <w:tcPr>
            <w:tcW w:w="2310" w:type="dxa"/>
            <w:vMerge w:val="restart"/>
          </w:tcPr>
          <w:p>
            <w:r>
              <w:rPr>
                <w:lang w:val="zh-CN"/>
              </w:rPr>
              <w:t>关于加强保障社区“抗新型冠状病毒肺炎疫情”一线工作人员防护装备配置的建议</w:t>
            </w:r>
          </w:p>
        </w:tc>
        <w:tc>
          <w:tcPr>
            <w:tcW w:w="2310" w:type="dxa"/>
            <w:vMerge w:val="restart"/>
          </w:tcPr>
          <w:p>
            <w:r>
              <w:rPr>
                <w:lang w:val="zh-CN"/>
              </w:rPr>
              <w:t>孙亚华</w:t>
            </w:r>
          </w:p>
        </w:tc>
        <w:tc>
          <w:tcPr>
            <w:tcW w:w="2310" w:type="dxa"/>
            <w:vMerge w:val="restart"/>
          </w:tcPr>
          <w:p>
            <w:r>
              <w:rPr>
                <w:lang w:val="zh-CN"/>
              </w:rPr>
              <w:t>市民政局</w:t>
            </w:r>
          </w:p>
        </w:tc>
        <w:tc>
          <w:tcPr>
            <w:tcW w:w="2310" w:type="dxa"/>
            <w:vMerge w:val="restart"/>
          </w:tcPr>
          <w:p>
            <w:r>
              <w:rPr>
                <w:lang w:val="zh-CN"/>
              </w:rPr>
              <w:t>市市场监督管理局,市委政法委,市人力资源和社会保障局</w:t>
            </w:r>
          </w:p>
        </w:tc>
        <w:tc>
          <w:tcPr>
            <w:tcW w:w="2310" w:type="dxa"/>
          </w:tcPr>
          <w:p>
            <w:r>
              <w:rPr>
                <w:lang w:val="zh-CN"/>
              </w:rPr>
              <w:t>1.市委市政府要高度重视社区工作人员在抗击</w:t>
            </w:r>
            <w:r>
              <w:rPr>
                <w:rFonts w:hint="eastAsia"/>
                <w:lang w:val="zh-CN"/>
              </w:rPr>
              <w:t>新型冠状病毒</w:t>
            </w:r>
            <w:r>
              <w:rPr>
                <w:lang w:val="zh-CN"/>
              </w:rPr>
              <w:t>这场战役中的安全保护问题，从感染和传播病毒的角度看，他们是更易感染人群，因此应将全市社区工作人员的防护等级提升到与医务人员等级对待；</w:t>
            </w:r>
          </w:p>
        </w:tc>
        <w:tc>
          <w:tcPr>
            <w:tcW w:w="2310" w:type="dxa"/>
          </w:tcPr>
          <w:p>
            <w:r>
              <w:rPr>
                <w:lang w:val="zh-CN"/>
              </w:rPr>
              <w:t>1.深挖拓展国际国内物资渠道，加大紧缺防疫物资采购力度，积极筹集调配紧缺防疫物资，将社区工作人员纳入“防控一线”予以重点保障。</w:t>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应对全市社区工作人员（包括党群服务中心社工）实行防护物资专项供给，由政府相关部门专项筹集防护物资，专项渠道发放，保证防护物资发放到一线社区工作人员手中，用在社区工作人员的一线疫情排查防护当中；</w:t>
            </w:r>
          </w:p>
        </w:tc>
        <w:tc>
          <w:tcPr>
            <w:tcW w:w="2310" w:type="dxa"/>
          </w:tcPr>
          <w:p>
            <w:r>
              <w:rPr>
                <w:lang w:val="zh-CN"/>
              </w:rPr>
              <w:t>1.优先保障、全额保障疫情防控一线社区工作人员及志愿者所需口罩、防护服、护目镜、消毒液、检查手套、非接触式体温计等防护物资需求，切实保障一线社区工作人员及志愿者个人防护。</w:t>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社区工作人员作为易感染人群，又承担全市最基层的病毒排查防控任务，应尽快建立“社区工作人员（含党群服务中心社工）疫情排查防护专项补贴”（每日30-50元/人），同时建立针对社区工作人员的心理健康疏导机制，鼓励专业社会服务机构开展线上服务支持；</w:t>
            </w:r>
          </w:p>
        </w:tc>
        <w:tc>
          <w:tcPr>
            <w:tcW w:w="2310" w:type="dxa"/>
          </w:tcPr>
          <w:p>
            <w:r>
              <w:rPr>
                <w:lang w:val="zh-CN"/>
              </w:rPr>
              <w:t>1.建立心理危机干预机制，发放“安心宝典”，引导社区工作人员使用“安心博士”“安心热线”等服务。
</w:t>
            </w:r>
            <w:r>
              <w:rPr>
                <w:lang w:val="zh-CN"/>
              </w:rPr>
              <w:br w:type="textWrapping"/>
            </w:r>
            <w:r>
              <w:rPr>
                <w:lang w:val="zh-CN"/>
              </w:rPr>
              <w:t>2.落实社区工作人员现有报酬保障政策基础上，对参加疫情防控的社区一线工作人员给予工作补助。
</w:t>
            </w:r>
            <w:r>
              <w:rPr>
                <w:lang w:val="zh-CN"/>
              </w:rPr>
              <w:br w:type="textWrapping"/>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4.为疏解社区工作人员的心理压力，鼓励一线社区工作人员打好接下来更大的病毒防控排查战役，建议市委市政府向一线社区工作人员发出慰问信，充分体现市委市政府对全市近700个社区的一线工作人员的关怀，更可以激励他们做好下一步工作。</w:t>
            </w:r>
          </w:p>
        </w:tc>
        <w:tc>
          <w:tcPr>
            <w:tcW w:w="2310" w:type="dxa"/>
          </w:tcPr>
          <w:p>
            <w:r>
              <w:rPr>
                <w:lang w:val="zh-CN"/>
              </w:rPr>
              <w:t>1.利用慈善组织、爱心企业和人士捐赠资金设立专项关爱基金，关爱保障疫情防控一线社区工作人员特别是感染新冠肺炎、因公受伤、突发疾病社区工作人员和因公死亡的社区工作人员的家属。</w:t>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restart"/>
          </w:tcPr>
          <w:p>
            <w:r>
              <w:rPr>
                <w:lang w:val="zh-CN"/>
              </w:rPr>
              <w:t>20190798</w:t>
            </w:r>
          </w:p>
        </w:tc>
        <w:tc>
          <w:tcPr>
            <w:tcW w:w="2310" w:type="dxa"/>
            <w:vMerge w:val="restart"/>
          </w:tcPr>
          <w:p>
            <w:r>
              <w:rPr>
                <w:lang w:val="zh-CN"/>
              </w:rPr>
              <w:t>关于探索多元协同的“居家—社区养老服务平台”创新模式的提案</w:t>
            </w:r>
          </w:p>
        </w:tc>
        <w:tc>
          <w:tcPr>
            <w:tcW w:w="2310" w:type="dxa"/>
            <w:vMerge w:val="restart"/>
          </w:tcPr>
          <w:p>
            <w:r>
              <w:rPr>
                <w:lang w:val="zh-CN"/>
              </w:rPr>
              <w:t>民盟深圳市委会</w:t>
            </w:r>
          </w:p>
        </w:tc>
        <w:tc>
          <w:tcPr>
            <w:tcW w:w="2310" w:type="dxa"/>
            <w:vMerge w:val="restart"/>
          </w:tcPr>
          <w:p>
            <w:r>
              <w:rPr>
                <w:lang w:val="zh-CN"/>
              </w:rPr>
              <w:t>市民政局</w:t>
            </w:r>
          </w:p>
        </w:tc>
        <w:tc>
          <w:tcPr>
            <w:tcW w:w="2310" w:type="dxa"/>
            <w:vMerge w:val="restart"/>
          </w:tcPr>
          <w:p>
            <w:r>
              <w:rPr>
                <w:lang w:val="zh-CN"/>
              </w:rPr>
              <w:t>市卫生健康委员会,市医疗保障局,市财政局,市商务局,市人力资源和社会保障局</w:t>
            </w:r>
          </w:p>
        </w:tc>
        <w:tc>
          <w:tcPr>
            <w:tcW w:w="2310" w:type="dxa"/>
          </w:tcPr>
          <w:p>
            <w:r>
              <w:rPr>
                <w:lang w:val="zh-CN"/>
              </w:rPr>
              <w:t>1.设立“居家—社区养老服务平台”。</w:t>
            </w:r>
          </w:p>
        </w:tc>
        <w:tc>
          <w:tcPr>
            <w:tcW w:w="2310" w:type="dxa"/>
          </w:tcPr>
          <w:p>
            <w:r>
              <w:rPr>
                <w:lang w:val="zh-CN"/>
              </w:rPr>
              <w:t>1.以“全国居家和社区养老改革试点”为契机，加快推动家庭养老床位建设和家庭适老化改造，引导养老服务机构、社康中心等专业机构，为居家老年人提供日间照料、临时托养、上门服务、助餐配餐、医疗护理、康复辅助、紧急救援、精神慰藉、喘息服务、照护培训等养老服务。
</w:t>
            </w:r>
            <w:r>
              <w:rPr>
                <w:lang w:val="zh-CN"/>
              </w:rPr>
              <w:br w:type="textWrapping"/>
            </w:r>
            <w:r>
              <w:rPr>
                <w:lang w:val="zh-CN"/>
              </w:rPr>
              <w:t>2.积极推动建立与经济社会发展水平相协调的社区居家养老服务投入增长机制。
</w:t>
            </w:r>
            <w:r>
              <w:rPr>
                <w:lang w:val="zh-CN"/>
              </w:rPr>
              <w:br w:type="textWrapping"/>
            </w:r>
            <w:r>
              <w:rPr>
                <w:lang w:val="zh-CN"/>
              </w:rPr>
              <w:t>3.出台《关于构建高水平“1336”养老服务体系实施方案（2020-2025年）》，即搭建1个全市统一的智慧化养老服务管理平台，凝聚政府、社会、家庭3方力量，做实政府保障基本、居家社区联动、机构专业照护3种服务，做强市、区、街道、社区、小区、家庭6个层级
</w:t>
            </w:r>
            <w:r>
              <w:rPr>
                <w:lang w:val="zh-CN"/>
              </w:rPr>
              <w:br w:type="textWrapping"/>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2.完善养老服务项目的支付方式。</w:t>
            </w:r>
          </w:p>
        </w:tc>
        <w:tc>
          <w:tcPr>
            <w:tcW w:w="2310" w:type="dxa"/>
          </w:tcPr>
          <w:p>
            <w:r>
              <w:rPr>
                <w:lang w:val="zh-CN"/>
              </w:rPr>
              <w:t>1.根据公共财政管理等有关要求，政府按照保基本、兜底线等原则提供基本公共服务，遵循市场化、社会化方式对服务项目予以提供。</w:t>
            </w:r>
          </w:p>
        </w:tc>
        <w:tc>
          <w:tcPr>
            <w:tcW w:w="2310" w:type="dxa"/>
          </w:tcP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3.建立养老服务引导基金。</w:t>
            </w:r>
          </w:p>
        </w:tc>
        <w:tc>
          <w:tcPr>
            <w:tcW w:w="2310" w:type="dxa"/>
          </w:tcPr>
          <w:p/>
        </w:tc>
        <w:tc>
          <w:tcPr>
            <w:tcW w:w="2310" w:type="dxa"/>
          </w:tcPr>
          <w:p/>
        </w:tc>
        <w:tc>
          <w:tcPr>
            <w:tcW w:w="2310" w:type="dxa"/>
          </w:tcPr>
          <w:p/>
        </w:tc>
        <w:tc>
          <w:tcPr>
            <w:tcW w:w="2310" w:type="dxa"/>
          </w:tcPr>
          <w:p>
            <w:r>
              <w:rPr>
                <w:lang w:val="zh-CN"/>
              </w:rPr>
              <w:t>1.鉴于近年来我市已设立政府投资引导基金和产业发展专项资金等实际情况，为了统筹安排使用政府资金，我市不宜单独设立市养老服务引导基金，拟将养老服务项目纳入政府投资引导基金支持或扶持范围。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4.实行“服务机构会员制”，落实项目责任主体，探索“社会组织承接企业养老责任”的项目对接机制。</w:t>
            </w:r>
          </w:p>
        </w:tc>
        <w:tc>
          <w:tcPr>
            <w:tcW w:w="2310" w:type="dxa"/>
          </w:tcPr>
          <w:p/>
        </w:tc>
        <w:tc>
          <w:tcPr>
            <w:tcW w:w="2310" w:type="dxa"/>
          </w:tcPr>
          <w:p/>
        </w:tc>
        <w:tc>
          <w:tcPr>
            <w:tcW w:w="2310" w:type="dxa"/>
          </w:tcPr>
          <w:p/>
        </w:tc>
        <w:tc>
          <w:tcPr>
            <w:tcW w:w="2310" w:type="dxa"/>
          </w:tcPr>
          <w:p>
            <w:r>
              <w:rPr>
                <w:lang w:val="zh-CN"/>
              </w:rPr>
              <w:t>1.根据《关于印发政府购买服务的实施意见及两个配套文件的通知》（深府办〔2014〕15号）和《政府购买服务管理办法》（财政部令第102号）等有关要求，政府可通过集中采购、市场竞价等方式统筹购买社会组织提供的社会养老服务项目，因此，不能再设立市财政资金专项账户拨付社会组织“额外收入”。今后，我市将继续加大对养老服务业的资金投入力度，满足老年人多样化、多层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5.完善制度法规，补充优惠政策。</w:t>
            </w:r>
          </w:p>
        </w:tc>
        <w:tc>
          <w:tcPr>
            <w:tcW w:w="2310" w:type="dxa"/>
          </w:tcPr>
          <w:p/>
        </w:tc>
        <w:tc>
          <w:tcPr>
            <w:tcW w:w="2310" w:type="dxa"/>
          </w:tcPr>
          <w:p>
            <w:r>
              <w:rPr>
                <w:lang w:val="zh-CN"/>
              </w:rPr>
              <w:t>1.根据《人力资源社会保障部办公厅关于开展长期护理保险制度试点的指导意见》（人社厅发〔2016〕80号）等有关要求，近年来我市积极探索为长期失能人员的基本生活照料和与基本生活密切相关的医疗护理提供资金或服务保障的长期护理保险制度。</w:t>
            </w:r>
          </w:p>
        </w:tc>
        <w:tc>
          <w:tcPr>
            <w:tcW w:w="2310" w:type="dxa"/>
          </w:tcPr>
          <w:p/>
        </w:tc>
        <w:tc>
          <w:tcPr>
            <w:tcW w:w="231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vMerge w:val="continue"/>
          </w:tcPr>
          <w:p/>
        </w:tc>
        <w:tc>
          <w:tcPr>
            <w:tcW w:w="2310" w:type="dxa"/>
          </w:tcPr>
          <w:p>
            <w:r>
              <w:rPr>
                <w:lang w:val="zh-CN"/>
              </w:rPr>
              <w:t>6.培育养老服务人才队伍。</w:t>
            </w:r>
          </w:p>
        </w:tc>
        <w:tc>
          <w:tcPr>
            <w:tcW w:w="2310" w:type="dxa"/>
          </w:tcPr>
          <w:p>
            <w:r>
              <w:rPr>
                <w:lang w:val="zh-CN"/>
              </w:rPr>
              <w:t>1.将养老服务相关专业人才培养纳入我市紧缺人才培养目录，通过建立完善职业技能标准体系、发挥院校培养人才主阵地作用、普及常规型养老服务技能培训、加大中高端养老服务人员培养力度、开展在岗员工“回炉”培训、加强国际养老服务业合作力度、鼓励实施品牌战略、建立健全从业人员激励机制等多项综合措施。
</w:t>
            </w:r>
            <w:r>
              <w:rPr>
                <w:lang w:val="zh-CN"/>
              </w:rPr>
              <w:br w:type="textWrapping"/>
            </w:r>
            <w:r>
              <w:rPr>
                <w:lang w:val="zh-CN"/>
              </w:rPr>
              <w:t>2.研究开发养老护理相关专项职业能力考核规范，建立考核题库，编写培训教材，鼓励养老服务行业从业人员参加专项技能水平评价，获取相关专项职业能力证书。
</w:t>
            </w:r>
            <w:r>
              <w:rPr>
                <w:lang w:val="zh-CN"/>
              </w:rPr>
              <w:br w:type="textWrapping"/>
            </w:r>
          </w:p>
        </w:tc>
        <w:tc>
          <w:tcPr>
            <w:tcW w:w="2310" w:type="dxa"/>
          </w:tcPr>
          <w:p>
            <w:r>
              <w:rPr>
                <w:lang w:val="zh-CN"/>
              </w:rPr>
              <w:t>1.鼓励本市技工院校完善场地、设施设备、师资等配置，开设养老服务相关专业或相关课程，被评选为省级重点和特色专业的，按规定予以政策和资金支持。</w:t>
            </w:r>
          </w:p>
        </w:tc>
        <w:tc>
          <w:tcPr>
            <w:tcW w:w="2310" w:type="dxa"/>
          </w:tcPr>
          <w:p>
            <w:r>
              <w:rPr>
                <w:lang w:val="zh-CN"/>
              </w:rPr>
              <w:t>1.支持养老服务企业按照国家职业标准和行业规范，广泛开展职工岗前培训、适岗培训和技能提升培训，鼓励养老服务从业人员持续提升技能水平，企业和个人可按规定申请技能培训补贴。</w:t>
            </w:r>
          </w:p>
        </w:tc>
        <w:tc>
          <w:tcPr>
            <w:tcW w:w="2310" w:type="dxa"/>
          </w:tc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706E"/>
    <w:rsid w:val="002368EF"/>
    <w:rsid w:val="002476F6"/>
    <w:rsid w:val="06664139"/>
    <w:rsid w:val="172D20D6"/>
    <w:rsid w:val="180264EE"/>
    <w:rsid w:val="349E50A3"/>
    <w:rsid w:val="392A61C5"/>
    <w:rsid w:val="4ADF6A2B"/>
    <w:rsid w:val="4B177DEB"/>
    <w:rsid w:val="4BA1709E"/>
    <w:rsid w:val="4C8D0060"/>
    <w:rsid w:val="55544710"/>
    <w:rsid w:val="566775E1"/>
    <w:rsid w:val="593A72C1"/>
    <w:rsid w:val="5E290DD1"/>
    <w:rsid w:val="65125460"/>
    <w:rsid w:val="6BFF59AF"/>
    <w:rsid w:val="6C407861"/>
    <w:rsid w:val="762F3E01"/>
    <w:rsid w:val="FEF35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165</Characters>
  <Lines>1</Lines>
  <Paragraphs>1</Paragraphs>
  <TotalTime>4</TotalTime>
  <ScaleCrop>false</ScaleCrop>
  <LinksUpToDate>false</LinksUpToDate>
  <CharactersWithSpaces>192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郑锦婷</cp:lastModifiedBy>
  <dcterms:modified xsi:type="dcterms:W3CDTF">2023-04-26T11:07:34Z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