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24"/>
          <w:szCs w:val="22"/>
        </w:rPr>
      </w:pPr>
      <w:bookmarkStart w:id="0" w:name="_GoBack"/>
      <w:bookmarkEnd w:id="0"/>
      <w:r>
        <w:rPr>
          <w:rFonts w:hint="eastAsia" w:ascii="宋体" w:hAnsi="宋体" w:cs="宋体"/>
          <w:b/>
          <w:sz w:val="24"/>
          <w:szCs w:val="22"/>
        </w:rPr>
        <w:t>2023年儿童关爱服务力量孵化基地运营项目（重新招标）中标结果公示</w:t>
      </w:r>
    </w:p>
    <w:p>
      <w:pPr>
        <w:rPr>
          <w:rFonts w:ascii="宋体" w:hAnsi="宋体" w:cs="宋体"/>
          <w:b/>
        </w:rPr>
      </w:pPr>
    </w:p>
    <w:p>
      <w:pPr>
        <w:spacing w:line="360" w:lineRule="auto"/>
        <w:rPr>
          <w:rFonts w:ascii="宋体" w:hAnsi="宋体" w:cs="宋体"/>
          <w:b/>
        </w:rPr>
      </w:pPr>
      <w:r>
        <w:rPr>
          <w:rFonts w:hint="eastAsia" w:ascii="宋体" w:hAnsi="宋体" w:cs="宋体"/>
          <w:b/>
        </w:rPr>
        <w:t>一、项目编号：0733-23200215</w:t>
      </w:r>
    </w:p>
    <w:p>
      <w:pPr>
        <w:spacing w:line="360" w:lineRule="auto"/>
        <w:rPr>
          <w:rFonts w:ascii="宋体" w:hAnsi="宋体" w:cs="宋体"/>
          <w:b/>
        </w:rPr>
      </w:pPr>
      <w:r>
        <w:rPr>
          <w:rFonts w:hint="eastAsia" w:ascii="宋体" w:hAnsi="宋体" w:cs="宋体"/>
          <w:b/>
        </w:rPr>
        <w:t>二、项目名称：2023年儿童关爱服务力量孵化基地运营项目（重新招标）</w:t>
      </w:r>
    </w:p>
    <w:p>
      <w:pPr>
        <w:spacing w:line="360" w:lineRule="auto"/>
        <w:rPr>
          <w:rFonts w:ascii="宋体" w:hAnsi="宋体" w:cs="宋体"/>
          <w:b/>
        </w:rPr>
      </w:pPr>
      <w:r>
        <w:rPr>
          <w:rFonts w:hint="eastAsia" w:ascii="宋体" w:hAnsi="宋体" w:cs="宋体"/>
          <w:b/>
        </w:rPr>
        <w:t>三、投标供应商名称、报价、资格及符合性审查结论</w:t>
      </w:r>
    </w:p>
    <w:tbl>
      <w:tblPr>
        <w:tblStyle w:val="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6"/>
        <w:gridCol w:w="3408"/>
        <w:gridCol w:w="1872"/>
        <w:gridCol w:w="1219"/>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6"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序号</w:t>
            </w:r>
          </w:p>
        </w:tc>
        <w:tc>
          <w:tcPr>
            <w:tcW w:w="3408"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投标供应商名称</w:t>
            </w:r>
          </w:p>
        </w:tc>
        <w:tc>
          <w:tcPr>
            <w:tcW w:w="1872"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投标总价（元）</w:t>
            </w:r>
          </w:p>
        </w:tc>
        <w:tc>
          <w:tcPr>
            <w:tcW w:w="1219"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资格性</w:t>
            </w:r>
          </w:p>
          <w:p>
            <w:pPr>
              <w:widowControl/>
              <w:spacing w:line="280" w:lineRule="exact"/>
              <w:jc w:val="center"/>
              <w:rPr>
                <w:rFonts w:ascii="宋体" w:hAnsi="宋体" w:cs="宋体"/>
                <w:kern w:val="0"/>
              </w:rPr>
            </w:pPr>
            <w:r>
              <w:rPr>
                <w:rFonts w:hint="eastAsia" w:ascii="宋体" w:hAnsi="宋体" w:cs="宋体"/>
                <w:kern w:val="0"/>
              </w:rPr>
              <w:t>审查结论</w:t>
            </w:r>
          </w:p>
        </w:tc>
        <w:tc>
          <w:tcPr>
            <w:tcW w:w="1162" w:type="dxa"/>
            <w:vAlign w:val="center"/>
          </w:tcPr>
          <w:p>
            <w:pPr>
              <w:widowControl/>
              <w:spacing w:line="280" w:lineRule="exact"/>
              <w:jc w:val="center"/>
              <w:rPr>
                <w:rFonts w:ascii="宋体" w:hAnsi="宋体" w:cs="宋体"/>
                <w:kern w:val="0"/>
              </w:rPr>
            </w:pPr>
            <w:r>
              <w:rPr>
                <w:rFonts w:hint="eastAsia" w:ascii="宋体" w:hAnsi="宋体" w:cs="宋体"/>
                <w:kern w:val="0"/>
              </w:rPr>
              <w:t>符合性</w:t>
            </w:r>
          </w:p>
          <w:p>
            <w:pPr>
              <w:widowControl/>
              <w:spacing w:line="280" w:lineRule="exact"/>
              <w:jc w:val="center"/>
              <w:rPr>
                <w:rFonts w:ascii="宋体" w:hAnsi="宋体" w:cs="宋体"/>
                <w:kern w:val="0"/>
              </w:rPr>
            </w:pPr>
            <w:r>
              <w:rPr>
                <w:rFonts w:hint="eastAsia" w:ascii="宋体" w:hAnsi="宋体" w:cs="宋体"/>
                <w:kern w:val="0"/>
              </w:rPr>
              <w:t>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6"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1</w:t>
            </w:r>
          </w:p>
        </w:tc>
        <w:tc>
          <w:tcPr>
            <w:tcW w:w="3408"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深圳市希望社工服务中心</w:t>
            </w:r>
          </w:p>
        </w:tc>
        <w:tc>
          <w:tcPr>
            <w:tcW w:w="1872"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 xml:space="preserve">¥479,800.00 </w:t>
            </w:r>
          </w:p>
        </w:tc>
        <w:tc>
          <w:tcPr>
            <w:tcW w:w="1219"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合格</w:t>
            </w:r>
          </w:p>
        </w:tc>
        <w:tc>
          <w:tcPr>
            <w:tcW w:w="1162" w:type="dxa"/>
            <w:vAlign w:val="center"/>
          </w:tcPr>
          <w:p>
            <w:pPr>
              <w:widowControl/>
              <w:spacing w:line="280" w:lineRule="exact"/>
              <w:jc w:val="center"/>
              <w:rPr>
                <w:rFonts w:ascii="宋体" w:hAnsi="宋体" w:cs="宋体"/>
                <w:kern w:val="0"/>
              </w:rPr>
            </w:pPr>
            <w:r>
              <w:rPr>
                <w:rFonts w:hint="eastAsia" w:ascii="宋体" w:hAnsi="宋体" w:cs="宋体"/>
                <w:kern w:val="0"/>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6"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2</w:t>
            </w:r>
          </w:p>
        </w:tc>
        <w:tc>
          <w:tcPr>
            <w:tcW w:w="3408"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深圳市基金会发展促进会</w:t>
            </w:r>
          </w:p>
        </w:tc>
        <w:tc>
          <w:tcPr>
            <w:tcW w:w="1872"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 xml:space="preserve">¥471,429.30 </w:t>
            </w:r>
          </w:p>
        </w:tc>
        <w:tc>
          <w:tcPr>
            <w:tcW w:w="1219"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合格</w:t>
            </w:r>
          </w:p>
        </w:tc>
        <w:tc>
          <w:tcPr>
            <w:tcW w:w="1162" w:type="dxa"/>
            <w:vAlign w:val="center"/>
          </w:tcPr>
          <w:p>
            <w:pPr>
              <w:widowControl/>
              <w:spacing w:line="280" w:lineRule="exact"/>
              <w:jc w:val="center"/>
              <w:rPr>
                <w:rFonts w:ascii="宋体" w:hAnsi="宋体" w:cs="宋体"/>
                <w:kern w:val="0"/>
              </w:rPr>
            </w:pPr>
            <w:r>
              <w:rPr>
                <w:rFonts w:hint="eastAsia" w:ascii="宋体" w:hAnsi="宋体" w:cs="宋体"/>
                <w:kern w:val="0"/>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6"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3</w:t>
            </w:r>
          </w:p>
        </w:tc>
        <w:tc>
          <w:tcPr>
            <w:tcW w:w="3408"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深圳市福田区启航公益服务中心</w:t>
            </w:r>
          </w:p>
        </w:tc>
        <w:tc>
          <w:tcPr>
            <w:tcW w:w="1872"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 xml:space="preserve">¥469,500.00 </w:t>
            </w:r>
          </w:p>
        </w:tc>
        <w:tc>
          <w:tcPr>
            <w:tcW w:w="1219"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合格</w:t>
            </w:r>
          </w:p>
        </w:tc>
        <w:tc>
          <w:tcPr>
            <w:tcW w:w="1162" w:type="dxa"/>
            <w:vAlign w:val="center"/>
          </w:tcPr>
          <w:p>
            <w:pPr>
              <w:widowControl/>
              <w:spacing w:line="280" w:lineRule="exact"/>
              <w:jc w:val="center"/>
              <w:rPr>
                <w:rFonts w:ascii="宋体" w:hAnsi="宋体" w:cs="宋体"/>
                <w:kern w:val="0"/>
              </w:rPr>
            </w:pPr>
            <w:r>
              <w:rPr>
                <w:rFonts w:hint="eastAsia" w:ascii="宋体" w:hAnsi="宋体" w:cs="宋体"/>
                <w:kern w:val="0"/>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6"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4</w:t>
            </w:r>
          </w:p>
        </w:tc>
        <w:tc>
          <w:tcPr>
            <w:tcW w:w="3408"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深圳经济特区社会工作学院</w:t>
            </w:r>
          </w:p>
        </w:tc>
        <w:tc>
          <w:tcPr>
            <w:tcW w:w="1872"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 xml:space="preserve">¥479,632.00 </w:t>
            </w:r>
          </w:p>
        </w:tc>
        <w:tc>
          <w:tcPr>
            <w:tcW w:w="1219" w:type="dxa"/>
            <w:shd w:val="clear" w:color="auto" w:fill="auto"/>
            <w:vAlign w:val="center"/>
          </w:tcPr>
          <w:p>
            <w:pPr>
              <w:widowControl/>
              <w:spacing w:line="280" w:lineRule="exact"/>
              <w:jc w:val="center"/>
              <w:rPr>
                <w:rFonts w:ascii="宋体" w:hAnsi="宋体" w:cs="宋体"/>
                <w:kern w:val="0"/>
              </w:rPr>
            </w:pPr>
            <w:r>
              <w:rPr>
                <w:rFonts w:hint="eastAsia" w:ascii="宋体" w:hAnsi="宋体" w:cs="宋体"/>
                <w:kern w:val="0"/>
              </w:rPr>
              <w:t>合格</w:t>
            </w:r>
          </w:p>
        </w:tc>
        <w:tc>
          <w:tcPr>
            <w:tcW w:w="1162" w:type="dxa"/>
            <w:vAlign w:val="center"/>
          </w:tcPr>
          <w:p>
            <w:pPr>
              <w:widowControl/>
              <w:spacing w:line="280" w:lineRule="exact"/>
              <w:jc w:val="center"/>
              <w:rPr>
                <w:rFonts w:ascii="宋体" w:hAnsi="宋体" w:cs="宋体"/>
                <w:kern w:val="0"/>
              </w:rPr>
            </w:pPr>
            <w:r>
              <w:rPr>
                <w:rFonts w:hint="eastAsia" w:ascii="宋体" w:hAnsi="宋体" w:cs="宋体"/>
                <w:kern w:val="0"/>
              </w:rPr>
              <w:t>通过</w:t>
            </w:r>
          </w:p>
        </w:tc>
      </w:tr>
    </w:tbl>
    <w:p>
      <w:pPr>
        <w:spacing w:line="360" w:lineRule="auto"/>
        <w:rPr>
          <w:rFonts w:ascii="宋体" w:hAnsi="宋体" w:cs="宋体"/>
          <w:b/>
        </w:rPr>
      </w:pPr>
      <w:r>
        <w:rPr>
          <w:rFonts w:hint="eastAsia" w:ascii="宋体" w:hAnsi="宋体" w:cs="宋体"/>
          <w:b/>
        </w:rPr>
        <w:t>四、候选中标供应商名单</w:t>
      </w:r>
    </w:p>
    <w:p>
      <w:pPr>
        <w:spacing w:line="360" w:lineRule="auto"/>
        <w:rPr>
          <w:rFonts w:ascii="宋体" w:hAnsi="宋体" w:cs="宋体"/>
        </w:rPr>
      </w:pPr>
      <w:r>
        <w:rPr>
          <w:rFonts w:hint="eastAsia" w:ascii="宋体" w:hAnsi="宋体" w:cs="宋体"/>
        </w:rPr>
        <w:t>1.深圳经济特区社会工作学院</w:t>
      </w:r>
    </w:p>
    <w:p>
      <w:pPr>
        <w:spacing w:line="360" w:lineRule="auto"/>
        <w:rPr>
          <w:rFonts w:ascii="宋体" w:hAnsi="宋体" w:cs="宋体"/>
        </w:rPr>
      </w:pPr>
      <w:r>
        <w:rPr>
          <w:rFonts w:hint="eastAsia" w:ascii="宋体" w:hAnsi="宋体" w:cs="宋体"/>
        </w:rPr>
        <w:t>2.深圳市福田区启航公益服务中心</w:t>
      </w:r>
    </w:p>
    <w:p>
      <w:pPr>
        <w:spacing w:line="360" w:lineRule="auto"/>
        <w:rPr>
          <w:rFonts w:ascii="宋体" w:hAnsi="宋体" w:cs="宋体"/>
        </w:rPr>
      </w:pPr>
      <w:r>
        <w:rPr>
          <w:rFonts w:hint="eastAsia" w:ascii="宋体" w:hAnsi="宋体" w:cs="宋体"/>
        </w:rPr>
        <w:t>3.深圳市基金会发展促进会</w:t>
      </w:r>
    </w:p>
    <w:p>
      <w:pPr>
        <w:spacing w:line="360" w:lineRule="auto"/>
        <w:rPr>
          <w:rFonts w:ascii="宋体" w:hAnsi="宋体" w:cs="宋体"/>
          <w:b/>
        </w:rPr>
      </w:pPr>
      <w:r>
        <w:rPr>
          <w:rFonts w:hint="eastAsia" w:ascii="宋体" w:hAnsi="宋体" w:cs="宋体"/>
          <w:b/>
        </w:rPr>
        <w:t>五、中标信息</w:t>
      </w:r>
    </w:p>
    <w:p>
      <w:pPr>
        <w:spacing w:line="360" w:lineRule="auto"/>
        <w:rPr>
          <w:rFonts w:ascii="宋体" w:hAnsi="宋体" w:cs="宋体"/>
        </w:rPr>
      </w:pPr>
      <w:r>
        <w:rPr>
          <w:rFonts w:hint="eastAsia" w:ascii="宋体" w:hAnsi="宋体" w:cs="宋体"/>
        </w:rPr>
        <w:t>1.供应商名称：深圳经济特区社会工作学院</w:t>
      </w:r>
    </w:p>
    <w:p>
      <w:pPr>
        <w:spacing w:line="360" w:lineRule="auto"/>
        <w:rPr>
          <w:rFonts w:ascii="宋体" w:hAnsi="宋体" w:cs="宋体"/>
        </w:rPr>
      </w:pPr>
      <w:r>
        <w:rPr>
          <w:rFonts w:hint="eastAsia" w:ascii="宋体" w:hAnsi="宋体" w:cs="宋体"/>
        </w:rPr>
        <w:t>2.供应商地址：深圳市罗湖区北环大道1032号深圳市救助管理站少年儿童保护中心</w:t>
      </w:r>
    </w:p>
    <w:p>
      <w:pPr>
        <w:spacing w:line="360" w:lineRule="auto"/>
        <w:rPr>
          <w:rFonts w:ascii="宋体" w:hAnsi="宋体" w:cs="宋体"/>
        </w:rPr>
      </w:pPr>
      <w:r>
        <w:rPr>
          <w:rFonts w:hint="eastAsia" w:ascii="宋体" w:hAnsi="宋体" w:cs="宋体"/>
        </w:rPr>
        <w:t>3.中标金额：人民币肆拾柒万玖仟陆佰叁拾贰元整（¥479,632.00）</w:t>
      </w:r>
    </w:p>
    <w:p>
      <w:pPr>
        <w:spacing w:line="360" w:lineRule="auto"/>
        <w:rPr>
          <w:rFonts w:ascii="宋体" w:hAnsi="宋体" w:cs="宋体"/>
          <w:b/>
        </w:rPr>
      </w:pPr>
      <w:r>
        <w:rPr>
          <w:rFonts w:hint="eastAsia" w:ascii="宋体" w:hAnsi="宋体" w:cs="宋体"/>
          <w:b/>
        </w:rPr>
        <w:t>六、主要标的信息</w:t>
      </w:r>
    </w:p>
    <w:tbl>
      <w:tblPr>
        <w:tblStyle w:val="7"/>
        <w:tblW w:w="6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pPr>
              <w:jc w:val="center"/>
              <w:rPr>
                <w:rFonts w:ascii="宋体" w:hAnsi="宋体" w:cs="宋体"/>
                <w:kern w:val="0"/>
              </w:rPr>
            </w:pPr>
            <w:r>
              <w:rPr>
                <w:rFonts w:hint="eastAsia" w:ascii="宋体" w:hAnsi="宋体" w:cs="宋体"/>
                <w:kern w:val="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pPr>
              <w:wordWrap w:val="0"/>
              <w:rPr>
                <w:rFonts w:ascii="宋体" w:hAnsi="宋体" w:cs="宋体"/>
              </w:rPr>
            </w:pPr>
            <w:r>
              <w:rPr>
                <w:rFonts w:hint="eastAsia" w:ascii="宋体" w:hAnsi="宋体" w:cs="宋体"/>
              </w:rPr>
              <w:t>名称：2023年儿童关爱服务力量孵化基地运营项目（重新招标）</w:t>
            </w:r>
          </w:p>
          <w:p>
            <w:pPr>
              <w:wordWrap w:val="0"/>
              <w:rPr>
                <w:rFonts w:ascii="宋体" w:hAnsi="宋体" w:cs="宋体"/>
              </w:rPr>
            </w:pPr>
            <w:r>
              <w:rPr>
                <w:rFonts w:hint="eastAsia" w:ascii="宋体" w:hAnsi="宋体" w:cs="宋体"/>
              </w:rPr>
              <w:t>服务范围：详见招、投标文件</w:t>
            </w:r>
          </w:p>
          <w:p>
            <w:pPr>
              <w:wordWrap w:val="0"/>
              <w:rPr>
                <w:rFonts w:ascii="宋体" w:hAnsi="宋体" w:cs="宋体"/>
              </w:rPr>
            </w:pPr>
            <w:r>
              <w:rPr>
                <w:rFonts w:hint="eastAsia" w:ascii="宋体" w:hAnsi="宋体" w:cs="宋体"/>
              </w:rPr>
              <w:t>服务要求：详见招、投标文件</w:t>
            </w:r>
          </w:p>
          <w:p>
            <w:pPr>
              <w:wordWrap w:val="0"/>
              <w:rPr>
                <w:rFonts w:ascii="宋体" w:hAnsi="宋体" w:cs="宋体"/>
              </w:rPr>
            </w:pPr>
            <w:r>
              <w:rPr>
                <w:rFonts w:hint="eastAsia" w:ascii="宋体" w:hAnsi="宋体" w:cs="宋体"/>
              </w:rPr>
              <w:t>服务时间：合同签订之日起</w:t>
            </w:r>
            <w:r>
              <w:rPr>
                <w:rFonts w:hint="default" w:ascii="宋体" w:hAnsi="宋体" w:cs="宋体"/>
              </w:rPr>
              <w:t>十</w:t>
            </w:r>
            <w:r>
              <w:rPr>
                <w:rFonts w:hint="eastAsia" w:ascii="宋体" w:hAnsi="宋体" w:cs="宋体"/>
              </w:rPr>
              <w:t>个月内</w:t>
            </w:r>
          </w:p>
          <w:p>
            <w:pPr>
              <w:rPr>
                <w:rFonts w:ascii="宋体" w:hAnsi="宋体" w:cs="宋体"/>
                <w:kern w:val="0"/>
                <w:u w:val="single"/>
              </w:rPr>
            </w:pPr>
            <w:r>
              <w:rPr>
                <w:rFonts w:hint="eastAsia" w:ascii="宋体" w:hAnsi="宋体" w:cs="宋体"/>
              </w:rPr>
              <w:t>服务标准：详见招、投标文件</w:t>
            </w:r>
          </w:p>
        </w:tc>
      </w:tr>
    </w:tbl>
    <w:p>
      <w:pPr>
        <w:spacing w:line="360" w:lineRule="auto"/>
        <w:rPr>
          <w:rFonts w:ascii="宋体" w:hAnsi="宋体" w:cs="宋体"/>
          <w:b/>
        </w:rPr>
      </w:pPr>
      <w:r>
        <w:rPr>
          <w:rFonts w:hint="eastAsia" w:ascii="宋体" w:hAnsi="宋体" w:cs="宋体"/>
          <w:b/>
        </w:rPr>
        <w:t>七、评审委员会成员名单及打分明细</w:t>
      </w:r>
    </w:p>
    <w:p>
      <w:pPr>
        <w:spacing w:line="360" w:lineRule="auto"/>
        <w:rPr>
          <w:rFonts w:ascii="宋体" w:hAnsi="宋体" w:cs="宋体"/>
        </w:rPr>
      </w:pPr>
      <w:r>
        <w:rPr>
          <w:rFonts w:hint="eastAsia" w:ascii="宋体" w:hAnsi="宋体" w:cs="宋体"/>
        </w:rPr>
        <w:t>1.评审委员会成员名单：肖春勇、刘慧峰、郭瑞君、尹亚辉、赵纯娟</w:t>
      </w:r>
    </w:p>
    <w:p>
      <w:pPr>
        <w:spacing w:line="360" w:lineRule="auto"/>
        <w:rPr>
          <w:rFonts w:ascii="宋体" w:hAnsi="宋体" w:cs="宋体"/>
        </w:rPr>
      </w:pPr>
      <w:r>
        <w:rPr>
          <w:rFonts w:hint="eastAsia" w:ascii="宋体" w:hAnsi="宋体" w:cs="宋体"/>
        </w:rPr>
        <w:t>2.打分明细：</w:t>
      </w:r>
    </w:p>
    <w:tbl>
      <w:tblPr>
        <w:tblStyle w:val="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494"/>
        <w:gridCol w:w="1478"/>
        <w:gridCol w:w="1560"/>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217" w:type="dxa"/>
            <w:gridSpan w:val="6"/>
            <w:noWrap/>
            <w:vAlign w:val="center"/>
          </w:tcPr>
          <w:p>
            <w:pPr>
              <w:pStyle w:val="2"/>
              <w:wordWrap w:val="0"/>
              <w:adjustRightInd w:val="0"/>
              <w:snapToGrid w:val="0"/>
              <w:spacing w:after="0"/>
              <w:contextualSpacing/>
              <w:jc w:val="center"/>
              <w:rPr>
                <w:rFonts w:ascii="宋体" w:hAnsi="宋体" w:cs="宋体"/>
                <w:b/>
                <w:bCs/>
                <w:lang w:val="en-US"/>
              </w:rPr>
            </w:pPr>
            <w:r>
              <w:rPr>
                <w:rFonts w:hint="eastAsia" w:ascii="宋体" w:hAnsi="宋体" w:cs="宋体"/>
                <w:b/>
                <w:bCs/>
                <w:lang w:val="en-US"/>
              </w:rPr>
              <w:t>评分汇总表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217" w:type="dxa"/>
            <w:gridSpan w:val="6"/>
            <w:noWrap/>
            <w:vAlign w:val="center"/>
          </w:tcPr>
          <w:p>
            <w:pPr>
              <w:pStyle w:val="2"/>
              <w:adjustRightInd w:val="0"/>
              <w:snapToGrid w:val="0"/>
              <w:spacing w:after="0"/>
              <w:contextualSpacing/>
              <w:jc w:val="left"/>
              <w:rPr>
                <w:rFonts w:hint="eastAsia" w:ascii="宋体" w:hAnsi="宋体" w:cs="宋体"/>
                <w:bCs/>
                <w:lang w:val="en-US"/>
              </w:rPr>
            </w:pPr>
            <w:r>
              <w:rPr>
                <w:rFonts w:hint="eastAsia" w:ascii="宋体" w:hAnsi="宋体" w:cs="宋体"/>
                <w:bCs/>
                <w:lang w:val="en-US"/>
              </w:rPr>
              <w:t>项目名称：2023年儿童关爱服务力量孵化基地运营项目（重新招标）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217" w:type="dxa"/>
            <w:gridSpan w:val="6"/>
            <w:noWrap/>
            <w:vAlign w:val="center"/>
          </w:tcPr>
          <w:p>
            <w:pPr>
              <w:pStyle w:val="2"/>
              <w:wordWrap w:val="0"/>
              <w:adjustRightInd w:val="0"/>
              <w:snapToGrid w:val="0"/>
              <w:spacing w:after="0"/>
              <w:contextualSpacing/>
              <w:jc w:val="left"/>
              <w:rPr>
                <w:rFonts w:hint="eastAsia" w:ascii="宋体" w:hAnsi="宋体" w:cs="宋体"/>
                <w:bCs/>
                <w:lang w:val="en-US"/>
              </w:rPr>
            </w:pPr>
            <w:r>
              <w:rPr>
                <w:rFonts w:hint="eastAsia" w:ascii="宋体" w:hAnsi="宋体" w:cs="宋体"/>
                <w:bCs/>
                <w:lang w:val="en-US"/>
              </w:rPr>
              <w:t>项目编号：0733-23200215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25" w:type="dxa"/>
            <w:vAlign w:val="center"/>
          </w:tcPr>
          <w:p>
            <w:pPr>
              <w:pStyle w:val="2"/>
              <w:wordWrap w:val="0"/>
              <w:adjustRightInd w:val="0"/>
              <w:snapToGrid w:val="0"/>
              <w:spacing w:after="0"/>
              <w:contextualSpacing/>
              <w:jc w:val="center"/>
              <w:rPr>
                <w:rFonts w:ascii="宋体" w:hAnsi="宋体" w:cs="宋体"/>
                <w:lang w:val="en-US"/>
              </w:rPr>
            </w:pPr>
            <w:r>
              <w:rPr>
                <w:rFonts w:hint="eastAsia" w:ascii="宋体" w:hAnsi="宋体" w:cs="宋体"/>
                <w:lang w:val="en-US"/>
              </w:rPr>
              <w:t>序号</w:t>
            </w:r>
          </w:p>
        </w:tc>
        <w:tc>
          <w:tcPr>
            <w:tcW w:w="1494" w:type="dxa"/>
            <w:tcBorders>
              <w:tl2br w:val="single" w:color="auto" w:sz="4" w:space="0"/>
            </w:tcBorders>
            <w:vAlign w:val="center"/>
          </w:tcPr>
          <w:p>
            <w:pPr>
              <w:pStyle w:val="2"/>
              <w:wordWrap w:val="0"/>
              <w:adjustRightInd w:val="0"/>
              <w:snapToGrid w:val="0"/>
              <w:spacing w:after="0"/>
              <w:ind w:firstLine="630" w:firstLineChars="300"/>
              <w:contextualSpacing/>
              <w:jc w:val="center"/>
              <w:rPr>
                <w:rFonts w:ascii="宋体" w:hAnsi="宋体" w:cs="宋体"/>
                <w:lang w:val="en-US"/>
              </w:rPr>
            </w:pPr>
            <w:r>
              <w:rPr>
                <w:rFonts w:hint="eastAsia" w:ascii="宋体" w:hAnsi="宋体" w:cs="宋体"/>
                <w:lang w:val="en-US"/>
              </w:rPr>
              <w:t>投标人</w:t>
            </w:r>
          </w:p>
          <w:p>
            <w:pPr>
              <w:pStyle w:val="2"/>
              <w:wordWrap w:val="0"/>
              <w:adjustRightInd w:val="0"/>
              <w:snapToGrid w:val="0"/>
              <w:spacing w:after="0"/>
              <w:contextualSpacing/>
              <w:rPr>
                <w:rFonts w:hint="eastAsia" w:ascii="宋体" w:hAnsi="宋体" w:cs="宋体"/>
                <w:lang w:val="en-US"/>
              </w:rPr>
            </w:pPr>
            <w:r>
              <w:rPr>
                <w:rFonts w:hint="eastAsia" w:ascii="宋体" w:hAnsi="宋体" w:cs="宋体"/>
                <w:lang w:val="en-US"/>
              </w:rPr>
              <w:t>评审项</w:t>
            </w:r>
          </w:p>
        </w:tc>
        <w:tc>
          <w:tcPr>
            <w:tcW w:w="1478" w:type="dxa"/>
            <w:vAlign w:val="center"/>
          </w:tcPr>
          <w:p>
            <w:pPr>
              <w:pStyle w:val="2"/>
              <w:wordWrap w:val="0"/>
              <w:adjustRightInd w:val="0"/>
              <w:snapToGrid w:val="0"/>
              <w:spacing w:after="0"/>
              <w:contextualSpacing/>
              <w:jc w:val="center"/>
              <w:rPr>
                <w:rFonts w:hint="eastAsia" w:ascii="宋体" w:hAnsi="宋体" w:cs="宋体"/>
                <w:lang w:val="en-US"/>
              </w:rPr>
            </w:pPr>
            <w:r>
              <w:rPr>
                <w:rFonts w:hint="eastAsia" w:ascii="宋体" w:hAnsi="宋体" w:cs="宋体"/>
                <w:lang w:val="en-US"/>
              </w:rPr>
              <w:t>深圳市希望社工服务中心</w:t>
            </w:r>
          </w:p>
        </w:tc>
        <w:tc>
          <w:tcPr>
            <w:tcW w:w="1560" w:type="dxa"/>
            <w:vAlign w:val="center"/>
          </w:tcPr>
          <w:p>
            <w:pPr>
              <w:pStyle w:val="2"/>
              <w:wordWrap w:val="0"/>
              <w:adjustRightInd w:val="0"/>
              <w:snapToGrid w:val="0"/>
              <w:spacing w:after="0"/>
              <w:contextualSpacing/>
              <w:jc w:val="center"/>
              <w:rPr>
                <w:rFonts w:hint="eastAsia" w:ascii="宋体" w:hAnsi="宋体" w:cs="宋体"/>
                <w:lang w:val="en-US"/>
              </w:rPr>
            </w:pPr>
            <w:r>
              <w:rPr>
                <w:rFonts w:hint="eastAsia" w:ascii="宋体" w:hAnsi="宋体" w:cs="宋体"/>
                <w:lang w:val="en-US"/>
              </w:rPr>
              <w:t>深圳市基金会发展促进会</w:t>
            </w:r>
          </w:p>
        </w:tc>
        <w:tc>
          <w:tcPr>
            <w:tcW w:w="1701" w:type="dxa"/>
            <w:vAlign w:val="center"/>
          </w:tcPr>
          <w:p>
            <w:pPr>
              <w:pStyle w:val="2"/>
              <w:wordWrap w:val="0"/>
              <w:adjustRightInd w:val="0"/>
              <w:snapToGrid w:val="0"/>
              <w:spacing w:after="0"/>
              <w:contextualSpacing/>
              <w:jc w:val="center"/>
              <w:rPr>
                <w:rFonts w:hint="eastAsia" w:ascii="宋体" w:hAnsi="宋体" w:cs="宋体"/>
                <w:lang w:val="en-US"/>
              </w:rPr>
            </w:pPr>
            <w:r>
              <w:rPr>
                <w:rFonts w:hint="eastAsia" w:ascii="宋体" w:hAnsi="宋体" w:cs="宋体"/>
                <w:lang w:val="en-US"/>
              </w:rPr>
              <w:t>深圳市福田区启航公益服务中心</w:t>
            </w:r>
          </w:p>
        </w:tc>
        <w:tc>
          <w:tcPr>
            <w:tcW w:w="1559" w:type="dxa"/>
            <w:vAlign w:val="center"/>
          </w:tcPr>
          <w:p>
            <w:pPr>
              <w:pStyle w:val="2"/>
              <w:wordWrap w:val="0"/>
              <w:adjustRightInd w:val="0"/>
              <w:snapToGrid w:val="0"/>
              <w:spacing w:after="0"/>
              <w:contextualSpacing/>
              <w:jc w:val="center"/>
              <w:rPr>
                <w:rFonts w:hint="eastAsia" w:ascii="宋体" w:hAnsi="宋体" w:cs="宋体"/>
                <w:lang w:val="en-US"/>
              </w:rPr>
            </w:pPr>
            <w:r>
              <w:rPr>
                <w:rFonts w:hint="eastAsia" w:ascii="宋体" w:hAnsi="宋体" w:cs="宋体"/>
                <w:lang w:val="en-US"/>
              </w:rPr>
              <w:t>深圳经济特区社会工作学院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425" w:type="dxa"/>
            <w:noWrap/>
            <w:vAlign w:val="center"/>
          </w:tcPr>
          <w:p>
            <w:pPr>
              <w:pStyle w:val="2"/>
              <w:wordWrap w:val="0"/>
              <w:adjustRightInd w:val="0"/>
              <w:snapToGrid w:val="0"/>
              <w:spacing w:after="0"/>
              <w:contextualSpacing/>
              <w:jc w:val="center"/>
              <w:rPr>
                <w:rFonts w:hint="eastAsia" w:ascii="宋体" w:hAnsi="宋体" w:cs="宋体"/>
                <w:lang w:val="en-US"/>
              </w:rPr>
            </w:pPr>
            <w:r>
              <w:rPr>
                <w:rFonts w:hint="eastAsia" w:ascii="宋体" w:hAnsi="宋体" w:cs="宋体"/>
                <w:lang w:val="en-US"/>
              </w:rPr>
              <w:t>1</w:t>
            </w:r>
          </w:p>
        </w:tc>
        <w:tc>
          <w:tcPr>
            <w:tcW w:w="1494" w:type="dxa"/>
            <w:noWrap/>
            <w:vAlign w:val="center"/>
          </w:tcPr>
          <w:p>
            <w:pPr>
              <w:pStyle w:val="2"/>
              <w:wordWrap w:val="0"/>
              <w:adjustRightInd w:val="0"/>
              <w:snapToGrid w:val="0"/>
              <w:spacing w:after="0"/>
              <w:contextualSpacing/>
              <w:jc w:val="center"/>
              <w:rPr>
                <w:rFonts w:ascii="宋体" w:hAnsi="宋体" w:cs="宋体"/>
                <w:lang w:val="en-US"/>
              </w:rPr>
            </w:pPr>
            <w:r>
              <w:rPr>
                <w:rFonts w:hint="eastAsia" w:ascii="宋体" w:hAnsi="宋体" w:cs="宋体"/>
                <w:lang w:val="en-US"/>
              </w:rPr>
              <w:t>商务标</w:t>
            </w:r>
          </w:p>
          <w:p>
            <w:pPr>
              <w:pStyle w:val="2"/>
              <w:wordWrap w:val="0"/>
              <w:adjustRightInd w:val="0"/>
              <w:snapToGrid w:val="0"/>
              <w:spacing w:after="0"/>
              <w:contextualSpacing/>
              <w:jc w:val="center"/>
              <w:rPr>
                <w:rFonts w:hint="eastAsia" w:ascii="宋体" w:hAnsi="宋体" w:cs="宋体"/>
                <w:lang w:val="en-US"/>
              </w:rPr>
            </w:pPr>
            <w:r>
              <w:rPr>
                <w:rFonts w:hint="eastAsia" w:ascii="宋体" w:hAnsi="宋体" w:cs="宋体"/>
                <w:lang w:val="en-US"/>
              </w:rPr>
              <w:t>评审得分</w:t>
            </w:r>
          </w:p>
        </w:tc>
        <w:tc>
          <w:tcPr>
            <w:tcW w:w="1478"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17.00 </w:t>
            </w:r>
          </w:p>
        </w:tc>
        <w:tc>
          <w:tcPr>
            <w:tcW w:w="1560"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27.00 </w:t>
            </w:r>
          </w:p>
        </w:tc>
        <w:tc>
          <w:tcPr>
            <w:tcW w:w="1701"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33.00 </w:t>
            </w:r>
          </w:p>
        </w:tc>
        <w:tc>
          <w:tcPr>
            <w:tcW w:w="1559"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35.00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425" w:type="dxa"/>
            <w:noWrap/>
            <w:vAlign w:val="center"/>
          </w:tcPr>
          <w:p>
            <w:pPr>
              <w:pStyle w:val="2"/>
              <w:wordWrap w:val="0"/>
              <w:adjustRightInd w:val="0"/>
              <w:snapToGrid w:val="0"/>
              <w:spacing w:after="0"/>
              <w:contextualSpacing/>
              <w:jc w:val="center"/>
              <w:rPr>
                <w:rFonts w:hint="eastAsia" w:ascii="宋体" w:hAnsi="宋体" w:cs="宋体"/>
                <w:lang w:val="en-US"/>
              </w:rPr>
            </w:pPr>
            <w:r>
              <w:rPr>
                <w:rFonts w:hint="eastAsia" w:ascii="宋体" w:hAnsi="宋体" w:cs="宋体"/>
                <w:lang w:val="en-US"/>
              </w:rPr>
              <w:t>2</w:t>
            </w:r>
          </w:p>
        </w:tc>
        <w:tc>
          <w:tcPr>
            <w:tcW w:w="1494" w:type="dxa"/>
            <w:noWrap/>
            <w:vAlign w:val="center"/>
          </w:tcPr>
          <w:p>
            <w:pPr>
              <w:pStyle w:val="2"/>
              <w:wordWrap w:val="0"/>
              <w:adjustRightInd w:val="0"/>
              <w:snapToGrid w:val="0"/>
              <w:spacing w:after="0"/>
              <w:contextualSpacing/>
              <w:jc w:val="center"/>
              <w:rPr>
                <w:rFonts w:ascii="宋体" w:hAnsi="宋体" w:cs="宋体"/>
                <w:lang w:val="en-US"/>
              </w:rPr>
            </w:pPr>
            <w:r>
              <w:rPr>
                <w:rFonts w:hint="eastAsia" w:ascii="宋体" w:hAnsi="宋体" w:cs="宋体"/>
                <w:lang w:val="en-US"/>
              </w:rPr>
              <w:t>技术标</w:t>
            </w:r>
          </w:p>
          <w:p>
            <w:pPr>
              <w:pStyle w:val="2"/>
              <w:wordWrap w:val="0"/>
              <w:adjustRightInd w:val="0"/>
              <w:snapToGrid w:val="0"/>
              <w:spacing w:after="0"/>
              <w:contextualSpacing/>
              <w:jc w:val="center"/>
              <w:rPr>
                <w:rFonts w:hint="eastAsia" w:ascii="宋体" w:hAnsi="宋体" w:cs="宋体"/>
                <w:lang w:val="en-US"/>
              </w:rPr>
            </w:pPr>
            <w:r>
              <w:rPr>
                <w:rFonts w:hint="eastAsia" w:ascii="宋体" w:hAnsi="宋体" w:cs="宋体"/>
                <w:lang w:val="en-US"/>
              </w:rPr>
              <w:t>评审得分</w:t>
            </w:r>
          </w:p>
        </w:tc>
        <w:tc>
          <w:tcPr>
            <w:tcW w:w="1478"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27.80 </w:t>
            </w:r>
          </w:p>
        </w:tc>
        <w:tc>
          <w:tcPr>
            <w:tcW w:w="1560"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32.00 </w:t>
            </w:r>
          </w:p>
        </w:tc>
        <w:tc>
          <w:tcPr>
            <w:tcW w:w="1701"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37.60 </w:t>
            </w:r>
          </w:p>
        </w:tc>
        <w:tc>
          <w:tcPr>
            <w:tcW w:w="1559"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41.40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425" w:type="dxa"/>
            <w:noWrap/>
            <w:vAlign w:val="center"/>
          </w:tcPr>
          <w:p>
            <w:pPr>
              <w:pStyle w:val="2"/>
              <w:wordWrap w:val="0"/>
              <w:adjustRightInd w:val="0"/>
              <w:snapToGrid w:val="0"/>
              <w:spacing w:after="0"/>
              <w:contextualSpacing/>
              <w:jc w:val="center"/>
              <w:rPr>
                <w:rFonts w:hint="eastAsia" w:ascii="宋体" w:hAnsi="宋体" w:cs="宋体"/>
                <w:lang w:val="en-US"/>
              </w:rPr>
            </w:pPr>
            <w:r>
              <w:rPr>
                <w:rFonts w:hint="eastAsia" w:ascii="宋体" w:hAnsi="宋体" w:cs="宋体"/>
                <w:lang w:val="en-US"/>
              </w:rPr>
              <w:t>3</w:t>
            </w:r>
          </w:p>
        </w:tc>
        <w:tc>
          <w:tcPr>
            <w:tcW w:w="1494" w:type="dxa"/>
            <w:noWrap/>
            <w:vAlign w:val="center"/>
          </w:tcPr>
          <w:p>
            <w:pPr>
              <w:pStyle w:val="2"/>
              <w:wordWrap w:val="0"/>
              <w:adjustRightInd w:val="0"/>
              <w:snapToGrid w:val="0"/>
              <w:spacing w:after="0"/>
              <w:contextualSpacing/>
              <w:jc w:val="center"/>
              <w:rPr>
                <w:rFonts w:ascii="宋体" w:hAnsi="宋体" w:cs="宋体"/>
                <w:lang w:val="en-US"/>
              </w:rPr>
            </w:pPr>
            <w:r>
              <w:rPr>
                <w:rFonts w:hint="eastAsia" w:ascii="宋体" w:hAnsi="宋体" w:cs="宋体"/>
                <w:lang w:val="en-US"/>
              </w:rPr>
              <w:t>价格标</w:t>
            </w:r>
          </w:p>
          <w:p>
            <w:pPr>
              <w:pStyle w:val="2"/>
              <w:wordWrap w:val="0"/>
              <w:adjustRightInd w:val="0"/>
              <w:snapToGrid w:val="0"/>
              <w:spacing w:after="0"/>
              <w:contextualSpacing/>
              <w:jc w:val="center"/>
              <w:rPr>
                <w:rFonts w:hint="eastAsia" w:ascii="宋体" w:hAnsi="宋体" w:cs="宋体"/>
                <w:lang w:val="en-US"/>
              </w:rPr>
            </w:pPr>
            <w:r>
              <w:rPr>
                <w:rFonts w:hint="eastAsia" w:ascii="宋体" w:hAnsi="宋体" w:cs="宋体"/>
                <w:lang w:val="en-US"/>
              </w:rPr>
              <w:t>评审得分</w:t>
            </w:r>
          </w:p>
        </w:tc>
        <w:tc>
          <w:tcPr>
            <w:tcW w:w="1478"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19.57 </w:t>
            </w:r>
          </w:p>
        </w:tc>
        <w:tc>
          <w:tcPr>
            <w:tcW w:w="1560"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19.92 </w:t>
            </w:r>
          </w:p>
        </w:tc>
        <w:tc>
          <w:tcPr>
            <w:tcW w:w="1701"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20.00 </w:t>
            </w:r>
          </w:p>
        </w:tc>
        <w:tc>
          <w:tcPr>
            <w:tcW w:w="1559"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19.58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19" w:type="dxa"/>
            <w:gridSpan w:val="2"/>
            <w:vAlign w:val="center"/>
          </w:tcPr>
          <w:p>
            <w:pPr>
              <w:pStyle w:val="2"/>
              <w:wordWrap w:val="0"/>
              <w:adjustRightInd w:val="0"/>
              <w:snapToGrid w:val="0"/>
              <w:spacing w:after="0"/>
              <w:contextualSpacing/>
              <w:jc w:val="center"/>
              <w:rPr>
                <w:rFonts w:hint="eastAsia" w:ascii="宋体" w:hAnsi="宋体" w:cs="宋体"/>
                <w:bCs/>
                <w:lang w:val="en-US"/>
              </w:rPr>
            </w:pPr>
            <w:r>
              <w:rPr>
                <w:rFonts w:hint="eastAsia" w:ascii="宋体" w:hAnsi="宋体" w:cs="宋体"/>
                <w:bCs/>
                <w:lang w:val="en-US"/>
              </w:rPr>
              <w:t>综合得分</w:t>
            </w:r>
          </w:p>
        </w:tc>
        <w:tc>
          <w:tcPr>
            <w:tcW w:w="1478"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64.37 </w:t>
            </w:r>
          </w:p>
        </w:tc>
        <w:tc>
          <w:tcPr>
            <w:tcW w:w="1560"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78.92 </w:t>
            </w:r>
          </w:p>
        </w:tc>
        <w:tc>
          <w:tcPr>
            <w:tcW w:w="1701"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90.60 </w:t>
            </w:r>
          </w:p>
        </w:tc>
        <w:tc>
          <w:tcPr>
            <w:tcW w:w="1559"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95.98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9" w:type="dxa"/>
            <w:gridSpan w:val="2"/>
            <w:noWrap/>
            <w:vAlign w:val="center"/>
          </w:tcPr>
          <w:p>
            <w:pPr>
              <w:pStyle w:val="2"/>
              <w:wordWrap w:val="0"/>
              <w:adjustRightInd w:val="0"/>
              <w:snapToGrid w:val="0"/>
              <w:spacing w:after="0"/>
              <w:contextualSpacing/>
              <w:jc w:val="center"/>
              <w:rPr>
                <w:rFonts w:hint="eastAsia" w:ascii="宋体" w:hAnsi="宋体" w:cs="宋体"/>
                <w:bCs/>
                <w:lang w:val="en-US"/>
              </w:rPr>
            </w:pPr>
            <w:r>
              <w:rPr>
                <w:rFonts w:hint="eastAsia" w:ascii="宋体" w:hAnsi="宋体" w:cs="宋体"/>
                <w:bCs/>
                <w:lang w:val="en-US"/>
              </w:rPr>
              <w:t>排  名</w:t>
            </w:r>
          </w:p>
        </w:tc>
        <w:tc>
          <w:tcPr>
            <w:tcW w:w="1478"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4 </w:t>
            </w:r>
          </w:p>
        </w:tc>
        <w:tc>
          <w:tcPr>
            <w:tcW w:w="1560"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3 </w:t>
            </w:r>
          </w:p>
        </w:tc>
        <w:tc>
          <w:tcPr>
            <w:tcW w:w="1701"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2 </w:t>
            </w:r>
          </w:p>
        </w:tc>
        <w:tc>
          <w:tcPr>
            <w:tcW w:w="1559" w:type="dxa"/>
            <w:noWrap/>
            <w:vAlign w:val="center"/>
          </w:tcPr>
          <w:p>
            <w:pPr>
              <w:keepNext w:val="0"/>
              <w:keepLines w:val="0"/>
              <w:widowControl/>
              <w:suppressLineNumbers w:val="0"/>
              <w:jc w:val="center"/>
              <w:textAlignment w:val="center"/>
              <w:rPr>
                <w:rFonts w:hint="eastAsia" w:ascii="宋体" w:hAnsi="宋体" w:cs="宋体"/>
                <w:sz w:val="21"/>
                <w:szCs w:val="21"/>
                <w:lang w:val="en-US"/>
              </w:rPr>
            </w:pPr>
            <w:r>
              <w:rPr>
                <w:rFonts w:hint="eastAsia" w:ascii="宋体" w:hAnsi="宋体" w:eastAsia="宋体" w:cs="宋体"/>
                <w:i w:val="0"/>
                <w:iCs w:val="0"/>
                <w:color w:val="000000"/>
                <w:kern w:val="0"/>
                <w:sz w:val="21"/>
                <w:szCs w:val="21"/>
                <w:u w:val="none"/>
                <w:lang w:val="en-US" w:eastAsia="zh-CN" w:bidi="ar"/>
              </w:rPr>
              <w:t xml:space="preserve">1 </w:t>
            </w:r>
          </w:p>
        </w:tc>
      </w:tr>
    </w:tbl>
    <w:p>
      <w:pPr>
        <w:pStyle w:val="2"/>
        <w:rPr>
          <w:rFonts w:ascii="宋体" w:hAnsi="宋体" w:cs="宋体"/>
          <w:b/>
        </w:rPr>
      </w:pPr>
      <w:r>
        <w:rPr>
          <w:rFonts w:hint="eastAsia" w:ascii="宋体" w:hAnsi="宋体" w:cs="宋体"/>
          <w:b/>
        </w:rPr>
        <w:t>八、代理服务收费标准及金额</w:t>
      </w:r>
    </w:p>
    <w:p>
      <w:pPr>
        <w:spacing w:line="360" w:lineRule="auto"/>
        <w:rPr>
          <w:rFonts w:ascii="宋体" w:hAnsi="宋体" w:cs="宋体"/>
        </w:rPr>
      </w:pPr>
      <w:r>
        <w:rPr>
          <w:rFonts w:hint="eastAsia" w:ascii="宋体" w:hAnsi="宋体" w:cs="宋体"/>
        </w:rPr>
        <w:t>标准：按照《深圳市财政委员会关于规范深圳市社会采购代理机构管理有关事项的补充通知》（深财购〔2018〕27号）的相关规定，向中标人收取招标代理服务费。招标代理服务费以中标（成交）金额为基数、按差额定率累进法计算，计算后低于人民币6000元的，按人民币6000元收费。</w:t>
      </w:r>
    </w:p>
    <w:p>
      <w:pPr>
        <w:spacing w:line="360" w:lineRule="auto"/>
        <w:rPr>
          <w:rFonts w:ascii="宋体" w:hAnsi="宋体" w:cs="宋体"/>
        </w:rPr>
      </w:pPr>
      <w:r>
        <w:rPr>
          <w:rFonts w:hint="eastAsia" w:ascii="宋体" w:hAnsi="宋体" w:cs="宋体"/>
        </w:rPr>
        <w:t>金额：0.719448 万元</w:t>
      </w:r>
    </w:p>
    <w:p>
      <w:pPr>
        <w:spacing w:line="360" w:lineRule="auto"/>
        <w:rPr>
          <w:rFonts w:ascii="宋体" w:hAnsi="宋体" w:cs="宋体"/>
          <w:b/>
          <w:kern w:val="0"/>
        </w:rPr>
      </w:pPr>
      <w:r>
        <w:rPr>
          <w:rFonts w:hint="eastAsia" w:ascii="宋体" w:hAnsi="宋体" w:cs="宋体"/>
          <w:b/>
          <w:kern w:val="0"/>
        </w:rPr>
        <w:t>九、公示期限</w:t>
      </w:r>
    </w:p>
    <w:p>
      <w:pPr>
        <w:spacing w:line="360" w:lineRule="auto"/>
        <w:rPr>
          <w:rFonts w:ascii="宋体" w:hAnsi="宋体" w:cs="宋体"/>
          <w:kern w:val="0"/>
          <w:highlight w:val="none"/>
        </w:rPr>
      </w:pPr>
      <w:r>
        <w:rPr>
          <w:rFonts w:hint="eastAsia" w:ascii="宋体" w:hAnsi="宋体" w:cs="宋体"/>
          <w:kern w:val="0"/>
          <w:highlight w:val="none"/>
        </w:rPr>
        <w:t>2023年3月</w:t>
      </w:r>
      <w:r>
        <w:rPr>
          <w:rFonts w:hint="default" w:ascii="宋体" w:hAnsi="宋体" w:cs="宋体"/>
          <w:kern w:val="0"/>
          <w:highlight w:val="none"/>
        </w:rPr>
        <w:t>15</w:t>
      </w:r>
      <w:r>
        <w:rPr>
          <w:rFonts w:hint="eastAsia" w:ascii="宋体" w:hAnsi="宋体" w:cs="宋体"/>
          <w:kern w:val="0"/>
          <w:highlight w:val="none"/>
        </w:rPr>
        <w:t>日至2023年3月</w:t>
      </w:r>
      <w:r>
        <w:rPr>
          <w:rFonts w:hint="default" w:ascii="宋体" w:hAnsi="宋体" w:cs="宋体"/>
          <w:kern w:val="0"/>
          <w:highlight w:val="none"/>
        </w:rPr>
        <w:t>18</w:t>
      </w:r>
      <w:r>
        <w:rPr>
          <w:rFonts w:hint="eastAsia" w:ascii="宋体" w:hAnsi="宋体" w:cs="宋体"/>
          <w:kern w:val="0"/>
          <w:highlight w:val="none"/>
        </w:rPr>
        <w:t>日</w:t>
      </w:r>
    </w:p>
    <w:p>
      <w:pPr>
        <w:rPr>
          <w:rFonts w:ascii="宋体" w:hAnsi="宋体" w:cs="宋体"/>
          <w:b/>
        </w:rPr>
      </w:pPr>
      <w:r>
        <w:rPr>
          <w:rFonts w:hint="eastAsia" w:ascii="宋体" w:hAnsi="宋体" w:cs="宋体"/>
          <w:b/>
          <w:kern w:val="0"/>
        </w:rPr>
        <w:t>十</w:t>
      </w:r>
      <w:r>
        <w:rPr>
          <w:rFonts w:hint="eastAsia" w:ascii="宋体" w:hAnsi="宋体" w:cs="宋体"/>
          <w:b/>
        </w:rPr>
        <w:t>、其他补充事宜</w:t>
      </w:r>
    </w:p>
    <w:p>
      <w:pPr>
        <w:rPr>
          <w:rFonts w:ascii="宋体" w:hAnsi="宋体" w:cs="宋体"/>
          <w:kern w:val="0"/>
        </w:rPr>
      </w:pPr>
      <w:r>
        <w:rPr>
          <w:rFonts w:hint="eastAsia" w:ascii="宋体" w:hAnsi="宋体" w:cs="宋体"/>
          <w:kern w:val="0"/>
        </w:rPr>
        <w:t>无</w:t>
      </w:r>
    </w:p>
    <w:p>
      <w:pPr>
        <w:rPr>
          <w:rFonts w:ascii="宋体" w:hAnsi="宋体" w:cs="宋体"/>
          <w:b/>
          <w:kern w:val="0"/>
        </w:rPr>
      </w:pPr>
      <w:r>
        <w:rPr>
          <w:rFonts w:hint="eastAsia" w:ascii="宋体" w:hAnsi="宋体" w:cs="宋体"/>
          <w:b/>
          <w:kern w:val="0"/>
        </w:rPr>
        <w:t>十一、凡对本次公示内容提出询问，请按以下方式联系。</w:t>
      </w:r>
    </w:p>
    <w:p>
      <w:pPr>
        <w:widowControl/>
        <w:wordWrap w:val="0"/>
        <w:jc w:val="left"/>
        <w:rPr>
          <w:rFonts w:ascii="宋体" w:hAnsi="宋体" w:cs="宋体"/>
          <w:b/>
        </w:rPr>
      </w:pPr>
      <w:r>
        <w:rPr>
          <w:rFonts w:hint="eastAsia" w:ascii="宋体" w:hAnsi="宋体" w:cs="宋体"/>
          <w:b/>
        </w:rPr>
        <w:t>1.采购人信息</w:t>
      </w:r>
    </w:p>
    <w:p>
      <w:pPr>
        <w:wordWrap w:val="0"/>
        <w:spacing w:line="360" w:lineRule="auto"/>
        <w:jc w:val="left"/>
        <w:rPr>
          <w:rFonts w:ascii="宋体" w:hAnsi="宋体" w:cs="宋体"/>
          <w:bCs/>
        </w:rPr>
      </w:pPr>
      <w:r>
        <w:rPr>
          <w:rFonts w:hint="eastAsia" w:ascii="宋体" w:hAnsi="宋体" w:cs="宋体"/>
          <w:bCs/>
        </w:rPr>
        <w:t xml:space="preserve">名　称：深圳市未成年人救助保护中心 </w:t>
      </w:r>
    </w:p>
    <w:p>
      <w:pPr>
        <w:wordWrap w:val="0"/>
        <w:spacing w:line="360" w:lineRule="auto"/>
        <w:jc w:val="left"/>
        <w:rPr>
          <w:rFonts w:ascii="宋体" w:hAnsi="宋体" w:cs="宋体"/>
          <w:bCs/>
        </w:rPr>
      </w:pPr>
      <w:r>
        <w:rPr>
          <w:rFonts w:hint="eastAsia" w:ascii="宋体" w:hAnsi="宋体" w:cs="宋体"/>
          <w:bCs/>
        </w:rPr>
        <w:t>地　址：深圳市罗湖区清水河街道北环大道1032号</w:t>
      </w:r>
    </w:p>
    <w:p>
      <w:pPr>
        <w:wordWrap w:val="0"/>
        <w:spacing w:line="360" w:lineRule="auto"/>
        <w:jc w:val="left"/>
        <w:rPr>
          <w:rFonts w:ascii="宋体" w:hAnsi="宋体" w:cs="宋体"/>
          <w:bCs/>
        </w:rPr>
      </w:pPr>
      <w:r>
        <w:rPr>
          <w:rFonts w:hint="eastAsia" w:ascii="宋体" w:hAnsi="宋体" w:cs="宋体"/>
          <w:bCs/>
        </w:rPr>
        <w:t>联系方式： 黄小姐 17318067957</w:t>
      </w:r>
    </w:p>
    <w:p>
      <w:pPr>
        <w:wordWrap w:val="0"/>
        <w:spacing w:line="360" w:lineRule="auto"/>
        <w:jc w:val="left"/>
        <w:rPr>
          <w:rFonts w:ascii="宋体" w:hAnsi="宋体" w:cs="宋体"/>
          <w:b/>
        </w:rPr>
      </w:pPr>
      <w:r>
        <w:rPr>
          <w:rFonts w:hint="eastAsia" w:ascii="宋体" w:hAnsi="宋体" w:cs="宋体"/>
          <w:b/>
        </w:rPr>
        <w:t>2.采购代理机构信息</w:t>
      </w:r>
    </w:p>
    <w:p>
      <w:pPr>
        <w:wordWrap w:val="0"/>
        <w:spacing w:line="360" w:lineRule="auto"/>
        <w:jc w:val="left"/>
        <w:rPr>
          <w:rFonts w:ascii="宋体" w:hAnsi="宋体" w:cs="宋体"/>
        </w:rPr>
      </w:pPr>
      <w:r>
        <w:rPr>
          <w:rFonts w:hint="eastAsia" w:ascii="宋体" w:hAnsi="宋体" w:cs="宋体"/>
        </w:rPr>
        <w:t>名　称：中信国际招标有限公司</w:t>
      </w:r>
    </w:p>
    <w:p>
      <w:pPr>
        <w:wordWrap w:val="0"/>
        <w:spacing w:line="360" w:lineRule="auto"/>
        <w:rPr>
          <w:rFonts w:ascii="宋体" w:hAnsi="宋体" w:cs="宋体"/>
        </w:rPr>
      </w:pPr>
      <w:r>
        <w:rPr>
          <w:rFonts w:hint="eastAsia" w:ascii="宋体" w:hAnsi="宋体" w:cs="宋体"/>
        </w:rPr>
        <w:t>地　址：深圳市福田区石厦北二街新天世纪商务中心（新天CBC/新港商城）B栋42楼4201室（至5楼换乘高层电梯）</w:t>
      </w:r>
    </w:p>
    <w:p>
      <w:pPr>
        <w:wordWrap w:val="0"/>
        <w:spacing w:line="360" w:lineRule="auto"/>
        <w:rPr>
          <w:rFonts w:ascii="宋体" w:hAnsi="宋体" w:cs="宋体"/>
        </w:rPr>
      </w:pPr>
      <w:r>
        <w:rPr>
          <w:rFonts w:hint="eastAsia" w:ascii="宋体" w:hAnsi="宋体" w:cs="宋体"/>
        </w:rPr>
        <w:t>联系方式：电话：0755-23948612（总机），传真：0755-23948612-816</w:t>
      </w:r>
    </w:p>
    <w:p>
      <w:pPr>
        <w:wordWrap w:val="0"/>
        <w:spacing w:line="360" w:lineRule="auto"/>
        <w:rPr>
          <w:rFonts w:ascii="宋体" w:hAnsi="宋体" w:cs="宋体"/>
          <w:b/>
        </w:rPr>
      </w:pPr>
      <w:r>
        <w:rPr>
          <w:rFonts w:hint="eastAsia" w:ascii="宋体" w:hAnsi="宋体" w:cs="宋体"/>
          <w:b/>
        </w:rPr>
        <w:t>3.项目联系方式</w:t>
      </w:r>
    </w:p>
    <w:p>
      <w:pPr>
        <w:wordWrap w:val="0"/>
        <w:spacing w:line="400" w:lineRule="exact"/>
        <w:rPr>
          <w:rFonts w:ascii="宋体" w:hAnsi="宋体"/>
          <w:color w:val="000000"/>
        </w:rPr>
      </w:pPr>
      <w:r>
        <w:rPr>
          <w:rFonts w:hint="eastAsia" w:ascii="宋体" w:hAnsi="宋体" w:cs="仿宋"/>
          <w:color w:val="000000"/>
        </w:rPr>
        <w:t>项目联系人：兰淳琪、周鱻亚</w:t>
      </w:r>
    </w:p>
    <w:p>
      <w:pPr>
        <w:wordWrap w:val="0"/>
        <w:spacing w:line="400" w:lineRule="exact"/>
        <w:rPr>
          <w:rFonts w:ascii="宋体" w:hAnsi="宋体" w:cs="仿宋"/>
          <w:color w:val="000000"/>
        </w:rPr>
      </w:pPr>
      <w:r>
        <w:rPr>
          <w:rFonts w:hint="eastAsia" w:ascii="宋体" w:hAnsi="宋体" w:cs="仿宋"/>
          <w:color w:val="000000"/>
        </w:rPr>
        <w:t>电　话：</w:t>
      </w:r>
      <w:r>
        <w:rPr>
          <w:rFonts w:ascii="宋体" w:hAnsi="宋体" w:cs="仿宋"/>
          <w:color w:val="000000"/>
        </w:rPr>
        <w:t>0755-23948612-804/808</w:t>
      </w:r>
    </w:p>
    <w:p>
      <w:pPr>
        <w:wordWrap w:val="0"/>
        <w:spacing w:line="400" w:lineRule="exact"/>
        <w:rPr>
          <w:rFonts w:ascii="宋体" w:hAnsi="宋体" w:cs="仿宋"/>
          <w:color w:val="000000"/>
        </w:rPr>
      </w:pPr>
      <w:r>
        <w:rPr>
          <w:rFonts w:hint="eastAsia" w:ascii="宋体" w:hAnsi="宋体"/>
          <w:color w:val="000000"/>
        </w:rPr>
        <w:t>电子邮箱：lancq@biddingcitic.com 、zhouxianya@biddingcitic.com</w:t>
      </w:r>
    </w:p>
    <w:p>
      <w:pPr>
        <w:rPr>
          <w:rFonts w:ascii="宋体" w:hAnsi="宋体" w:cs="宋体"/>
          <w:b/>
        </w:rPr>
      </w:pPr>
      <w:r>
        <w:rPr>
          <w:rFonts w:hint="eastAsia" w:ascii="宋体" w:hAnsi="宋体" w:cs="宋体"/>
          <w:b/>
        </w:rPr>
        <w:t>十二、附件</w:t>
      </w:r>
    </w:p>
    <w:p>
      <w:pPr>
        <w:wordWrap w:val="0"/>
        <w:spacing w:line="360" w:lineRule="auto"/>
        <w:jc w:val="left"/>
        <w:rPr>
          <w:rFonts w:ascii="宋体" w:hAnsi="宋体" w:cs="宋体"/>
        </w:rPr>
      </w:pPr>
      <w:r>
        <w:rPr>
          <w:rFonts w:hint="eastAsia" w:ascii="宋体" w:hAnsi="宋体" w:cs="宋体"/>
        </w:rPr>
        <w:t>1.采购文件；2.投标供应商资格响应文件</w:t>
      </w:r>
    </w:p>
    <w:p>
      <w:pPr>
        <w:spacing w:line="360" w:lineRule="auto"/>
        <w:ind w:firstLine="420" w:firstLineChars="200"/>
        <w:jc w:val="right"/>
        <w:rPr>
          <w:rFonts w:ascii="宋体" w:hAnsi="宋体" w:cs="宋体"/>
        </w:rPr>
      </w:pPr>
      <w:r>
        <w:rPr>
          <w:rFonts w:hint="eastAsia" w:ascii="宋体" w:hAnsi="宋体" w:cs="宋体"/>
        </w:rPr>
        <w:t>中信国际招标有限公司</w:t>
      </w:r>
    </w:p>
    <w:p>
      <w:pPr>
        <w:wordWrap w:val="0"/>
        <w:spacing w:line="360" w:lineRule="auto"/>
        <w:ind w:firstLine="420" w:firstLineChars="200"/>
        <w:jc w:val="right"/>
        <w:rPr>
          <w:rFonts w:ascii="宋体" w:hAnsi="宋体" w:cs="宋体"/>
          <w:highlight w:val="none"/>
        </w:rPr>
      </w:pPr>
      <w:r>
        <w:rPr>
          <w:rFonts w:hint="eastAsia" w:ascii="宋体" w:hAnsi="宋体" w:cs="宋体"/>
          <w:highlight w:val="none"/>
        </w:rPr>
        <w:t>2023年3月</w:t>
      </w:r>
      <w:r>
        <w:rPr>
          <w:rFonts w:hint="default" w:ascii="宋体" w:hAnsi="宋体" w:cs="宋体"/>
          <w:highlight w:val="none"/>
        </w:rPr>
        <w:t>15</w:t>
      </w:r>
      <w:r>
        <w:rPr>
          <w:rFonts w:hint="eastAsia" w:ascii="宋体" w:hAnsi="宋体" w:cs="宋体"/>
          <w:highlight w:val="none"/>
        </w:rPr>
        <w:t>日</w:t>
      </w: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5YjhhZGVlZjEwMmFkYzE0ZGQzM2Y0NGFjOTkzZTMifQ=="/>
  </w:docVars>
  <w:rsids>
    <w:rsidRoot w:val="0045647C"/>
    <w:rsid w:val="00032681"/>
    <w:rsid w:val="000354B9"/>
    <w:rsid w:val="00055DCB"/>
    <w:rsid w:val="00067251"/>
    <w:rsid w:val="0007754B"/>
    <w:rsid w:val="00090A0B"/>
    <w:rsid w:val="000951DF"/>
    <w:rsid w:val="000D02E7"/>
    <w:rsid w:val="000F016B"/>
    <w:rsid w:val="001069FD"/>
    <w:rsid w:val="0012484D"/>
    <w:rsid w:val="001270B0"/>
    <w:rsid w:val="001A5804"/>
    <w:rsid w:val="001A5DEA"/>
    <w:rsid w:val="001C520A"/>
    <w:rsid w:val="001E07C0"/>
    <w:rsid w:val="001F47B7"/>
    <w:rsid w:val="00201DB8"/>
    <w:rsid w:val="00266A1F"/>
    <w:rsid w:val="00273B34"/>
    <w:rsid w:val="002809C2"/>
    <w:rsid w:val="002D7F16"/>
    <w:rsid w:val="002E0537"/>
    <w:rsid w:val="002E10DB"/>
    <w:rsid w:val="003306DF"/>
    <w:rsid w:val="003417D4"/>
    <w:rsid w:val="003567C1"/>
    <w:rsid w:val="00360FA8"/>
    <w:rsid w:val="0036282E"/>
    <w:rsid w:val="003640FC"/>
    <w:rsid w:val="0039251A"/>
    <w:rsid w:val="003A4A3B"/>
    <w:rsid w:val="003C6F13"/>
    <w:rsid w:val="003F518C"/>
    <w:rsid w:val="00402DE0"/>
    <w:rsid w:val="00407849"/>
    <w:rsid w:val="00423489"/>
    <w:rsid w:val="00436CD3"/>
    <w:rsid w:val="00455BDD"/>
    <w:rsid w:val="0045647C"/>
    <w:rsid w:val="00472703"/>
    <w:rsid w:val="00487AFD"/>
    <w:rsid w:val="004C0C22"/>
    <w:rsid w:val="004D6B93"/>
    <w:rsid w:val="004E3089"/>
    <w:rsid w:val="005127E9"/>
    <w:rsid w:val="00542D7E"/>
    <w:rsid w:val="005440F3"/>
    <w:rsid w:val="0056076F"/>
    <w:rsid w:val="00594DEA"/>
    <w:rsid w:val="005975DD"/>
    <w:rsid w:val="005A06F0"/>
    <w:rsid w:val="005B2578"/>
    <w:rsid w:val="005B6697"/>
    <w:rsid w:val="005C647E"/>
    <w:rsid w:val="00611BE0"/>
    <w:rsid w:val="00674691"/>
    <w:rsid w:val="0067548D"/>
    <w:rsid w:val="00691136"/>
    <w:rsid w:val="00692B57"/>
    <w:rsid w:val="0069435F"/>
    <w:rsid w:val="006A2288"/>
    <w:rsid w:val="006A3D22"/>
    <w:rsid w:val="006A72C7"/>
    <w:rsid w:val="006B3D36"/>
    <w:rsid w:val="00723F2C"/>
    <w:rsid w:val="0072584E"/>
    <w:rsid w:val="007556B6"/>
    <w:rsid w:val="00765FEA"/>
    <w:rsid w:val="00784099"/>
    <w:rsid w:val="00784DD8"/>
    <w:rsid w:val="007A3682"/>
    <w:rsid w:val="007B49F1"/>
    <w:rsid w:val="007D0EC0"/>
    <w:rsid w:val="007D1491"/>
    <w:rsid w:val="007E03E4"/>
    <w:rsid w:val="007F4B73"/>
    <w:rsid w:val="00800AC3"/>
    <w:rsid w:val="008012A8"/>
    <w:rsid w:val="00810A34"/>
    <w:rsid w:val="008364FB"/>
    <w:rsid w:val="00837580"/>
    <w:rsid w:val="00867C06"/>
    <w:rsid w:val="008915F9"/>
    <w:rsid w:val="008B2659"/>
    <w:rsid w:val="008C623B"/>
    <w:rsid w:val="008E7E22"/>
    <w:rsid w:val="0090407E"/>
    <w:rsid w:val="00907B3C"/>
    <w:rsid w:val="00926976"/>
    <w:rsid w:val="009302D2"/>
    <w:rsid w:val="009549FA"/>
    <w:rsid w:val="009615DF"/>
    <w:rsid w:val="00975D81"/>
    <w:rsid w:val="009B5070"/>
    <w:rsid w:val="00A047DA"/>
    <w:rsid w:val="00A4643F"/>
    <w:rsid w:val="00A5513E"/>
    <w:rsid w:val="00AF4104"/>
    <w:rsid w:val="00AF6750"/>
    <w:rsid w:val="00B3228E"/>
    <w:rsid w:val="00B33C01"/>
    <w:rsid w:val="00B761B4"/>
    <w:rsid w:val="00BD2879"/>
    <w:rsid w:val="00BE14FF"/>
    <w:rsid w:val="00BF19A3"/>
    <w:rsid w:val="00C01428"/>
    <w:rsid w:val="00C07D37"/>
    <w:rsid w:val="00C10AF7"/>
    <w:rsid w:val="00C14317"/>
    <w:rsid w:val="00C16040"/>
    <w:rsid w:val="00C20CCD"/>
    <w:rsid w:val="00C3268E"/>
    <w:rsid w:val="00C34783"/>
    <w:rsid w:val="00C46FCD"/>
    <w:rsid w:val="00C616AF"/>
    <w:rsid w:val="00CB2664"/>
    <w:rsid w:val="00CB7693"/>
    <w:rsid w:val="00CC5E99"/>
    <w:rsid w:val="00CF125F"/>
    <w:rsid w:val="00D02064"/>
    <w:rsid w:val="00D60D88"/>
    <w:rsid w:val="00D7002E"/>
    <w:rsid w:val="00D75B69"/>
    <w:rsid w:val="00D9074E"/>
    <w:rsid w:val="00D90773"/>
    <w:rsid w:val="00D91EA0"/>
    <w:rsid w:val="00D96ED5"/>
    <w:rsid w:val="00DA6D18"/>
    <w:rsid w:val="00DB1428"/>
    <w:rsid w:val="00DC2B54"/>
    <w:rsid w:val="00DE0844"/>
    <w:rsid w:val="00E04398"/>
    <w:rsid w:val="00E34004"/>
    <w:rsid w:val="00E4567A"/>
    <w:rsid w:val="00E50F73"/>
    <w:rsid w:val="00E55BD6"/>
    <w:rsid w:val="00E6025B"/>
    <w:rsid w:val="00E67D31"/>
    <w:rsid w:val="00E83BE6"/>
    <w:rsid w:val="00E97438"/>
    <w:rsid w:val="00ED3C77"/>
    <w:rsid w:val="00EF642E"/>
    <w:rsid w:val="00F10FC6"/>
    <w:rsid w:val="00F15F51"/>
    <w:rsid w:val="00F31E39"/>
    <w:rsid w:val="00F44979"/>
    <w:rsid w:val="00F64E6D"/>
    <w:rsid w:val="00F828AD"/>
    <w:rsid w:val="00F87150"/>
    <w:rsid w:val="00F97CEA"/>
    <w:rsid w:val="00FB05E9"/>
    <w:rsid w:val="00FC3EDC"/>
    <w:rsid w:val="00FD727F"/>
    <w:rsid w:val="04EE5F12"/>
    <w:rsid w:val="0DC47E58"/>
    <w:rsid w:val="157E6B0F"/>
    <w:rsid w:val="165514DE"/>
    <w:rsid w:val="17EB7FF4"/>
    <w:rsid w:val="26E256DE"/>
    <w:rsid w:val="29673C78"/>
    <w:rsid w:val="4B993EBC"/>
    <w:rsid w:val="4BF80B53"/>
    <w:rsid w:val="504942DF"/>
    <w:rsid w:val="540542FC"/>
    <w:rsid w:val="5E6D6164"/>
    <w:rsid w:val="686A26EE"/>
    <w:rsid w:val="6F35104C"/>
    <w:rsid w:val="6F8E499D"/>
    <w:rsid w:val="7D6B5580"/>
    <w:rsid w:val="A7DBC790"/>
    <w:rsid w:val="ADBF8ADC"/>
    <w:rsid w:val="FA6BC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99"/>
    <w:pPr>
      <w:spacing w:after="120"/>
    </w:pPr>
    <w:rPr>
      <w:lang w:val="zh-CN"/>
    </w:rPr>
  </w:style>
  <w:style w:type="paragraph" w:styleId="3">
    <w:name w:val="Plain Text"/>
    <w:basedOn w:val="1"/>
    <w:link w:val="11"/>
    <w:qFormat/>
    <w:uiPriority w:val="99"/>
    <w:rPr>
      <w:rFonts w:ascii="宋体" w:hAnsi="Courier New" w:cs="宋体"/>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纯文本 字符"/>
    <w:basedOn w:val="9"/>
    <w:link w:val="3"/>
    <w:qFormat/>
    <w:uiPriority w:val="99"/>
    <w:rPr>
      <w:rFonts w:ascii="宋体" w:hAnsi="Courier New" w:eastAsia="宋体" w:cs="宋体"/>
      <w:szCs w:val="21"/>
    </w:rPr>
  </w:style>
  <w:style w:type="paragraph" w:customStyle="1" w:styleId="12">
    <w:name w:val="列出段落2"/>
    <w:basedOn w:val="1"/>
    <w:qFormat/>
    <w:uiPriority w:val="99"/>
    <w:pPr>
      <w:ind w:firstLine="420" w:firstLineChars="200"/>
    </w:p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9"/>
    <w:link w:val="4"/>
    <w:semiHidden/>
    <w:qFormat/>
    <w:uiPriority w:val="99"/>
    <w:rPr>
      <w:kern w:val="2"/>
      <w:sz w:val="18"/>
      <w:szCs w:val="18"/>
    </w:rPr>
  </w:style>
  <w:style w:type="character" w:customStyle="1" w:styleId="17">
    <w:name w:val="正文文本 字符"/>
    <w:basedOn w:val="9"/>
    <w:link w:val="2"/>
    <w:qFormat/>
    <w:uiPriority w:val="99"/>
    <w:rPr>
      <w:kern w:val="2"/>
      <w:sz w:val="21"/>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1006</Words>
  <Characters>1249</Characters>
  <Lines>9</Lines>
  <Paragraphs>2</Paragraphs>
  <TotalTime>128</TotalTime>
  <ScaleCrop>false</ScaleCrop>
  <LinksUpToDate>false</LinksUpToDate>
  <CharactersWithSpaces>1265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2023-03-14T08:19:00Z</dcterms:created>
  <dc:creator>蔡晓宇</dc:creator>
  <cp:lastModifiedBy>郑锦婷</cp:lastModifiedBy>
  <dcterms:modified xsi:type="dcterms:W3CDTF">2023-03-15T18:09:41Z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91A6A9D39B2643208487820FDE61C193</vt:lpwstr>
  </property>
</Properties>
</file>