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line="560" w:lineRule="exact"/>
        <w:jc w:val="left"/>
        <w:rPr>
          <w:rFonts w:hint="eastAsia" w:ascii="黑体" w:hAnsi="黑体" w:eastAsia="黑体" w:cs="黑体"/>
          <w:b w:val="0"/>
          <w:kern w:val="0"/>
          <w:sz w:val="32"/>
          <w:szCs w:val="32"/>
        </w:rPr>
      </w:pPr>
      <w:r>
        <w:rPr>
          <w:rFonts w:hint="eastAsia" w:ascii="黑体" w:hAnsi="黑体" w:eastAsia="黑体" w:cs="黑体"/>
          <w:kern w:val="0"/>
          <w:sz w:val="32"/>
          <w:szCs w:val="32"/>
        </w:rPr>
        <w:t>附件3</w:t>
      </w:r>
    </w:p>
    <w:p>
      <w:pPr>
        <w:snapToGrid w:val="0"/>
        <w:spacing w:line="560" w:lineRule="exact"/>
        <w:ind w:firstLine="880" w:firstLineChars="200"/>
        <w:jc w:val="center"/>
        <w:rPr>
          <w:rFonts w:ascii="方正小标宋简体" w:hAnsi="方正小标宋简体" w:eastAsia="方正小标宋简体" w:cs="方正小标宋简体"/>
          <w:kern w:val="0"/>
          <w:sz w:val="44"/>
          <w:szCs w:val="44"/>
        </w:rPr>
      </w:pPr>
      <w:bookmarkStart w:id="1" w:name="_GoBack"/>
      <w:r>
        <w:rPr>
          <w:rFonts w:hint="eastAsia" w:ascii="方正小标宋简体" w:hAnsi="方正小标宋简体" w:eastAsia="方正小标宋简体" w:cs="方正小标宋简体"/>
          <w:kern w:val="0"/>
          <w:sz w:val="44"/>
          <w:szCs w:val="44"/>
        </w:rPr>
        <w:t>评标方法</w:t>
      </w:r>
    </w:p>
    <w:bookmarkEnd w:id="1"/>
    <w:p>
      <w:pPr>
        <w:snapToGrid w:val="0"/>
        <w:spacing w:line="560" w:lineRule="exact"/>
        <w:rPr>
          <w:rFonts w:ascii="宋体" w:hAnsi="宋体" w:eastAsia="宋体" w:cs="宋体"/>
          <w:spacing w:val="0"/>
          <w:sz w:val="21"/>
          <w:szCs w:val="21"/>
        </w:rPr>
      </w:pPr>
      <w:r>
        <w:rPr>
          <w:rFonts w:hint="eastAsia" w:ascii="宋体" w:hAnsi="宋体" w:eastAsia="宋体" w:cs="宋体"/>
          <w:spacing w:val="0"/>
          <w:sz w:val="21"/>
          <w:szCs w:val="21"/>
        </w:rPr>
        <w:t>评标方法为综合评分法。</w:t>
      </w:r>
    </w:p>
    <w:p>
      <w:pPr>
        <w:snapToGrid w:val="0"/>
        <w:spacing w:line="560" w:lineRule="exact"/>
        <w:rPr>
          <w:rFonts w:ascii="宋体" w:hAnsi="宋体" w:eastAsia="宋体" w:cs="宋体"/>
          <w:spacing w:val="0"/>
          <w:sz w:val="21"/>
          <w:szCs w:val="21"/>
        </w:rPr>
      </w:pPr>
      <w:r>
        <w:rPr>
          <w:rFonts w:hint="eastAsia" w:ascii="宋体" w:hAnsi="宋体" w:eastAsia="宋体" w:cs="宋体"/>
          <w:spacing w:val="0"/>
          <w:sz w:val="21"/>
          <w:szCs w:val="21"/>
        </w:rPr>
        <w:t>评审小组会按综合得分由高到低的顺序排出各有效投标的名次，得分最高的投标人为本项目中标人。</w:t>
      </w:r>
    </w:p>
    <w:tbl>
      <w:tblPr>
        <w:tblStyle w:val="4"/>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550"/>
        <w:gridCol w:w="1475"/>
        <w:gridCol w:w="567"/>
        <w:gridCol w:w="5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9" w:type="dxa"/>
            <w:gridSpan w:val="5"/>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eastAsia="宋体" w:cs="宋体"/>
                <w:sz w:val="21"/>
                <w:szCs w:val="21"/>
              </w:rPr>
            </w:pPr>
            <w:r>
              <w:rPr>
                <w:rFonts w:hint="eastAsia" w:ascii="宋体" w:hAnsi="宋体" w:eastAsia="宋体" w:cs="宋体"/>
                <w:sz w:val="21"/>
                <w:szCs w:val="21"/>
              </w:rPr>
              <w:t>一、评标方法：综合评分法（新价格分算法）</w:t>
            </w:r>
          </w:p>
          <w:p>
            <w:pPr>
              <w:spacing w:line="560" w:lineRule="exact"/>
              <w:rPr>
                <w:rFonts w:ascii="宋体" w:hAnsi="宋体" w:eastAsia="宋体" w:cs="宋体"/>
                <w:sz w:val="21"/>
                <w:szCs w:val="21"/>
              </w:rPr>
            </w:pPr>
            <w:r>
              <w:rPr>
                <w:rFonts w:hint="eastAsia" w:ascii="宋体" w:hAnsi="宋体" w:eastAsia="宋体" w:cs="宋体"/>
                <w:sz w:val="21"/>
                <w:szCs w:val="21"/>
              </w:rPr>
              <w:t xml:space="preserve">综合评分法，是指投标文件满足招标文件全部实质性要求，且按照评审因素的量化指标评审得分最高的投标人为中标候选人的评标方法。 </w:t>
            </w:r>
          </w:p>
          <w:p>
            <w:pPr>
              <w:spacing w:line="560" w:lineRule="exact"/>
              <w:rPr>
                <w:rFonts w:ascii="宋体" w:hAnsi="宋体" w:eastAsia="宋体" w:cs="宋体"/>
                <w:sz w:val="21"/>
                <w:szCs w:val="21"/>
              </w:rPr>
            </w:pPr>
            <w:r>
              <w:rPr>
                <w:rFonts w:hint="eastAsia" w:ascii="宋体" w:hAnsi="宋体" w:eastAsia="宋体" w:cs="宋体"/>
                <w:sz w:val="21"/>
                <w:szCs w:val="21"/>
              </w:rPr>
              <w:t>价格分计算方法：</w:t>
            </w:r>
          </w:p>
          <w:p>
            <w:pPr>
              <w:spacing w:line="560" w:lineRule="exact"/>
              <w:rPr>
                <w:rFonts w:ascii="宋体" w:hAnsi="宋体" w:eastAsia="宋体" w:cs="宋体"/>
                <w:sz w:val="21"/>
                <w:szCs w:val="21"/>
              </w:rPr>
            </w:pPr>
            <w:r>
              <w:rPr>
                <w:rFonts w:hint="eastAsia" w:ascii="宋体" w:hAnsi="宋体" w:eastAsia="宋体" w:cs="宋体"/>
                <w:sz w:val="21"/>
                <w:szCs w:val="21"/>
              </w:rPr>
              <w:t>采用低价优先法计算，即满足招标文件要求且投标价格</w:t>
            </w:r>
            <w:r>
              <w:rPr>
                <w:rFonts w:hint="eastAsia" w:ascii="宋体" w:hAnsi="宋体" w:eastAsia="宋体" w:cs="宋体"/>
                <w:sz w:val="21"/>
                <w:szCs w:val="21"/>
                <w:lang w:eastAsia="zh-CN"/>
              </w:rPr>
              <w:t>（单价合计）</w:t>
            </w:r>
            <w:r>
              <w:rPr>
                <w:rFonts w:hint="eastAsia" w:ascii="宋体" w:hAnsi="宋体" w:eastAsia="宋体" w:cs="宋体"/>
                <w:sz w:val="21"/>
                <w:szCs w:val="21"/>
              </w:rPr>
              <w:t>最低的投标报价</w:t>
            </w:r>
            <w:r>
              <w:rPr>
                <w:rFonts w:hint="eastAsia" w:ascii="宋体" w:hAnsi="宋体" w:eastAsia="宋体" w:cs="宋体"/>
                <w:sz w:val="21"/>
                <w:szCs w:val="21"/>
                <w:lang w:eastAsia="zh-CN"/>
              </w:rPr>
              <w:t>（单价合计）</w:t>
            </w:r>
            <w:r>
              <w:rPr>
                <w:rFonts w:hint="eastAsia" w:ascii="宋体" w:hAnsi="宋体" w:eastAsia="宋体" w:cs="宋体"/>
                <w:sz w:val="21"/>
                <w:szCs w:val="21"/>
              </w:rPr>
              <w:t xml:space="preserve">为评标基准价，其价格分为满分。其他投标人的价格分统一按照下列公式计算： </w:t>
            </w:r>
          </w:p>
          <w:p>
            <w:pPr>
              <w:spacing w:line="560" w:lineRule="exact"/>
              <w:rPr>
                <w:rFonts w:ascii="宋体" w:hAnsi="宋体" w:eastAsia="宋体" w:cs="宋体"/>
                <w:sz w:val="21"/>
                <w:szCs w:val="21"/>
              </w:rPr>
            </w:pPr>
            <w:r>
              <w:rPr>
                <w:rFonts w:hint="eastAsia" w:ascii="宋体" w:hAnsi="宋体" w:eastAsia="宋体" w:cs="宋体"/>
                <w:sz w:val="21"/>
                <w:szCs w:val="21"/>
              </w:rPr>
              <w:t>投标报价得分=(评标基准价／投标报价</w:t>
            </w:r>
            <w:r>
              <w:rPr>
                <w:rFonts w:hint="eastAsia" w:ascii="宋体" w:hAnsi="宋体" w:eastAsia="宋体" w:cs="宋体"/>
                <w:sz w:val="21"/>
                <w:szCs w:val="21"/>
                <w:lang w:eastAsia="zh-CN"/>
              </w:rPr>
              <w:t>（单价合计）</w:t>
            </w:r>
            <w:r>
              <w:rPr>
                <w:rFonts w:hint="eastAsia" w:ascii="宋体" w:hAnsi="宋体" w:eastAsia="宋体" w:cs="宋体"/>
                <w:sz w:val="21"/>
                <w:szCs w:val="21"/>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259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评分项</w:t>
            </w:r>
          </w:p>
        </w:tc>
        <w:tc>
          <w:tcPr>
            <w:tcW w:w="592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259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价格</w:t>
            </w:r>
          </w:p>
        </w:tc>
        <w:tc>
          <w:tcPr>
            <w:tcW w:w="592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2</w:t>
            </w:r>
          </w:p>
        </w:tc>
        <w:tc>
          <w:tcPr>
            <w:tcW w:w="259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技术</w:t>
            </w:r>
          </w:p>
        </w:tc>
        <w:tc>
          <w:tcPr>
            <w:tcW w:w="592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2"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行号</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内容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权重</w:t>
            </w:r>
          </w:p>
        </w:tc>
        <w:tc>
          <w:tcPr>
            <w:tcW w:w="592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522" w:type="dxa"/>
            <w:vMerge w:val="continue"/>
            <w:tcBorders>
              <w:left w:val="single" w:color="auto" w:sz="4" w:space="0"/>
              <w:right w:val="single" w:color="auto" w:sz="4" w:space="0"/>
            </w:tcBorders>
            <w:noWrap w:val="0"/>
            <w:vAlign w:val="center"/>
          </w:tcPr>
          <w:p>
            <w:pPr>
              <w:spacing w:line="560" w:lineRule="exact"/>
              <w:rPr>
                <w:rFonts w:ascii="宋体" w:hAnsi="宋体" w:eastAsia="宋体" w:cs="宋体"/>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实施方案</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10</w:t>
            </w:r>
          </w:p>
        </w:tc>
        <w:tc>
          <w:tcPr>
            <w:tcW w:w="592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eastAsia="宋体" w:cs="宋体"/>
                <w:sz w:val="21"/>
                <w:szCs w:val="21"/>
              </w:rPr>
            </w:pPr>
            <w:r>
              <w:rPr>
                <w:rFonts w:hint="eastAsia" w:ascii="宋体" w:hAnsi="宋体" w:eastAsia="宋体" w:cs="宋体"/>
                <w:sz w:val="21"/>
                <w:szCs w:val="21"/>
              </w:rPr>
              <w:t>评审内容：</w:t>
            </w:r>
          </w:p>
          <w:p>
            <w:pPr>
              <w:spacing w:line="560" w:lineRule="exact"/>
              <w:rPr>
                <w:rFonts w:ascii="宋体" w:hAnsi="宋体" w:eastAsia="宋体" w:cs="宋体"/>
                <w:sz w:val="21"/>
                <w:szCs w:val="21"/>
              </w:rPr>
            </w:pPr>
            <w:r>
              <w:rPr>
                <w:rFonts w:hint="eastAsia" w:ascii="宋体" w:hAnsi="宋体" w:eastAsia="宋体" w:cs="宋体"/>
                <w:sz w:val="21"/>
                <w:szCs w:val="21"/>
              </w:rPr>
              <w:t>针对本项目的需求制定服务实施方案，内容包括但不限于：汽车与人员的总体配置、车辆调度、临时用车应急调度机制及管理制度等。</w:t>
            </w:r>
          </w:p>
          <w:p>
            <w:pPr>
              <w:spacing w:line="560" w:lineRule="exact"/>
              <w:rPr>
                <w:rFonts w:ascii="宋体" w:hAnsi="宋体" w:eastAsia="宋体" w:cs="宋体"/>
                <w:sz w:val="21"/>
                <w:szCs w:val="21"/>
              </w:rPr>
            </w:pPr>
            <w:r>
              <w:rPr>
                <w:rFonts w:hint="eastAsia" w:ascii="宋体" w:hAnsi="宋体" w:eastAsia="宋体" w:cs="宋体"/>
                <w:sz w:val="21"/>
                <w:szCs w:val="21"/>
              </w:rPr>
              <w:t>评审标准：</w:t>
            </w:r>
          </w:p>
          <w:p>
            <w:pPr>
              <w:spacing w:line="560" w:lineRule="exact"/>
              <w:rPr>
                <w:rFonts w:ascii="宋体" w:hAnsi="宋体" w:eastAsia="宋体" w:cs="宋体"/>
                <w:sz w:val="21"/>
                <w:szCs w:val="21"/>
              </w:rPr>
            </w:pPr>
            <w:r>
              <w:rPr>
                <w:rFonts w:hint="eastAsia" w:ascii="宋体" w:hAnsi="宋体" w:eastAsia="宋体" w:cs="宋体"/>
                <w:sz w:val="21"/>
                <w:szCs w:val="21"/>
              </w:rPr>
              <w:t>（1）实施方案内容全面；</w:t>
            </w:r>
          </w:p>
          <w:p>
            <w:pPr>
              <w:spacing w:line="560" w:lineRule="exact"/>
              <w:rPr>
                <w:rFonts w:ascii="宋体" w:hAnsi="宋体" w:eastAsia="宋体" w:cs="宋体"/>
                <w:sz w:val="21"/>
                <w:szCs w:val="21"/>
              </w:rPr>
            </w:pPr>
            <w:r>
              <w:rPr>
                <w:rFonts w:hint="eastAsia" w:ascii="宋体" w:hAnsi="宋体" w:eastAsia="宋体" w:cs="宋体"/>
                <w:sz w:val="21"/>
                <w:szCs w:val="21"/>
              </w:rPr>
              <w:t>（2）实施方案内容具体；</w:t>
            </w:r>
          </w:p>
          <w:p>
            <w:pPr>
              <w:spacing w:line="560" w:lineRule="exact"/>
              <w:rPr>
                <w:rFonts w:ascii="宋体" w:hAnsi="宋体" w:eastAsia="宋体" w:cs="宋体"/>
                <w:sz w:val="21"/>
                <w:szCs w:val="21"/>
              </w:rPr>
            </w:pPr>
            <w:r>
              <w:rPr>
                <w:rFonts w:hint="eastAsia" w:ascii="宋体" w:hAnsi="宋体" w:eastAsia="宋体" w:cs="宋体"/>
                <w:sz w:val="21"/>
                <w:szCs w:val="21"/>
              </w:rPr>
              <w:t>（3）实施方案内容针对性强；</w:t>
            </w:r>
          </w:p>
          <w:p>
            <w:pPr>
              <w:spacing w:line="560" w:lineRule="exact"/>
              <w:rPr>
                <w:rFonts w:ascii="宋体" w:hAnsi="宋体" w:eastAsia="宋体" w:cs="宋体"/>
                <w:sz w:val="21"/>
                <w:szCs w:val="21"/>
              </w:rPr>
            </w:pPr>
            <w:r>
              <w:rPr>
                <w:rFonts w:hint="eastAsia" w:ascii="宋体" w:hAnsi="宋体" w:eastAsia="宋体" w:cs="宋体"/>
                <w:sz w:val="21"/>
                <w:szCs w:val="21"/>
              </w:rPr>
              <w:t>（4）实施方案内容科学合理；</w:t>
            </w:r>
          </w:p>
          <w:p>
            <w:pPr>
              <w:spacing w:line="560" w:lineRule="exact"/>
              <w:rPr>
                <w:rFonts w:ascii="宋体" w:hAnsi="宋体" w:eastAsia="宋体" w:cs="宋体"/>
                <w:sz w:val="21"/>
                <w:szCs w:val="21"/>
              </w:rPr>
            </w:pPr>
            <w:r>
              <w:rPr>
                <w:rFonts w:hint="eastAsia" w:ascii="宋体" w:hAnsi="宋体" w:eastAsia="宋体" w:cs="宋体"/>
                <w:sz w:val="21"/>
                <w:szCs w:val="21"/>
              </w:rPr>
              <w:t>（5）实施方案可操作性强。</w:t>
            </w:r>
          </w:p>
          <w:p>
            <w:pPr>
              <w:spacing w:line="560" w:lineRule="exact"/>
              <w:rPr>
                <w:rFonts w:ascii="宋体" w:hAnsi="宋体" w:eastAsia="宋体" w:cs="宋体"/>
                <w:sz w:val="21"/>
                <w:szCs w:val="21"/>
              </w:rPr>
            </w:pPr>
            <w:r>
              <w:rPr>
                <w:rFonts w:hint="eastAsia" w:ascii="宋体" w:hAnsi="宋体" w:eastAsia="宋体" w:cs="宋体"/>
                <w:sz w:val="21"/>
                <w:szCs w:val="21"/>
              </w:rPr>
              <w:t>评分标准：满足以上五项得10分，满足以上四项得8分，满足以上三项得6分，其它情况不得分。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22" w:type="dxa"/>
            <w:vMerge w:val="continue"/>
            <w:tcBorders>
              <w:left w:val="single" w:color="auto" w:sz="4" w:space="0"/>
              <w:right w:val="single" w:color="auto" w:sz="4" w:space="0"/>
            </w:tcBorders>
            <w:noWrap w:val="0"/>
            <w:vAlign w:val="center"/>
          </w:tcPr>
          <w:p>
            <w:pPr>
              <w:spacing w:line="560" w:lineRule="exact"/>
              <w:rPr>
                <w:rFonts w:ascii="宋体" w:hAnsi="宋体" w:eastAsia="宋体" w:cs="宋体"/>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2</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ascii="宋体" w:hAnsi="宋体" w:eastAsia="宋体" w:cs="宋体"/>
                <w:sz w:val="21"/>
                <w:szCs w:val="21"/>
              </w:rPr>
            </w:pPr>
            <w:r>
              <w:rPr>
                <w:rFonts w:hint="eastAsia" w:ascii="宋体" w:hAnsi="宋体" w:eastAsia="宋体" w:cs="宋体"/>
                <w:sz w:val="21"/>
                <w:szCs w:val="21"/>
              </w:rPr>
              <w:t>项目重点难点分析、应对措施及相关的合理化建议</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10</w:t>
            </w:r>
          </w:p>
        </w:tc>
        <w:tc>
          <w:tcPr>
            <w:tcW w:w="592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eastAsia="宋体" w:cs="宋体"/>
                <w:sz w:val="21"/>
                <w:szCs w:val="21"/>
              </w:rPr>
            </w:pPr>
            <w:r>
              <w:rPr>
                <w:rFonts w:hint="eastAsia" w:ascii="宋体" w:hAnsi="宋体" w:eastAsia="宋体" w:cs="宋体"/>
                <w:sz w:val="21"/>
                <w:szCs w:val="21"/>
              </w:rPr>
              <w:t>评审内容：</w:t>
            </w:r>
          </w:p>
          <w:p>
            <w:pPr>
              <w:spacing w:line="560" w:lineRule="exact"/>
              <w:rPr>
                <w:rFonts w:ascii="宋体" w:hAnsi="宋体" w:eastAsia="宋体" w:cs="宋体"/>
                <w:sz w:val="21"/>
                <w:szCs w:val="21"/>
              </w:rPr>
            </w:pPr>
            <w:r>
              <w:rPr>
                <w:rFonts w:hint="eastAsia" w:ascii="宋体" w:hAnsi="宋体" w:eastAsia="宋体" w:cs="宋体"/>
                <w:sz w:val="21"/>
                <w:szCs w:val="21"/>
              </w:rPr>
              <w:t>针对本服务项目各个环节重点、难点进行分析，并提出应对方案。评审标准：</w:t>
            </w:r>
          </w:p>
          <w:p>
            <w:pPr>
              <w:spacing w:line="560" w:lineRule="exact"/>
              <w:rPr>
                <w:rFonts w:ascii="宋体" w:hAnsi="宋体" w:eastAsia="宋体" w:cs="宋体"/>
                <w:sz w:val="21"/>
                <w:szCs w:val="21"/>
              </w:rPr>
            </w:pPr>
            <w:r>
              <w:rPr>
                <w:rFonts w:hint="eastAsia" w:ascii="宋体" w:hAnsi="宋体" w:eastAsia="宋体" w:cs="宋体"/>
                <w:sz w:val="21"/>
                <w:szCs w:val="21"/>
              </w:rPr>
              <w:t>（1）分析涵盖服务各环节；</w:t>
            </w:r>
          </w:p>
          <w:p>
            <w:pPr>
              <w:spacing w:line="560" w:lineRule="exact"/>
              <w:rPr>
                <w:rFonts w:ascii="宋体" w:hAnsi="宋体" w:eastAsia="宋体" w:cs="宋体"/>
                <w:sz w:val="21"/>
                <w:szCs w:val="21"/>
              </w:rPr>
            </w:pPr>
            <w:r>
              <w:rPr>
                <w:rFonts w:hint="eastAsia" w:ascii="宋体" w:hAnsi="宋体" w:eastAsia="宋体" w:cs="宋体"/>
                <w:sz w:val="21"/>
                <w:szCs w:val="21"/>
              </w:rPr>
              <w:t>（2）针对每个重难点提出应对方案；</w:t>
            </w:r>
          </w:p>
          <w:p>
            <w:pPr>
              <w:spacing w:line="560" w:lineRule="exact"/>
              <w:rPr>
                <w:rFonts w:ascii="宋体" w:hAnsi="宋体" w:eastAsia="宋体" w:cs="宋体"/>
                <w:sz w:val="21"/>
                <w:szCs w:val="21"/>
              </w:rPr>
            </w:pPr>
            <w:r>
              <w:rPr>
                <w:rFonts w:hint="eastAsia" w:ascii="宋体" w:hAnsi="宋体" w:eastAsia="宋体" w:cs="宋体"/>
                <w:sz w:val="21"/>
                <w:szCs w:val="21"/>
              </w:rPr>
              <w:t>（3）应对方案内容针对性强；</w:t>
            </w:r>
          </w:p>
          <w:p>
            <w:pPr>
              <w:spacing w:line="560" w:lineRule="exact"/>
              <w:rPr>
                <w:rFonts w:ascii="宋体" w:hAnsi="宋体" w:eastAsia="宋体" w:cs="宋体"/>
                <w:sz w:val="21"/>
                <w:szCs w:val="21"/>
              </w:rPr>
            </w:pPr>
            <w:r>
              <w:rPr>
                <w:rFonts w:hint="eastAsia" w:ascii="宋体" w:hAnsi="宋体" w:eastAsia="宋体" w:cs="宋体"/>
                <w:sz w:val="21"/>
                <w:szCs w:val="21"/>
              </w:rPr>
              <w:t>（4）应对方案可操作性强；</w:t>
            </w:r>
          </w:p>
          <w:p>
            <w:pPr>
              <w:spacing w:line="560" w:lineRule="exact"/>
              <w:rPr>
                <w:rFonts w:ascii="宋体" w:hAnsi="宋体" w:eastAsia="宋体" w:cs="宋体"/>
                <w:sz w:val="21"/>
                <w:szCs w:val="21"/>
              </w:rPr>
            </w:pPr>
            <w:r>
              <w:rPr>
                <w:rFonts w:hint="eastAsia" w:ascii="宋体" w:hAnsi="宋体" w:eastAsia="宋体" w:cs="宋体"/>
                <w:sz w:val="21"/>
                <w:szCs w:val="21"/>
              </w:rPr>
              <w:t>评分标准：满足以上四项得10分，满足以上三项得8分，满足以上二项得6分，其它情况不得分。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22" w:type="dxa"/>
            <w:vMerge w:val="continue"/>
            <w:tcBorders>
              <w:left w:val="single" w:color="auto" w:sz="4" w:space="0"/>
              <w:right w:val="single" w:color="auto" w:sz="4" w:space="0"/>
            </w:tcBorders>
            <w:noWrap w:val="0"/>
            <w:vAlign w:val="center"/>
          </w:tcPr>
          <w:p>
            <w:pPr>
              <w:spacing w:line="560" w:lineRule="exact"/>
              <w:rPr>
                <w:rFonts w:ascii="宋体" w:hAnsi="宋体" w:eastAsia="宋体" w:cs="宋体"/>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3</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ascii="宋体" w:hAnsi="宋体" w:eastAsia="宋体" w:cs="宋体"/>
                <w:sz w:val="21"/>
                <w:szCs w:val="21"/>
              </w:rPr>
            </w:pPr>
            <w:r>
              <w:rPr>
                <w:rFonts w:hint="eastAsia" w:ascii="宋体" w:hAnsi="宋体" w:eastAsia="宋体" w:cs="宋体"/>
                <w:sz w:val="21"/>
                <w:szCs w:val="21"/>
              </w:rPr>
              <w:t>质量（完成时间、安全、环保）保障措施及方案</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8</w:t>
            </w:r>
          </w:p>
        </w:tc>
        <w:tc>
          <w:tcPr>
            <w:tcW w:w="592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eastAsia="宋体" w:cs="宋体"/>
                <w:sz w:val="21"/>
                <w:szCs w:val="21"/>
              </w:rPr>
            </w:pPr>
            <w:r>
              <w:rPr>
                <w:rFonts w:hint="eastAsia" w:ascii="宋体" w:hAnsi="宋体" w:eastAsia="宋体" w:cs="宋体"/>
                <w:sz w:val="21"/>
                <w:szCs w:val="21"/>
              </w:rPr>
              <w:t>评审内容：</w:t>
            </w:r>
          </w:p>
          <w:p>
            <w:pPr>
              <w:spacing w:line="560" w:lineRule="exact"/>
              <w:rPr>
                <w:rFonts w:ascii="宋体" w:hAnsi="宋体" w:eastAsia="宋体" w:cs="宋体"/>
                <w:sz w:val="21"/>
                <w:szCs w:val="21"/>
              </w:rPr>
            </w:pPr>
            <w:r>
              <w:rPr>
                <w:rFonts w:hint="eastAsia" w:ascii="宋体" w:hAnsi="宋体" w:eastAsia="宋体" w:cs="宋体"/>
                <w:sz w:val="21"/>
                <w:szCs w:val="21"/>
              </w:rPr>
              <w:t>对驾驶员安全培训、安全应急处置、车辆保养及配置、信息保密等提出保障措施及方案。</w:t>
            </w:r>
          </w:p>
          <w:p>
            <w:pPr>
              <w:spacing w:line="560" w:lineRule="exact"/>
              <w:rPr>
                <w:rFonts w:ascii="宋体" w:hAnsi="宋体" w:eastAsia="宋体" w:cs="宋体"/>
                <w:sz w:val="21"/>
                <w:szCs w:val="21"/>
              </w:rPr>
            </w:pPr>
            <w:r>
              <w:rPr>
                <w:rFonts w:hint="eastAsia" w:ascii="宋体" w:hAnsi="宋体" w:eastAsia="宋体" w:cs="宋体"/>
                <w:sz w:val="21"/>
                <w:szCs w:val="21"/>
              </w:rPr>
              <w:t>评审标准：</w:t>
            </w:r>
          </w:p>
          <w:p>
            <w:pPr>
              <w:spacing w:line="560" w:lineRule="exact"/>
              <w:rPr>
                <w:rFonts w:ascii="宋体" w:hAnsi="宋体" w:eastAsia="宋体" w:cs="宋体"/>
                <w:sz w:val="21"/>
                <w:szCs w:val="21"/>
              </w:rPr>
            </w:pPr>
            <w:r>
              <w:rPr>
                <w:rFonts w:hint="eastAsia" w:ascii="宋体" w:hAnsi="宋体" w:eastAsia="宋体" w:cs="宋体"/>
                <w:sz w:val="21"/>
                <w:szCs w:val="21"/>
              </w:rPr>
              <w:t>（1）驾驶员的安全培训方案完整；</w:t>
            </w:r>
          </w:p>
          <w:p>
            <w:pPr>
              <w:spacing w:line="560" w:lineRule="exact"/>
              <w:rPr>
                <w:rFonts w:ascii="宋体" w:hAnsi="宋体" w:eastAsia="宋体" w:cs="宋体"/>
                <w:sz w:val="21"/>
                <w:szCs w:val="21"/>
              </w:rPr>
            </w:pPr>
            <w:r>
              <w:rPr>
                <w:rFonts w:hint="eastAsia" w:ascii="宋体" w:hAnsi="宋体" w:eastAsia="宋体" w:cs="宋体"/>
                <w:sz w:val="21"/>
                <w:szCs w:val="21"/>
              </w:rPr>
              <w:t>（2）服务工作流程清晰；</w:t>
            </w:r>
          </w:p>
          <w:p>
            <w:pPr>
              <w:spacing w:line="560" w:lineRule="exact"/>
              <w:rPr>
                <w:rFonts w:ascii="宋体" w:hAnsi="宋体" w:eastAsia="宋体" w:cs="宋体"/>
                <w:sz w:val="21"/>
                <w:szCs w:val="21"/>
              </w:rPr>
            </w:pPr>
            <w:r>
              <w:rPr>
                <w:rFonts w:hint="eastAsia" w:ascii="宋体" w:hAnsi="宋体" w:eastAsia="宋体" w:cs="宋体"/>
                <w:sz w:val="21"/>
                <w:szCs w:val="21"/>
              </w:rPr>
              <w:t>（3）车辆保养制度可实施性强；</w:t>
            </w:r>
          </w:p>
          <w:p>
            <w:pPr>
              <w:spacing w:line="560" w:lineRule="exact"/>
              <w:rPr>
                <w:rFonts w:ascii="宋体" w:hAnsi="宋体" w:eastAsia="宋体" w:cs="宋体"/>
                <w:sz w:val="21"/>
                <w:szCs w:val="21"/>
              </w:rPr>
            </w:pPr>
            <w:r>
              <w:rPr>
                <w:rFonts w:hint="eastAsia" w:ascii="宋体" w:hAnsi="宋体" w:eastAsia="宋体" w:cs="宋体"/>
                <w:sz w:val="21"/>
                <w:szCs w:val="21"/>
              </w:rPr>
              <w:t>（4）安全应急处置方案精细具体；</w:t>
            </w:r>
          </w:p>
          <w:p>
            <w:pPr>
              <w:spacing w:line="560" w:lineRule="exact"/>
              <w:rPr>
                <w:rFonts w:ascii="宋体" w:hAnsi="宋体" w:eastAsia="宋体" w:cs="宋体"/>
                <w:sz w:val="21"/>
                <w:szCs w:val="21"/>
              </w:rPr>
            </w:pPr>
            <w:r>
              <w:rPr>
                <w:rFonts w:hint="eastAsia" w:ascii="宋体" w:hAnsi="宋体" w:eastAsia="宋体" w:cs="宋体"/>
                <w:sz w:val="21"/>
                <w:szCs w:val="21"/>
              </w:rPr>
              <w:t>（5）有效的信息保密措施。</w:t>
            </w:r>
          </w:p>
          <w:p>
            <w:pPr>
              <w:spacing w:line="560" w:lineRule="exact"/>
              <w:rPr>
                <w:rFonts w:ascii="宋体" w:hAnsi="宋体" w:eastAsia="宋体" w:cs="宋体"/>
                <w:sz w:val="21"/>
                <w:szCs w:val="21"/>
              </w:rPr>
            </w:pPr>
            <w:r>
              <w:rPr>
                <w:rFonts w:hint="eastAsia" w:ascii="宋体" w:hAnsi="宋体" w:eastAsia="宋体" w:cs="宋体"/>
                <w:sz w:val="21"/>
                <w:szCs w:val="21"/>
              </w:rPr>
              <w:t>评分标准：满足以上五项得8分，满足以上四项得6分，满足以上三项得4分，其它情况不得分。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2" w:type="dxa"/>
            <w:vMerge w:val="continue"/>
            <w:tcBorders>
              <w:left w:val="single" w:color="auto" w:sz="4" w:space="0"/>
              <w:right w:val="single" w:color="auto" w:sz="4" w:space="0"/>
            </w:tcBorders>
            <w:noWrap w:val="0"/>
            <w:vAlign w:val="center"/>
          </w:tcPr>
          <w:p>
            <w:pPr>
              <w:spacing w:line="560" w:lineRule="exact"/>
              <w:rPr>
                <w:rFonts w:ascii="宋体" w:hAnsi="宋体" w:eastAsia="宋体" w:cs="宋体"/>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4</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ascii="宋体" w:hAnsi="宋体" w:eastAsia="宋体" w:cs="宋体"/>
                <w:sz w:val="21"/>
                <w:szCs w:val="21"/>
              </w:rPr>
            </w:pPr>
            <w:r>
              <w:rPr>
                <w:rFonts w:hint="eastAsia" w:ascii="宋体" w:hAnsi="宋体" w:eastAsia="宋体" w:cs="宋体"/>
                <w:sz w:val="21"/>
                <w:szCs w:val="21"/>
              </w:rPr>
              <w:t>项目完成（服务期满）后的服务承诺</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5</w:t>
            </w:r>
          </w:p>
        </w:tc>
        <w:tc>
          <w:tcPr>
            <w:tcW w:w="592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eastAsia="宋体" w:cs="宋体"/>
                <w:sz w:val="21"/>
                <w:szCs w:val="21"/>
              </w:rPr>
            </w:pPr>
            <w:r>
              <w:rPr>
                <w:rFonts w:hint="eastAsia" w:ascii="宋体" w:hAnsi="宋体" w:eastAsia="宋体" w:cs="宋体"/>
                <w:sz w:val="21"/>
                <w:szCs w:val="21"/>
              </w:rPr>
              <w:t>评审内容：</w:t>
            </w:r>
          </w:p>
          <w:p>
            <w:pPr>
              <w:spacing w:line="560" w:lineRule="exact"/>
              <w:rPr>
                <w:rFonts w:ascii="宋体" w:hAnsi="宋体" w:eastAsia="宋体" w:cs="宋体"/>
                <w:sz w:val="21"/>
                <w:szCs w:val="21"/>
              </w:rPr>
            </w:pPr>
            <w:r>
              <w:rPr>
                <w:rFonts w:hint="eastAsia" w:ascii="宋体" w:hAnsi="宋体" w:eastAsia="宋体" w:cs="宋体"/>
                <w:sz w:val="21"/>
                <w:szCs w:val="21"/>
              </w:rPr>
              <w:t>投标人承诺服务期满后主动办理相关交接、台账存档，得5分。要求提供承诺（格式自定）作为得分依据，未提供承诺或承诺内容不满足要求不得分。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22" w:type="dxa"/>
            <w:vMerge w:val="continue"/>
            <w:tcBorders>
              <w:left w:val="single" w:color="auto" w:sz="4" w:space="0"/>
              <w:right w:val="single" w:color="auto" w:sz="4" w:space="0"/>
            </w:tcBorders>
            <w:noWrap w:val="0"/>
            <w:vAlign w:val="center"/>
          </w:tcPr>
          <w:p>
            <w:pPr>
              <w:spacing w:line="560" w:lineRule="exact"/>
              <w:rPr>
                <w:rFonts w:ascii="宋体" w:hAnsi="宋体" w:eastAsia="宋体" w:cs="宋体"/>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5</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ascii="宋体" w:hAnsi="宋体" w:eastAsia="宋体" w:cs="宋体"/>
                <w:sz w:val="21"/>
                <w:szCs w:val="21"/>
              </w:rPr>
            </w:pPr>
            <w:r>
              <w:rPr>
                <w:rFonts w:hint="eastAsia" w:ascii="宋体" w:hAnsi="宋体" w:eastAsia="宋体" w:cs="宋体"/>
                <w:sz w:val="21"/>
                <w:szCs w:val="21"/>
              </w:rPr>
              <w:t>违约承诺</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5</w:t>
            </w:r>
          </w:p>
        </w:tc>
        <w:tc>
          <w:tcPr>
            <w:tcW w:w="592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eastAsia="宋体" w:cs="宋体"/>
                <w:sz w:val="21"/>
                <w:szCs w:val="21"/>
              </w:rPr>
            </w:pPr>
            <w:r>
              <w:rPr>
                <w:rFonts w:hint="eastAsia" w:ascii="宋体" w:hAnsi="宋体" w:eastAsia="宋体" w:cs="宋体"/>
                <w:sz w:val="21"/>
                <w:szCs w:val="21"/>
              </w:rPr>
              <w:t>评审内容：</w:t>
            </w:r>
          </w:p>
          <w:p>
            <w:pPr>
              <w:spacing w:line="560" w:lineRule="exact"/>
              <w:rPr>
                <w:rFonts w:ascii="宋体" w:hAnsi="宋体" w:eastAsia="宋体" w:cs="宋体"/>
                <w:sz w:val="21"/>
                <w:szCs w:val="21"/>
              </w:rPr>
            </w:pPr>
            <w:r>
              <w:rPr>
                <w:rFonts w:ascii="宋体" w:hAnsi="宋体" w:eastAsia="宋体"/>
                <w:sz w:val="21"/>
                <w:szCs w:val="21"/>
              </w:rPr>
              <w:t>投标人应对服务期内的服务质量进行承诺</w:t>
            </w:r>
            <w:r>
              <w:rPr>
                <w:rFonts w:hint="eastAsia" w:ascii="宋体" w:hAnsi="宋体" w:eastAsia="宋体"/>
                <w:sz w:val="21"/>
                <w:szCs w:val="21"/>
              </w:rPr>
              <w:t>，</w:t>
            </w:r>
            <w:r>
              <w:rPr>
                <w:rFonts w:ascii="宋体" w:hAnsi="宋体" w:eastAsia="宋体"/>
                <w:sz w:val="21"/>
                <w:szCs w:val="21"/>
              </w:rPr>
              <w:t>并</w:t>
            </w:r>
            <w:r>
              <w:rPr>
                <w:rFonts w:hint="eastAsia" w:ascii="宋体" w:hAnsi="宋体" w:eastAsia="宋体"/>
                <w:sz w:val="21"/>
                <w:szCs w:val="21"/>
              </w:rPr>
              <w:t>接受</w:t>
            </w:r>
            <w:r>
              <w:rPr>
                <w:rFonts w:ascii="宋体" w:hAnsi="宋体" w:eastAsia="宋体"/>
                <w:sz w:val="21"/>
                <w:szCs w:val="21"/>
              </w:rPr>
              <w:t>违约处罚措施</w:t>
            </w:r>
            <w:r>
              <w:rPr>
                <w:rFonts w:hint="eastAsia" w:ascii="宋体" w:hAnsi="宋体" w:eastAsia="宋体" w:cs="宋体"/>
                <w:sz w:val="21"/>
                <w:szCs w:val="21"/>
              </w:rPr>
              <w:t>。</w:t>
            </w:r>
          </w:p>
          <w:p>
            <w:pPr>
              <w:spacing w:line="560" w:lineRule="exact"/>
              <w:rPr>
                <w:rFonts w:ascii="宋体" w:hAnsi="宋体" w:eastAsia="宋体"/>
                <w:sz w:val="21"/>
                <w:szCs w:val="21"/>
              </w:rPr>
            </w:pPr>
            <w:r>
              <w:rPr>
                <w:rFonts w:hint="eastAsia" w:ascii="宋体" w:hAnsi="宋体" w:eastAsia="宋体"/>
                <w:sz w:val="21"/>
                <w:szCs w:val="21"/>
              </w:rPr>
              <w:t>1、投标人承诺，同意在车辆租赁服务期间，一个月内违反服务承诺要求一次的扣除本月租金</w:t>
            </w:r>
            <w:r>
              <w:rPr>
                <w:rFonts w:ascii="宋体" w:hAnsi="宋体" w:eastAsia="宋体"/>
                <w:sz w:val="21"/>
                <w:szCs w:val="21"/>
              </w:rPr>
              <w:t>10</w:t>
            </w:r>
            <w:r>
              <w:rPr>
                <w:rFonts w:hint="eastAsia" w:ascii="宋体" w:hAnsi="宋体" w:eastAsia="宋体"/>
                <w:sz w:val="21"/>
                <w:szCs w:val="21"/>
              </w:rPr>
              <w:t>%的为优，得</w:t>
            </w:r>
            <w:r>
              <w:rPr>
                <w:rFonts w:ascii="宋体" w:hAnsi="宋体" w:eastAsia="宋体"/>
                <w:sz w:val="21"/>
                <w:szCs w:val="21"/>
              </w:rPr>
              <w:t>5</w:t>
            </w:r>
            <w:r>
              <w:rPr>
                <w:rFonts w:hint="eastAsia" w:ascii="宋体" w:hAnsi="宋体" w:eastAsia="宋体"/>
                <w:sz w:val="21"/>
                <w:szCs w:val="21"/>
              </w:rPr>
              <w:t>分；</w:t>
            </w:r>
          </w:p>
          <w:p>
            <w:pPr>
              <w:spacing w:line="560" w:lineRule="exact"/>
              <w:rPr>
                <w:rFonts w:ascii="宋体" w:hAnsi="宋体" w:eastAsia="宋体"/>
                <w:sz w:val="21"/>
                <w:szCs w:val="21"/>
              </w:rPr>
            </w:pPr>
            <w:r>
              <w:rPr>
                <w:rFonts w:hint="eastAsia" w:ascii="宋体" w:hAnsi="宋体" w:eastAsia="宋体"/>
                <w:sz w:val="21"/>
                <w:szCs w:val="21"/>
              </w:rPr>
              <w:t>2、投标人承诺，同意在车辆租赁服务期间，一个月内违反服务承诺要求一次的扣除本月租金5%的为良得2分；</w:t>
            </w:r>
          </w:p>
          <w:p>
            <w:pPr>
              <w:spacing w:line="560" w:lineRule="exact"/>
              <w:rPr>
                <w:rFonts w:ascii="宋体" w:hAnsi="宋体" w:eastAsia="宋体"/>
                <w:sz w:val="21"/>
                <w:szCs w:val="21"/>
              </w:rPr>
            </w:pPr>
            <w:r>
              <w:rPr>
                <w:rFonts w:hint="eastAsia" w:ascii="宋体" w:hAnsi="宋体" w:eastAsia="宋体"/>
                <w:sz w:val="21"/>
                <w:szCs w:val="21"/>
              </w:rPr>
              <w:t>3、其他不得分</w:t>
            </w:r>
          </w:p>
          <w:p>
            <w:pPr>
              <w:pStyle w:val="2"/>
              <w:spacing w:line="560" w:lineRule="exact"/>
              <w:rPr>
                <w:rFonts w:ascii="宋体" w:hAnsi="宋体" w:eastAsia="宋体" w:cs="宋体"/>
                <w:sz w:val="21"/>
                <w:szCs w:val="21"/>
              </w:rPr>
            </w:pPr>
            <w:r>
              <w:rPr>
                <w:rFonts w:hint="eastAsia" w:ascii="宋体" w:hAnsi="宋体" w:eastAsia="宋体"/>
                <w:sz w:val="21"/>
                <w:szCs w:val="21"/>
                <w:lang w:val="zh-CN"/>
              </w:rPr>
              <w:t>打分依据：承诺书，加盖公章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2"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宋体"/>
                <w:sz w:val="21"/>
                <w:szCs w:val="21"/>
              </w:rPr>
            </w:pPr>
            <w:r>
              <w:rPr>
                <w:rFonts w:hint="eastAsia" w:ascii="宋体" w:hAnsi="宋体" w:eastAsia="宋体" w:cs="宋体"/>
                <w:sz w:val="21"/>
                <w:szCs w:val="21"/>
              </w:rPr>
              <w:t>3</w:t>
            </w:r>
          </w:p>
        </w:tc>
        <w:tc>
          <w:tcPr>
            <w:tcW w:w="2592" w:type="dxa"/>
            <w:gridSpan w:val="3"/>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宋体"/>
                <w:sz w:val="21"/>
                <w:szCs w:val="21"/>
              </w:rPr>
            </w:pPr>
            <w:r>
              <w:rPr>
                <w:rFonts w:hint="eastAsia" w:ascii="宋体" w:hAnsi="宋体" w:eastAsia="宋体" w:cs="宋体"/>
                <w:sz w:val="21"/>
                <w:szCs w:val="21"/>
              </w:rPr>
              <w:t>商务部分</w:t>
            </w:r>
          </w:p>
        </w:tc>
        <w:tc>
          <w:tcPr>
            <w:tcW w:w="5925"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宋体" w:hAnsi="宋体" w:eastAsia="宋体" w:cs="宋体"/>
                <w:sz w:val="21"/>
                <w:szCs w:val="21"/>
              </w:rPr>
            </w:pPr>
            <w:r>
              <w:rPr>
                <w:rFonts w:hint="eastAsia" w:ascii="宋体" w:hAnsi="宋体" w:eastAsia="宋体" w:cs="宋体"/>
                <w:sz w:val="21"/>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 w:hRule="atLeast"/>
        </w:trPr>
        <w:tc>
          <w:tcPr>
            <w:tcW w:w="522" w:type="dxa"/>
            <w:vMerge w:val="restart"/>
            <w:tcBorders>
              <w:top w:val="single" w:color="auto" w:sz="4" w:space="0"/>
              <w:left w:val="single" w:color="auto" w:sz="4" w:space="0"/>
              <w:right w:val="single" w:color="auto" w:sz="4" w:space="0"/>
            </w:tcBorders>
            <w:noWrap w:val="0"/>
            <w:vAlign w:val="top"/>
          </w:tcPr>
          <w:p>
            <w:pPr>
              <w:spacing w:line="560" w:lineRule="exact"/>
              <w:rPr>
                <w:rFonts w:ascii="宋体" w:hAnsi="宋体" w:eastAsia="宋体" w:cs="宋体"/>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行号</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内容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权重</w:t>
            </w:r>
          </w:p>
        </w:tc>
        <w:tc>
          <w:tcPr>
            <w:tcW w:w="592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noWrap w:val="0"/>
            <w:vAlign w:val="center"/>
          </w:tcPr>
          <w:p>
            <w:pPr>
              <w:spacing w:line="560" w:lineRule="exact"/>
              <w:rPr>
                <w:rFonts w:ascii="宋体" w:hAnsi="宋体" w:eastAsia="宋体" w:cs="宋体"/>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ascii="宋体" w:hAnsi="宋体" w:eastAsia="宋体" w:cs="宋体"/>
                <w:sz w:val="21"/>
                <w:szCs w:val="21"/>
              </w:rPr>
            </w:pPr>
            <w:r>
              <w:rPr>
                <w:rFonts w:hint="eastAsia" w:ascii="宋体" w:hAnsi="宋体" w:eastAsia="宋体" w:cs="宋体"/>
                <w:sz w:val="21"/>
                <w:szCs w:val="21"/>
              </w:rPr>
              <w:t>供应商同类项目业绩情况</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5</w:t>
            </w:r>
          </w:p>
        </w:tc>
        <w:tc>
          <w:tcPr>
            <w:tcW w:w="592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eastAsia="宋体" w:cs="宋体"/>
                <w:sz w:val="21"/>
                <w:szCs w:val="21"/>
              </w:rPr>
            </w:pPr>
            <w:r>
              <w:rPr>
                <w:rFonts w:hint="eastAsia" w:ascii="宋体" w:hAnsi="宋体" w:eastAsia="宋体" w:cs="宋体"/>
                <w:sz w:val="21"/>
                <w:szCs w:val="21"/>
              </w:rPr>
              <w:t>（一）评分内容：</w:t>
            </w:r>
          </w:p>
          <w:p>
            <w:pPr>
              <w:spacing w:line="560" w:lineRule="exact"/>
              <w:rPr>
                <w:rFonts w:ascii="宋体" w:hAnsi="宋体" w:eastAsia="宋体" w:cs="宋体"/>
                <w:sz w:val="21"/>
                <w:szCs w:val="21"/>
              </w:rPr>
            </w:pPr>
            <w:r>
              <w:rPr>
                <w:rFonts w:hint="eastAsia" w:ascii="宋体" w:hAnsi="宋体" w:eastAsia="宋体" w:cs="宋体"/>
                <w:sz w:val="21"/>
                <w:szCs w:val="21"/>
              </w:rPr>
              <w:t>评审内容：</w:t>
            </w:r>
          </w:p>
          <w:p>
            <w:pPr>
              <w:spacing w:line="560" w:lineRule="exact"/>
              <w:rPr>
                <w:rFonts w:ascii="宋体" w:hAnsi="宋体" w:eastAsia="宋体" w:cs="宋体"/>
                <w:sz w:val="21"/>
                <w:szCs w:val="21"/>
              </w:rPr>
            </w:pPr>
            <w:r>
              <w:rPr>
                <w:rFonts w:hint="eastAsia" w:ascii="宋体" w:hAnsi="宋体" w:eastAsia="宋体" w:cs="宋体"/>
                <w:sz w:val="21"/>
                <w:szCs w:val="21"/>
              </w:rPr>
              <w:t>根据供应商汽车租赁服务业绩情况进行评分。每提供一个汽车租赁服务业绩得1分，同一单位服务多次，不重复计分，此项最高分5分。</w:t>
            </w:r>
          </w:p>
          <w:p>
            <w:pPr>
              <w:spacing w:line="560" w:lineRule="exact"/>
              <w:rPr>
                <w:rFonts w:ascii="宋体" w:hAnsi="宋体" w:eastAsia="宋体" w:cs="宋体"/>
                <w:sz w:val="21"/>
                <w:szCs w:val="21"/>
              </w:rPr>
            </w:pPr>
            <w:r>
              <w:rPr>
                <w:rFonts w:hint="eastAsia" w:ascii="宋体" w:hAnsi="宋体" w:eastAsia="宋体" w:cs="宋体"/>
                <w:sz w:val="21"/>
                <w:szCs w:val="21"/>
              </w:rPr>
              <w:t>评审依据：</w:t>
            </w:r>
          </w:p>
          <w:p>
            <w:pPr>
              <w:spacing w:line="560" w:lineRule="exact"/>
              <w:rPr>
                <w:rFonts w:ascii="宋体" w:hAnsi="宋体" w:eastAsia="宋体" w:cs="宋体"/>
                <w:sz w:val="21"/>
                <w:szCs w:val="21"/>
              </w:rPr>
            </w:pPr>
            <w:r>
              <w:rPr>
                <w:rFonts w:hint="eastAsia" w:ascii="宋体" w:hAnsi="宋体" w:eastAsia="宋体" w:cs="宋体"/>
                <w:sz w:val="21"/>
                <w:szCs w:val="21"/>
              </w:rPr>
              <w:t>（1）提供合同关键页作为得分依据，未提供不得分。</w:t>
            </w:r>
          </w:p>
          <w:p>
            <w:pPr>
              <w:spacing w:line="560" w:lineRule="exact"/>
              <w:rPr>
                <w:rFonts w:ascii="宋体" w:hAnsi="宋体" w:eastAsia="宋体" w:cs="宋体"/>
                <w:sz w:val="21"/>
                <w:szCs w:val="21"/>
              </w:rPr>
            </w:pPr>
            <w:r>
              <w:rPr>
                <w:rFonts w:hint="eastAsia" w:ascii="宋体" w:hAnsi="宋体" w:eastAsia="宋体" w:cs="宋体"/>
                <w:sz w:val="21"/>
                <w:szCs w:val="21"/>
              </w:rPr>
              <w:t>（2）通过合同关键信息无法判断是否具有汽车租赁服务经验的还须同时其它证明资料，如合作报告或合同甲方出具的证明文件等，否则作不得分处理。</w:t>
            </w:r>
          </w:p>
          <w:p>
            <w:pPr>
              <w:spacing w:line="560" w:lineRule="exact"/>
              <w:rPr>
                <w:rFonts w:ascii="宋体" w:hAnsi="宋体" w:eastAsia="宋体" w:cs="宋体"/>
                <w:sz w:val="21"/>
                <w:szCs w:val="21"/>
              </w:rPr>
            </w:pPr>
            <w:r>
              <w:rPr>
                <w:rFonts w:hint="eastAsia" w:ascii="宋体" w:hAnsi="宋体" w:eastAsia="宋体" w:cs="宋体"/>
                <w:sz w:val="21"/>
                <w:szCs w:val="21"/>
              </w:rPr>
              <w:t>（3）以上资料均要求提供复印件或扫描件。</w:t>
            </w:r>
          </w:p>
          <w:p>
            <w:pPr>
              <w:spacing w:line="560" w:lineRule="exact"/>
              <w:rPr>
                <w:rFonts w:ascii="宋体" w:hAnsi="宋体" w:eastAsia="宋体" w:cs="宋体"/>
                <w:sz w:val="21"/>
                <w:szCs w:val="21"/>
              </w:rPr>
            </w:pPr>
            <w:r>
              <w:rPr>
                <w:rFonts w:hint="eastAsia" w:ascii="宋体" w:hAnsi="宋体" w:eastAsia="宋体" w:cs="宋体"/>
                <w:sz w:val="21"/>
                <w:szCs w:val="21"/>
              </w:rPr>
              <w:t>（二）评分依据：</w:t>
            </w:r>
          </w:p>
          <w:p>
            <w:pPr>
              <w:spacing w:line="560" w:lineRule="exact"/>
              <w:rPr>
                <w:rFonts w:ascii="宋体" w:hAnsi="宋体" w:eastAsia="宋体" w:cs="宋体"/>
                <w:sz w:val="21"/>
                <w:szCs w:val="21"/>
              </w:rPr>
            </w:pPr>
            <w:r>
              <w:rPr>
                <w:rFonts w:hint="eastAsia" w:ascii="宋体" w:hAnsi="宋体" w:eastAsia="宋体" w:cs="宋体"/>
                <w:sz w:val="21"/>
                <w:szCs w:val="21"/>
              </w:rPr>
              <w:t>1.通过合同关键信息判断是否得分的。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522" w:type="dxa"/>
            <w:vMerge w:val="continue"/>
            <w:tcBorders>
              <w:left w:val="single" w:color="auto" w:sz="4" w:space="0"/>
              <w:right w:val="single" w:color="auto" w:sz="4" w:space="0"/>
            </w:tcBorders>
            <w:noWrap w:val="0"/>
            <w:vAlign w:val="center"/>
          </w:tcPr>
          <w:p>
            <w:pPr>
              <w:spacing w:line="560" w:lineRule="exact"/>
              <w:rPr>
                <w:rFonts w:ascii="宋体" w:hAnsi="宋体" w:eastAsia="宋体" w:cs="宋体"/>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2</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履约评价</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8</w:t>
            </w:r>
          </w:p>
        </w:tc>
        <w:tc>
          <w:tcPr>
            <w:tcW w:w="592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eastAsia="宋体" w:cs="宋体"/>
                <w:sz w:val="21"/>
                <w:szCs w:val="21"/>
              </w:rPr>
            </w:pPr>
            <w:r>
              <w:rPr>
                <w:rFonts w:hint="eastAsia" w:ascii="宋体" w:hAnsi="宋体" w:eastAsia="宋体" w:cs="宋体"/>
                <w:sz w:val="21"/>
                <w:szCs w:val="21"/>
              </w:rPr>
              <w:t>（一）评分内容：</w:t>
            </w:r>
          </w:p>
          <w:p>
            <w:pPr>
              <w:spacing w:line="560" w:lineRule="exact"/>
              <w:rPr>
                <w:rFonts w:ascii="宋体" w:hAnsi="宋体" w:eastAsia="宋体" w:cs="宋体"/>
                <w:sz w:val="21"/>
                <w:szCs w:val="21"/>
              </w:rPr>
            </w:pPr>
            <w:r>
              <w:rPr>
                <w:rFonts w:hint="eastAsia" w:ascii="宋体" w:hAnsi="宋体" w:eastAsia="宋体" w:cs="宋体"/>
                <w:sz w:val="21"/>
                <w:szCs w:val="21"/>
              </w:rPr>
              <w:t>根据供应商提供的汽车租赁服务所获履约评价或所得荣誉进行评分。履约评价或所得荣誉为“标兵”“优”或“满意”或得分90分以上的，每提供一个党政机关履约评价证明或荣誉证书得2分，此项最高8分。同一单位提供多次服务均评价为“优”或“满意”或得分90分以上的，不重复计分。</w:t>
            </w:r>
          </w:p>
          <w:p>
            <w:pPr>
              <w:spacing w:line="560" w:lineRule="exact"/>
              <w:rPr>
                <w:rFonts w:ascii="宋体" w:hAnsi="宋体" w:eastAsia="宋体" w:cs="宋体"/>
                <w:sz w:val="21"/>
                <w:szCs w:val="21"/>
              </w:rPr>
            </w:pPr>
            <w:r>
              <w:rPr>
                <w:rFonts w:hint="eastAsia" w:ascii="宋体" w:hAnsi="宋体" w:eastAsia="宋体" w:cs="宋体"/>
                <w:sz w:val="21"/>
                <w:szCs w:val="21"/>
              </w:rPr>
              <w:t>期限为2020年1月1日至投标文件提交截止时间，以履约评价证明或荣誉证书落款时间为准。</w:t>
            </w:r>
          </w:p>
          <w:p>
            <w:pPr>
              <w:spacing w:line="560" w:lineRule="exact"/>
              <w:rPr>
                <w:rFonts w:ascii="宋体" w:hAnsi="宋体" w:eastAsia="宋体" w:cs="宋体"/>
                <w:sz w:val="21"/>
                <w:szCs w:val="21"/>
              </w:rPr>
            </w:pPr>
            <w:r>
              <w:rPr>
                <w:rFonts w:hint="eastAsia" w:ascii="宋体" w:hAnsi="宋体" w:eastAsia="宋体" w:cs="宋体"/>
                <w:sz w:val="21"/>
                <w:szCs w:val="21"/>
              </w:rPr>
              <w:t>评审依据：</w:t>
            </w:r>
          </w:p>
          <w:p>
            <w:pPr>
              <w:spacing w:line="560" w:lineRule="exact"/>
              <w:rPr>
                <w:rFonts w:ascii="宋体" w:hAnsi="宋体" w:eastAsia="宋体" w:cs="宋体"/>
                <w:sz w:val="21"/>
                <w:szCs w:val="21"/>
              </w:rPr>
            </w:pPr>
            <w:r>
              <w:rPr>
                <w:rFonts w:hint="eastAsia" w:ascii="宋体" w:hAnsi="宋体" w:eastAsia="宋体" w:cs="宋体"/>
                <w:sz w:val="21"/>
                <w:szCs w:val="21"/>
              </w:rPr>
              <w:t>提供项目履约评价证明或荣誉证书复印件或扫描件。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noWrap w:val="0"/>
            <w:vAlign w:val="center"/>
          </w:tcPr>
          <w:p>
            <w:pPr>
              <w:spacing w:line="560" w:lineRule="exact"/>
              <w:rPr>
                <w:rFonts w:ascii="宋体" w:hAnsi="宋体" w:eastAsia="宋体" w:cs="宋体"/>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3</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拟安排的项目负责人情况（仅限一人）</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10</w:t>
            </w:r>
          </w:p>
        </w:tc>
        <w:tc>
          <w:tcPr>
            <w:tcW w:w="592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eastAsia="宋体" w:cs="宋体"/>
                <w:sz w:val="21"/>
                <w:szCs w:val="21"/>
              </w:rPr>
            </w:pPr>
            <w:r>
              <w:rPr>
                <w:rFonts w:hint="eastAsia" w:ascii="宋体" w:hAnsi="宋体" w:eastAsia="宋体" w:cs="宋体"/>
                <w:sz w:val="21"/>
                <w:szCs w:val="21"/>
              </w:rPr>
              <w:t>（一）评分内容：</w:t>
            </w:r>
          </w:p>
          <w:p>
            <w:pPr>
              <w:spacing w:line="560" w:lineRule="exact"/>
              <w:rPr>
                <w:rFonts w:ascii="宋体" w:hAnsi="宋体" w:eastAsia="宋体" w:cs="宋体"/>
                <w:sz w:val="21"/>
                <w:szCs w:val="21"/>
              </w:rPr>
            </w:pPr>
            <w:r>
              <w:rPr>
                <w:rFonts w:hint="eastAsia" w:ascii="宋体" w:hAnsi="宋体" w:eastAsia="宋体" w:cs="宋体"/>
                <w:sz w:val="21"/>
                <w:szCs w:val="21"/>
              </w:rPr>
              <w:t>（1）具有5年（含）以上汽车租赁经验；</w:t>
            </w:r>
          </w:p>
          <w:p>
            <w:pPr>
              <w:spacing w:line="560" w:lineRule="exact"/>
              <w:rPr>
                <w:rFonts w:ascii="宋体" w:hAnsi="宋体" w:eastAsia="宋体" w:cs="宋体"/>
                <w:sz w:val="21"/>
                <w:szCs w:val="21"/>
              </w:rPr>
            </w:pPr>
            <w:r>
              <w:rPr>
                <w:rFonts w:hint="eastAsia" w:ascii="宋体" w:hAnsi="宋体" w:eastAsia="宋体" w:cs="宋体"/>
                <w:sz w:val="21"/>
                <w:szCs w:val="21"/>
              </w:rPr>
              <w:t>（2）个人曾获得过市级以上表彰（证书/文件）</w:t>
            </w:r>
          </w:p>
          <w:p>
            <w:pPr>
              <w:spacing w:line="560" w:lineRule="exact"/>
              <w:rPr>
                <w:rFonts w:ascii="宋体" w:hAnsi="宋体" w:eastAsia="宋体" w:cs="宋体"/>
                <w:sz w:val="21"/>
                <w:szCs w:val="21"/>
              </w:rPr>
            </w:pPr>
            <w:r>
              <w:rPr>
                <w:rFonts w:hint="eastAsia" w:ascii="宋体" w:hAnsi="宋体" w:eastAsia="宋体" w:cs="宋体"/>
                <w:sz w:val="21"/>
                <w:szCs w:val="21"/>
              </w:rPr>
              <w:t>（3）无犯罪记录；</w:t>
            </w:r>
          </w:p>
          <w:p>
            <w:pPr>
              <w:spacing w:line="560" w:lineRule="exact"/>
              <w:rPr>
                <w:rFonts w:ascii="宋体" w:hAnsi="宋体" w:eastAsia="宋体" w:cs="宋体"/>
                <w:sz w:val="21"/>
                <w:szCs w:val="21"/>
              </w:rPr>
            </w:pPr>
            <w:r>
              <w:rPr>
                <w:rFonts w:hint="eastAsia" w:ascii="宋体" w:hAnsi="宋体" w:eastAsia="宋体" w:cs="宋体"/>
                <w:sz w:val="21"/>
                <w:szCs w:val="21"/>
              </w:rPr>
              <w:t>（4）本科或以上学历</w:t>
            </w:r>
          </w:p>
          <w:p>
            <w:pPr>
              <w:spacing w:line="560" w:lineRule="exact"/>
              <w:rPr>
                <w:rFonts w:ascii="宋体" w:hAnsi="宋体" w:eastAsia="宋体" w:cs="宋体"/>
                <w:sz w:val="21"/>
                <w:szCs w:val="21"/>
              </w:rPr>
            </w:pPr>
            <w:r>
              <w:rPr>
                <w:rFonts w:hint="eastAsia" w:ascii="宋体" w:hAnsi="宋体" w:eastAsia="宋体" w:cs="宋体"/>
                <w:sz w:val="21"/>
                <w:szCs w:val="21"/>
              </w:rPr>
              <w:t>评审标准及依据：</w:t>
            </w:r>
          </w:p>
          <w:p>
            <w:pPr>
              <w:spacing w:line="560" w:lineRule="exact"/>
              <w:rPr>
                <w:rFonts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（1）拟安排的对接负责人满足以上所有条件得</w:t>
            </w:r>
            <w:r>
              <w:rPr>
                <w:rFonts w:hint="eastAsia" w:ascii="宋体" w:hAnsi="宋体" w:eastAsia="宋体" w:cs="宋体"/>
                <w:b w:val="0"/>
                <w:bCs w:val="0"/>
                <w:color w:val="000000" w:themeColor="text1"/>
                <w:sz w:val="21"/>
                <w:szCs w:val="21"/>
                <w:lang w:val="en-US" w:eastAsia="zh-CN"/>
                <w14:textFill>
                  <w14:solidFill>
                    <w14:schemeClr w14:val="tx1"/>
                  </w14:solidFill>
                </w14:textFill>
              </w:rPr>
              <w:t>10</w:t>
            </w:r>
            <w:r>
              <w:rPr>
                <w:rFonts w:hint="eastAsia" w:ascii="宋体" w:hAnsi="宋体" w:eastAsia="宋体" w:cs="宋体"/>
                <w:b w:val="0"/>
                <w:bCs w:val="0"/>
                <w:color w:val="000000" w:themeColor="text1"/>
                <w:sz w:val="21"/>
                <w:szCs w:val="21"/>
                <w14:textFill>
                  <w14:solidFill>
                    <w14:schemeClr w14:val="tx1"/>
                  </w14:solidFill>
                </w14:textFill>
              </w:rPr>
              <w:t>分，满足以上三项得</w:t>
            </w:r>
            <w:r>
              <w:rPr>
                <w:rFonts w:hint="eastAsia" w:ascii="宋体" w:hAnsi="宋体" w:eastAsia="宋体" w:cs="宋体"/>
                <w:b w:val="0"/>
                <w:bCs w:val="0"/>
                <w:color w:val="000000" w:themeColor="text1"/>
                <w:sz w:val="21"/>
                <w:szCs w:val="21"/>
                <w:lang w:val="en-US" w:eastAsia="zh-CN"/>
                <w14:textFill>
                  <w14:solidFill>
                    <w14:schemeClr w14:val="tx1"/>
                  </w14:solidFill>
                </w14:textFill>
              </w:rPr>
              <w:t>8</w:t>
            </w:r>
            <w:r>
              <w:rPr>
                <w:rFonts w:hint="eastAsia" w:ascii="宋体" w:hAnsi="宋体" w:eastAsia="宋体" w:cs="宋体"/>
                <w:b w:val="0"/>
                <w:bCs w:val="0"/>
                <w:color w:val="000000" w:themeColor="text1"/>
                <w:sz w:val="21"/>
                <w:szCs w:val="21"/>
                <w14:textFill>
                  <w14:solidFill>
                    <w14:schemeClr w14:val="tx1"/>
                  </w14:solidFill>
                </w14:textFill>
              </w:rPr>
              <w:t>分，满足以上二项得</w:t>
            </w:r>
            <w:r>
              <w:rPr>
                <w:rFonts w:hint="eastAsia" w:ascii="宋体" w:hAnsi="宋体" w:eastAsia="宋体" w:cs="宋体"/>
                <w:b w:val="0"/>
                <w:bCs w:val="0"/>
                <w:color w:val="000000" w:themeColor="text1"/>
                <w:sz w:val="21"/>
                <w:szCs w:val="21"/>
                <w:lang w:val="en-US" w:eastAsia="zh-CN"/>
                <w14:textFill>
                  <w14:solidFill>
                    <w14:schemeClr w14:val="tx1"/>
                  </w14:solidFill>
                </w14:textFill>
              </w:rPr>
              <w:t>6</w:t>
            </w:r>
            <w:r>
              <w:rPr>
                <w:rFonts w:hint="eastAsia" w:ascii="宋体" w:hAnsi="宋体" w:eastAsia="宋体" w:cs="宋体"/>
                <w:b w:val="0"/>
                <w:bCs w:val="0"/>
                <w:color w:val="000000" w:themeColor="text1"/>
                <w:sz w:val="21"/>
                <w:szCs w:val="21"/>
                <w14:textFill>
                  <w14:solidFill>
                    <w14:schemeClr w14:val="tx1"/>
                  </w14:solidFill>
                </w14:textFill>
              </w:rPr>
              <w:t>分，其它情况不得分。</w:t>
            </w:r>
          </w:p>
          <w:p>
            <w:pPr>
              <w:spacing w:line="560" w:lineRule="exact"/>
              <w:rPr>
                <w:rFonts w:ascii="宋体" w:hAnsi="宋体" w:eastAsia="宋体" w:cs="宋体"/>
                <w:sz w:val="21"/>
                <w:szCs w:val="21"/>
              </w:rPr>
            </w:pPr>
            <w:r>
              <w:rPr>
                <w:rFonts w:hint="eastAsia" w:ascii="宋体" w:hAnsi="宋体" w:eastAsia="宋体" w:cs="宋体"/>
                <w:sz w:val="21"/>
                <w:szCs w:val="21"/>
              </w:rPr>
              <w:t>（2）提供供应商与拟安排的对接负责人签订的劳动合同关键页及供应商为其缴纳的近3个月（2022年</w:t>
            </w:r>
            <w:r>
              <w:rPr>
                <w:rFonts w:hint="eastAsia" w:ascii="宋体" w:hAnsi="宋体" w:eastAsia="宋体" w:cs="宋体"/>
                <w:sz w:val="21"/>
                <w:szCs w:val="21"/>
                <w:lang w:val="en-US" w:eastAsia="zh-CN"/>
              </w:rPr>
              <w:t>12月</w:t>
            </w:r>
            <w:r>
              <w:rPr>
                <w:rFonts w:ascii="宋体" w:hAnsi="宋体" w:eastAsia="宋体" w:cs="宋体"/>
                <w:sz w:val="21"/>
                <w:szCs w:val="21"/>
              </w:rPr>
              <w:t>-</w:t>
            </w:r>
            <w:r>
              <w:rPr>
                <w:rFonts w:hint="eastAsia" w:ascii="宋体" w:hAnsi="宋体" w:eastAsia="宋体" w:cs="宋体"/>
                <w:sz w:val="21"/>
                <w:szCs w:val="21"/>
                <w:lang w:val="en-US" w:eastAsia="zh-CN"/>
              </w:rPr>
              <w:t>2023年2</w:t>
            </w:r>
            <w:r>
              <w:rPr>
                <w:rFonts w:hint="eastAsia" w:ascii="宋体" w:hAnsi="宋体" w:eastAsia="宋体" w:cs="宋体"/>
                <w:sz w:val="21"/>
                <w:szCs w:val="21"/>
              </w:rPr>
              <w:t>月）社保证明复印件或扫描件并加盖供应商公章；</w:t>
            </w:r>
          </w:p>
          <w:p>
            <w:pPr>
              <w:spacing w:line="560" w:lineRule="exact"/>
              <w:rPr>
                <w:rFonts w:ascii="宋体" w:hAnsi="宋体" w:eastAsia="宋体" w:cs="宋体"/>
                <w:sz w:val="21"/>
                <w:szCs w:val="21"/>
              </w:rPr>
            </w:pPr>
            <w:r>
              <w:rPr>
                <w:rFonts w:hint="eastAsia" w:ascii="宋体" w:hAnsi="宋体" w:eastAsia="宋体" w:cs="宋体"/>
                <w:sz w:val="21"/>
                <w:szCs w:val="21"/>
              </w:rPr>
              <w:t>（3）供应商出具对拟安排的对接负责人的工作表现鉴定并加盖供应商公章；</w:t>
            </w:r>
          </w:p>
          <w:p>
            <w:pPr>
              <w:spacing w:line="560" w:lineRule="exact"/>
              <w:rPr>
                <w:rFonts w:ascii="宋体" w:hAnsi="宋体" w:eastAsia="宋体" w:cs="宋体"/>
                <w:sz w:val="21"/>
                <w:szCs w:val="21"/>
              </w:rPr>
            </w:pPr>
            <w:r>
              <w:rPr>
                <w:rFonts w:hint="eastAsia" w:ascii="宋体" w:hAnsi="宋体" w:eastAsia="宋体" w:cs="宋体"/>
                <w:sz w:val="21"/>
                <w:szCs w:val="21"/>
              </w:rPr>
              <w:t>拟安排的对接负责人提供书面申明函申明个人无犯罪记录并签字确认。</w:t>
            </w:r>
          </w:p>
          <w:p>
            <w:pPr>
              <w:spacing w:line="560" w:lineRule="exact"/>
              <w:rPr>
                <w:rFonts w:ascii="宋体" w:hAnsi="宋体" w:eastAsia="宋体" w:cs="宋体"/>
                <w:sz w:val="21"/>
                <w:szCs w:val="21"/>
              </w:rPr>
            </w:pPr>
            <w:r>
              <w:rPr>
                <w:rFonts w:hint="eastAsia" w:ascii="宋体" w:hAnsi="宋体" w:eastAsia="宋体" w:cs="宋体"/>
                <w:sz w:val="21"/>
                <w:szCs w:val="21"/>
              </w:rPr>
              <w:t>以上时间以投标文件提交截止时间倒推。</w:t>
            </w:r>
          </w:p>
          <w:p>
            <w:pPr>
              <w:spacing w:line="560" w:lineRule="exact"/>
              <w:rPr>
                <w:rFonts w:ascii="宋体" w:hAnsi="宋体" w:eastAsia="宋体" w:cs="宋体"/>
                <w:sz w:val="21"/>
                <w:szCs w:val="21"/>
              </w:rPr>
            </w:pPr>
            <w:r>
              <w:rPr>
                <w:rFonts w:hint="eastAsia" w:ascii="宋体" w:hAnsi="宋体" w:eastAsia="宋体" w:cs="宋体"/>
                <w:sz w:val="21"/>
                <w:szCs w:val="21"/>
              </w:rPr>
              <w:t>（二）评分依据：</w:t>
            </w:r>
          </w:p>
          <w:p>
            <w:pPr>
              <w:spacing w:line="560" w:lineRule="exact"/>
              <w:rPr>
                <w:rFonts w:ascii="宋体" w:hAnsi="宋体" w:eastAsia="宋体" w:cs="宋体"/>
                <w:sz w:val="21"/>
                <w:szCs w:val="21"/>
              </w:rPr>
            </w:pPr>
            <w:r>
              <w:rPr>
                <w:rFonts w:hint="eastAsia" w:ascii="宋体" w:hAnsi="宋体" w:eastAsia="宋体" w:cs="宋体"/>
                <w:sz w:val="21"/>
                <w:szCs w:val="21"/>
              </w:rPr>
              <w:t>1.要求提供投标人相关证明资料作为得分依据。</w:t>
            </w:r>
          </w:p>
          <w:p>
            <w:pPr>
              <w:spacing w:line="560" w:lineRule="exact"/>
              <w:rPr>
                <w:rFonts w:ascii="宋体" w:hAnsi="宋体" w:eastAsia="宋体" w:cs="宋体"/>
                <w:sz w:val="21"/>
                <w:szCs w:val="21"/>
              </w:rPr>
            </w:pPr>
            <w:r>
              <w:rPr>
                <w:rFonts w:hint="eastAsia" w:ascii="宋体" w:hAnsi="宋体" w:eastAsia="宋体" w:cs="宋体"/>
                <w:sz w:val="21"/>
                <w:szCs w:val="21"/>
              </w:rPr>
              <w:t>2.以上资料均要求提供扫描件（或官方网站截图），原件备查。评分中出现无证明资料或专家无法凭所提供资料判断是否得分的情况，一律作不得分处理。</w:t>
            </w:r>
          </w:p>
          <w:p>
            <w:pPr>
              <w:spacing w:line="560" w:lineRule="exact"/>
              <w:rPr>
                <w:rFonts w:ascii="宋体" w:hAnsi="宋体" w:eastAsia="宋体" w:cs="宋体"/>
                <w:sz w:val="21"/>
                <w:szCs w:val="21"/>
              </w:rPr>
            </w:pPr>
            <w:r>
              <w:rPr>
                <w:rFonts w:hint="eastAsia" w:ascii="宋体" w:hAnsi="宋体" w:eastAsia="宋体" w:cs="宋体"/>
                <w:sz w:val="21"/>
                <w:szCs w:val="21"/>
              </w:rPr>
              <w:t>3.如涉及考察人员工作经验，要求提供项目合同关键信息作为得分依据，通过合同关键信息无法判断是否得分的，还须同时提供合同甲方出具的证明文件。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noWrap w:val="0"/>
            <w:vAlign w:val="center"/>
          </w:tcPr>
          <w:p>
            <w:pPr>
              <w:keepNext/>
              <w:keepLines/>
              <w:spacing w:before="260" w:after="260" w:line="560" w:lineRule="exact"/>
              <w:rPr>
                <w:rFonts w:ascii="宋体" w:hAnsi="宋体" w:eastAsia="宋体" w:cs="宋体"/>
                <w:b w:val="0"/>
                <w:bCs w:val="0"/>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4</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left"/>
              <w:rPr>
                <w:rFonts w:ascii="宋体" w:hAnsi="宋体" w:eastAsia="宋体" w:cs="宋体"/>
                <w:sz w:val="21"/>
                <w:szCs w:val="21"/>
              </w:rPr>
            </w:pPr>
            <w:r>
              <w:rPr>
                <w:rFonts w:hint="eastAsia" w:ascii="宋体" w:hAnsi="宋体" w:eastAsia="宋体" w:cs="宋体"/>
                <w:sz w:val="21"/>
                <w:szCs w:val="21"/>
              </w:rPr>
              <w:t>项目拟使用的车辆、场地、工具、机器等情况</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10</w:t>
            </w:r>
          </w:p>
        </w:tc>
        <w:tc>
          <w:tcPr>
            <w:tcW w:w="592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eastAsia="宋体"/>
                <w:sz w:val="21"/>
                <w:szCs w:val="21"/>
              </w:rPr>
            </w:pPr>
            <w:r>
              <w:rPr>
                <w:rFonts w:hint="eastAsia" w:ascii="宋体" w:hAnsi="宋体" w:eastAsia="宋体" w:cs="宋体"/>
                <w:sz w:val="21"/>
                <w:szCs w:val="21"/>
              </w:rPr>
              <w:t>（一）评分内容：</w:t>
            </w:r>
          </w:p>
          <w:p>
            <w:pPr>
              <w:spacing w:line="560" w:lineRule="exact"/>
              <w:rPr>
                <w:rFonts w:ascii="宋体" w:hAnsi="宋体" w:eastAsia="宋体"/>
                <w:sz w:val="21"/>
                <w:szCs w:val="21"/>
              </w:rPr>
            </w:pPr>
            <w:r>
              <w:rPr>
                <w:rFonts w:hint="eastAsia" w:ascii="宋体" w:hAnsi="宋体" w:eastAsia="宋体"/>
                <w:sz w:val="21"/>
                <w:szCs w:val="21"/>
              </w:rPr>
              <w:t>1、至少10台（含本数）以上注册车辆，且其中至少5台（含本数）注册时间两年内7座商务以上车辆的，得10分；</w:t>
            </w:r>
          </w:p>
          <w:p>
            <w:pPr>
              <w:spacing w:line="560" w:lineRule="exac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、其他情况不得分。</w:t>
            </w:r>
          </w:p>
          <w:p>
            <w:pPr>
              <w:spacing w:line="560" w:lineRule="exact"/>
              <w:rPr>
                <w:rFonts w:ascii="宋体" w:hAnsi="宋体" w:eastAsia="宋体" w:cs="宋体"/>
                <w:sz w:val="21"/>
                <w:szCs w:val="21"/>
              </w:rPr>
            </w:pPr>
            <w:r>
              <w:rPr>
                <w:rFonts w:hint="eastAsia" w:ascii="宋体" w:hAnsi="宋体" w:eastAsia="宋体" w:cs="宋体"/>
                <w:sz w:val="21"/>
                <w:szCs w:val="21"/>
              </w:rPr>
              <w:t>（二）评分依据:</w:t>
            </w:r>
          </w:p>
          <w:p>
            <w:pPr>
              <w:spacing w:line="560" w:lineRule="exact"/>
              <w:rPr>
                <w:rFonts w:ascii="宋体" w:hAnsi="宋体" w:eastAsia="宋体" w:cs="宋体"/>
                <w:sz w:val="21"/>
                <w:szCs w:val="21"/>
              </w:rPr>
            </w:pPr>
            <w:r>
              <w:rPr>
                <w:rFonts w:ascii="宋体" w:hAnsi="宋体" w:eastAsia="宋体"/>
                <w:sz w:val="21"/>
                <w:szCs w:val="21"/>
              </w:rPr>
              <w:t>投标人</w:t>
            </w:r>
            <w:r>
              <w:rPr>
                <w:rFonts w:hint="eastAsia" w:ascii="宋体" w:hAnsi="宋体" w:eastAsia="宋体"/>
                <w:sz w:val="21"/>
                <w:szCs w:val="21"/>
              </w:rPr>
              <w:t>须提供有效期内的车辆行驶证及其他相关证明材料，车辆必须是投标人自有车辆，且证明材料须体现车辆座位数。证明材料提供复印件，加盖</w:t>
            </w:r>
            <w:r>
              <w:rPr>
                <w:rFonts w:hint="eastAsia" w:ascii="宋体" w:hAnsi="宋体" w:eastAsia="宋体" w:cs="宋体"/>
                <w:kern w:val="0"/>
                <w:sz w:val="21"/>
                <w:szCs w:val="21"/>
              </w:rPr>
              <w:t>投标人公章，原件备查。</w:t>
            </w:r>
            <w:r>
              <w:rPr>
                <w:rFonts w:hint="eastAsia" w:ascii="宋体" w:hAnsi="宋体" w:eastAsia="宋体" w:cs="宋体"/>
                <w:sz w:val="21"/>
                <w:szCs w:val="21"/>
              </w:rPr>
              <w:t>不清晰或未提供不得分。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noWrap w:val="0"/>
            <w:vAlign w:val="center"/>
          </w:tcPr>
          <w:p>
            <w:pPr>
              <w:spacing w:line="560" w:lineRule="exact"/>
              <w:rPr>
                <w:rFonts w:ascii="宋体" w:hAnsi="宋体" w:eastAsia="宋体" w:cs="宋体"/>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5</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服务网点</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4</w:t>
            </w:r>
          </w:p>
        </w:tc>
        <w:tc>
          <w:tcPr>
            <w:tcW w:w="592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eastAsia="宋体" w:cs="宋体"/>
                <w:sz w:val="21"/>
                <w:szCs w:val="21"/>
              </w:rPr>
            </w:pPr>
            <w:r>
              <w:rPr>
                <w:rFonts w:hint="eastAsia" w:ascii="宋体" w:hAnsi="宋体" w:eastAsia="宋体" w:cs="宋体"/>
                <w:sz w:val="21"/>
                <w:szCs w:val="21"/>
              </w:rPr>
              <w:t>评审内容：</w:t>
            </w:r>
          </w:p>
          <w:p>
            <w:pPr>
              <w:spacing w:line="560" w:lineRule="exact"/>
              <w:rPr>
                <w:rFonts w:ascii="宋体" w:hAnsi="宋体" w:eastAsia="宋体" w:cs="宋体"/>
                <w:sz w:val="21"/>
                <w:szCs w:val="21"/>
              </w:rPr>
            </w:pPr>
            <w:r>
              <w:rPr>
                <w:rFonts w:hint="eastAsia" w:ascii="宋体" w:hAnsi="宋体" w:eastAsia="宋体" w:cs="宋体"/>
                <w:sz w:val="21"/>
                <w:szCs w:val="21"/>
              </w:rPr>
              <w:t>1、深圳供应商，或非深圳供应商但在深圳有合法注册的分公司（或售后机构）（分公司的必须提供分公司营业执照扫描件，售后机构必须同时提供售后服务合作合同及售后机构营业执照扫描件作为得分依据，原件备查）的，得4分；否则不得分。</w:t>
            </w:r>
          </w:p>
          <w:p>
            <w:pPr>
              <w:spacing w:line="560" w:lineRule="exact"/>
              <w:rPr>
                <w:rFonts w:ascii="宋体" w:hAnsi="宋体" w:eastAsia="宋体" w:cs="宋体"/>
                <w:sz w:val="21"/>
                <w:szCs w:val="21"/>
              </w:rPr>
            </w:pPr>
            <w:r>
              <w:rPr>
                <w:rFonts w:hint="eastAsia" w:ascii="宋体" w:hAnsi="宋体" w:eastAsia="宋体" w:cs="宋体"/>
                <w:sz w:val="21"/>
                <w:szCs w:val="21"/>
              </w:rPr>
              <w:t>2、外地供应商承诺：中标后设立本地经营（服务）网点的，提供承诺文件（格式自定）的，得4分；未提供承诺或承诺内容不满足要求均不得分。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bookmarkStart w:id="0" w:name="InsertEnd"/>
            <w:bookmarkEnd w:id="0"/>
            <w:r>
              <w:rPr>
                <w:rFonts w:hint="eastAsia" w:ascii="宋体" w:hAnsi="宋体" w:eastAsia="宋体" w:cs="宋体"/>
                <w:sz w:val="21"/>
                <w:szCs w:val="21"/>
              </w:rPr>
              <w:t>4</w:t>
            </w:r>
          </w:p>
        </w:tc>
        <w:tc>
          <w:tcPr>
            <w:tcW w:w="2592" w:type="dxa"/>
            <w:gridSpan w:val="3"/>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诚信情况</w:t>
            </w:r>
          </w:p>
        </w:tc>
        <w:tc>
          <w:tcPr>
            <w:tcW w:w="592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2" w:type="dxa"/>
            <w:vMerge w:val="restart"/>
            <w:tcBorders>
              <w:top w:val="single" w:color="auto" w:sz="4" w:space="0"/>
              <w:left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序号</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评分因素</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权重</w:t>
            </w:r>
          </w:p>
        </w:tc>
        <w:tc>
          <w:tcPr>
            <w:tcW w:w="592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22" w:type="dxa"/>
            <w:vMerge w:val="continue"/>
            <w:tcBorders>
              <w:left w:val="single" w:color="auto" w:sz="4" w:space="0"/>
              <w:right w:val="single" w:color="auto" w:sz="4" w:space="0"/>
            </w:tcBorders>
            <w:noWrap w:val="0"/>
            <w:vAlign w:val="top"/>
          </w:tcPr>
          <w:p>
            <w:pPr>
              <w:spacing w:line="560" w:lineRule="exact"/>
              <w:rPr>
                <w:rFonts w:ascii="宋体" w:hAnsi="宋体" w:eastAsia="宋体" w:cs="宋体"/>
                <w:sz w:val="21"/>
                <w:szCs w:val="21"/>
              </w:rPr>
            </w:pPr>
          </w:p>
        </w:tc>
        <w:tc>
          <w:tcPr>
            <w:tcW w:w="550"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1</w:t>
            </w:r>
          </w:p>
        </w:tc>
        <w:tc>
          <w:tcPr>
            <w:tcW w:w="1475"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市财政局诚信管理情况</w:t>
            </w:r>
          </w:p>
        </w:tc>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rFonts w:ascii="宋体" w:hAnsi="宋体" w:eastAsia="宋体" w:cs="宋体"/>
                <w:sz w:val="21"/>
                <w:szCs w:val="21"/>
              </w:rPr>
            </w:pPr>
            <w:r>
              <w:rPr>
                <w:rFonts w:hint="eastAsia" w:ascii="宋体" w:hAnsi="宋体" w:eastAsia="宋体" w:cs="宋体"/>
                <w:sz w:val="21"/>
                <w:szCs w:val="21"/>
              </w:rPr>
              <w:t>5</w:t>
            </w:r>
          </w:p>
        </w:tc>
        <w:tc>
          <w:tcPr>
            <w:tcW w:w="5925" w:type="dxa"/>
            <w:tcBorders>
              <w:top w:val="single" w:color="auto" w:sz="4" w:space="0"/>
              <w:left w:val="single" w:color="auto" w:sz="4" w:space="0"/>
              <w:bottom w:val="single" w:color="auto" w:sz="4" w:space="0"/>
              <w:right w:val="single" w:color="auto" w:sz="4" w:space="0"/>
            </w:tcBorders>
            <w:noWrap w:val="0"/>
            <w:vAlign w:val="top"/>
          </w:tcPr>
          <w:p>
            <w:pPr>
              <w:spacing w:line="560" w:lineRule="exact"/>
              <w:rPr>
                <w:rFonts w:ascii="宋体" w:hAnsi="宋体" w:eastAsia="宋体" w:cs="宋体"/>
                <w:sz w:val="21"/>
                <w:szCs w:val="21"/>
              </w:rPr>
            </w:pPr>
            <w:r>
              <w:rPr>
                <w:rFonts w:hint="eastAsia" w:ascii="宋体" w:hAnsi="宋体" w:eastAsia="宋体" w:cs="宋体"/>
                <w:sz w:val="21"/>
                <w:szCs w:val="21"/>
              </w:rPr>
              <w:t>根据深圳市财政部门政府采购诚信管理相关规定，对投标人被记录诚信档案的情况进行评审（对于受过行政处罚</w:t>
            </w:r>
            <w:r>
              <w:rPr>
                <w:rFonts w:ascii="宋体" w:hAnsi="宋体" w:eastAsia="宋体" w:cs="宋体"/>
                <w:sz w:val="21"/>
                <w:szCs w:val="21"/>
              </w:rPr>
              <w:t>供应商</w:t>
            </w:r>
            <w:r>
              <w:rPr>
                <w:rFonts w:hint="eastAsia" w:ascii="宋体" w:hAnsi="宋体" w:eastAsia="宋体" w:cs="宋体"/>
                <w:sz w:val="21"/>
                <w:szCs w:val="21"/>
              </w:rPr>
              <w:t>，行政处罚期满后，可参与政府采购活动，其诚信分不再扣减。）必须提供《诚信承诺函》，如若投标人承诺与实际情况不相符，将按照虚假投标的情况报相关主管部门处理。</w:t>
            </w:r>
          </w:p>
          <w:p>
            <w:pPr>
              <w:spacing w:line="560" w:lineRule="exact"/>
              <w:rPr>
                <w:rFonts w:ascii="宋体" w:hAnsi="宋体" w:eastAsia="宋体" w:cs="宋体"/>
                <w:sz w:val="21"/>
                <w:szCs w:val="21"/>
              </w:rPr>
            </w:pPr>
            <w:r>
              <w:rPr>
                <w:rFonts w:hint="eastAsia" w:ascii="宋体" w:hAnsi="宋体" w:eastAsia="宋体" w:cs="宋体"/>
                <w:sz w:val="21"/>
                <w:szCs w:val="21"/>
              </w:rPr>
              <w:t>证明材料：需提供诚信承诺函，格式自拟，加盖投标人公章扫描件或复印件，原件备查。</w:t>
            </w:r>
          </w:p>
        </w:tc>
      </w:tr>
    </w:tbl>
    <w:p>
      <w:pPr>
        <w:spacing w:line="560" w:lineRule="exact"/>
      </w:pPr>
    </w:p>
    <w:p>
      <w:pPr>
        <w:spacing w:line="560" w:lineRule="exac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E10F5"/>
    <w:rsid w:val="5E97786B"/>
    <w:rsid w:val="BEFF1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2023-03-02T10:35:00Z</dcterms:created>
  <dc:creator>Administrator</dc:creator>
  <cp:lastModifiedBy>郑锦婷</cp:lastModifiedBy>
  <dcterms:modified xsi:type="dcterms:W3CDTF">2023-03-03T14:26:51Z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