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720" w:lineRule="exact"/>
        <w:jc w:val="center"/>
        <w:rPr>
          <w:rFonts w:ascii="方正小标宋简体" w:hAnsi="宋体" w:eastAsia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-6"/>
          <w:sz w:val="44"/>
          <w:szCs w:val="44"/>
        </w:rPr>
        <w:t>2018年度深圳慈善捐赠企业榜</w:t>
      </w:r>
    </w:p>
    <w:bookmarkEnd w:id="0"/>
    <w:p>
      <w:pPr>
        <w:widowControl/>
        <w:spacing w:line="560" w:lineRule="exact"/>
        <w:ind w:firstLine="560" w:firstLineChars="200"/>
        <w:rPr>
          <w:rFonts w:ascii="仿宋_GB2312" w:hAnsi="宋体" w:cs="宋体"/>
          <w:spacing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_GB2312" w:hAnsi="宋体" w:cs="宋体"/>
          <w:spacing w:val="0"/>
          <w:sz w:val="28"/>
          <w:szCs w:val="28"/>
        </w:rPr>
      </w:pPr>
      <w:r>
        <w:rPr>
          <w:rFonts w:hint="eastAsia" w:ascii="仿宋_GB2312" w:hAnsi="宋体" w:cs="宋体"/>
          <w:spacing w:val="0"/>
          <w:sz w:val="28"/>
          <w:szCs w:val="28"/>
        </w:rPr>
        <w:t>说明：上榜捐赠企业共581家，捐赠总额为562340.90万元。</w:t>
      </w:r>
    </w:p>
    <w:p>
      <w:pPr>
        <w:widowControl/>
        <w:spacing w:line="560" w:lineRule="exact"/>
        <w:ind w:firstLine="560" w:firstLineChars="200"/>
        <w:rPr>
          <w:rFonts w:ascii="仿宋_GB2312" w:hAnsi="宋体" w:cs="宋体"/>
          <w:spacing w:val="0"/>
          <w:sz w:val="28"/>
          <w:szCs w:val="28"/>
        </w:rPr>
      </w:pPr>
    </w:p>
    <w:tbl>
      <w:tblPr>
        <w:tblStyle w:val="6"/>
        <w:tblW w:w="5000" w:type="pct"/>
        <w:tblInd w:w="0" w:type="dxa"/>
        <w:tblBorders>
          <w:top w:val="single" w:color="auto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3778"/>
        <w:gridCol w:w="1396"/>
        <w:gridCol w:w="1289"/>
        <w:gridCol w:w="1454"/>
      </w:tblGrid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捐赠类型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2018年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捐赠总额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恒大集团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361909.00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腾讯集团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73000.00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万科企业股份有限公司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31258.07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中国平安人寿保险股份有限公司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深圳明德控股发展有限公司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卓越置业集团有限公司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6635.34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深圳市匠心质造生物科技有限公司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深圳市越众投资控股股份有限公司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4911.70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龙光集团控股有限公司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4535.37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顺丰速运有限公司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4074.13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宝吉工艺品（深圳）有限公司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深圳市名爵房地产开发有限公司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深圳市汉京集团有限公司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深圳信立泰药业股份有限公司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2489.00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深圳市佳华房地产开发有限公司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深圳鹏瑞集团有限公司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1845.96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艺之卉时尚集团（深圳）有限公司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服装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深圳市天图创业投资有限公司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1055.00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宝能城有限公司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深圳海王集团股份有限公司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1012.92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深圳市小豆科技有限公司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中小学生学习卡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心里程控股集团有限公司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深圳市宇宏投资集团有限公司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780.00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深圳市华兴广实业有限公司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资金+非现金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深圳市金活医药有限公司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646.79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白内障治疗仪器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恒大农牧集团有限公司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正中投资集团有限公司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深圳市粤美特实业集团有限公司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495.07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欣旺达电子股份有限公司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469.57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深圳市润东晟实业有限公司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深圳市万京投资有限公司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深圳市拾玉投资管理有限公司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深圳市蓝韵实业有限公司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深圳市信维通信股份有限公司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资金+非现金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深圳城盛房地产开发有限公司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304.00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深圳市恒冠投资发展有限公司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深圳市小赢科技有限责任公司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深圳市澳康达名车广场有限公司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广东恒丰投资集团有限公司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深圳金世纪置业有限公司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深圳市升学文化传播有限公司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深圳市龙园山庄实业发展有限公司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深圳市随手科技有限公司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深圳市名家汇科技有限公司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平安银行股份有限公司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深圳市丽新实业股份有限公司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201.00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深圳市平日上房地产开发有限公司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深圳市明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昇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深圳好好年投资有限公司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 xml:space="preserve">金地（集团）股份有限公司   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深圳市葵涌白一股份合作公司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深圳市众力鑫物流有限公司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深圳市富士投资（集团）有限公司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深圳市华盛控股有限公司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深圳市福田建安建设集团有限公司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深圳市世纪海翔投资集团有限公司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深圳市深装总装饰股份有限公司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深圳市荣格科技有限公司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中建蛇口发展有限公司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深圳市向西实业股份有限公司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深圳深态环境科技有限公司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华联发展集团有限公司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深圳市花伴里房地产经营管理顾问有限公司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深圳市世之鼎实业有限公司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深圳泛华联合投资集团有限公司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 xml:space="preserve">深圳市百佳华集团有限公司  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深圳市恒荣实业投资控股有限责任公司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深圳市松禾资本管理有限公司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170.25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深圳市华盛置业有限公司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超美科技(深圳)有限公司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153.00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深圳市彭成集团有限公司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深圳市共进电子股份有限公司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深圳市汇信物业管理有限公司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深圳市紫川软件有限公司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天王电子（深圳）有限公司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138.89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广东城脉地产有限公司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深圳市中诚金服信息科技管理有限公司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128.90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深圳市鸿鹏置业发展有限公司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127.50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深圳市中诚致信融资担保有限公司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127.50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 xml:space="preserve">艾伯资讯（深圳）有限公司  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122.35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深圳市利得来实业发展有限公司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120.73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深圳市兰亭投资集团有限公司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深圳侨云科技股份有限公司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118.40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深圳前海微众银行股份有限公司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117.19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深圳润恒房地产开发集团有限公司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深圳市玉禾田物业清洁管理有限公司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113.00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深圳市裕和投资有限公司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深圳市朗泓房地产有限公司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招商银行深圳分行股份有限公司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109.85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其中5万油米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108.70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天惠有机硅(深圳)有限公司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世纪盈通（深圳）企业管理有限责任公司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红岭创投电子商务股份有限公司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深圳市碧桂园房地产投资有限公司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锦丰科技（深圳）有限公司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深圳市乐安居商业有限公司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深圳市甘露珠宝首饰有限公司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深圳市百合控股集团有限公司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华银通宝投资有限公司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深圳市恒荣实业投资有限公司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深圳市鹏广达集团有限公司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大族激光科技产业集团股份有限公司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深圳市利丰房地产开发有限公司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深圳市洲际通实业发展有限公司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深圳农村商业银行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深圳市满京华投资集团有限公司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深圳市华讯方舟科技有限公司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深圳市周氏投资管理有限公司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深圳市超美化工科技有限公司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贝儿欣婴儿用品（深圳）有限公司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深圳市宏发房地产开发有限公司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深圳市田厦实业股份有限公司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深圳市贺钰投资有限公司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92.00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深圳市越海全球物流有限公司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深圳东方港湾技资管理股份有限公司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中国南山开发（集团）股份有限公司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80.00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深圳市奇信建设集团股份有限公司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79.18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深圳市普特生物医学工程有限公司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丽晶维珍妮内衣（深圳）有限公司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77.73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成人冬装（新）1925件；成人夏装（新）2408件；成人冬装（旧）167件；成人夏装（旧）176件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深圳市基业物业管理有限公司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中天世纪实业（深圳）有限公司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74.00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乔丰科技实业（深圳）有限公司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70.00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广东艾美美业化妆品集团有限公司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深圳福能达空气与水科技发展有限公司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深圳面点王饮食连锁有限公司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62.30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深圳市粤豪珠宝有限公司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深圳市海岸新城投资有限公司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深圳市福桥兴实业有限公司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深圳市金晋实业有限公司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60.00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万兴科技集团股份有限公司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深圳市洁亚环保产业有限公司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54.80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深圳市亿和精密科技集团有限公司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54.52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百朗商贸（深圳）有限公司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深圳市安宏基房地产开发有限公司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深圳市广兴源投资发展有限公司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50.80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深圳市方直科技股份有限公司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50.57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深圳市奥星房地产开发有限公司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50.06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脊柱侧弯筛查及援助工程项目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华安财产保险股份有限公司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深圳市丰宝捷再生资源有限公司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深圳华润九新药业有限公司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深圳市春芽健康科技有限公司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深圳市三溪房地产开发有限公司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无名电影（深圳）有限公司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深圳美佳华实业有限公司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金龙羽集团股份有限公司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深圳市生良房地产开发有限公司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深圳市水榭花都房地产有限公司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深圳市深汇通投资控股有限公司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深圳市传音制造有限公司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深圳市蛇口安洲实业有限公司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深圳市波顿香料有限公司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深圳市百旺信投资有限公司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深圳市远湖科技有限公司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深圳市蓝马科技发展有限公司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深圳市金颐投资发展有限公司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深圳市银宝山新科技股份有限公司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深圳市盛和园房地产开发有限公司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深圳市罗田股份合作公司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深圳市瑞霖医药有限公司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深圳市美鹏机械设备有限公司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深圳市六和房地产开发有限公司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深圳市鹏鑫实业有限公司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深圳市利金城投资发展集团有限公司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迪恩时装（深圳）有限公司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48.39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成人冬装（新）3440件；成人冬装（新）3440件；成人夏装（新）6956件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深圳市坪宇物业发展有限公司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纺粘无纺布（深圳）有限公司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47.15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深圳市新二金达城实业有限公司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腾讯音乐娱乐（深圳）有限公司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金大福珠宝有限公司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43.90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深圳市星河投资有限公司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宝安华丰实业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深圳市惠名物业管理有限公司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深圳报业集团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富贵华工业深圳公司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深圳市新和股份合作公司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深圳市沙井上星股份合作公司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广发银行股份有限公司深圳分行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深圳市京基房地产股份有限公司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深圳市奔凯安全技术股份有限公司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深圳市瑞海联科技有限公司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深圳市洪桥建筑工程有限公司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深圳市茂骏投资有限公司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佳宁娜友谊广场物业管理（深圳）有限公司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深圳乐信控股有限公司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36.30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深圳市凯信光电有限公司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新兴纺织（深圳）有限公司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深圳市宏发投资集团有限公司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深圳市宁佳置业有限公司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创维集团科技园管理有限公司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深圳市朗坤环保新能源有限公司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中国银行股份有限公司深圳市分行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深圳市银服通企业管理咨询有限公司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32.40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深圳市华联置业有限公司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31.60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深圳市思考乐文化教育科技发展有限公司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30.90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深圳市鑫群实业股份有限公司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30.50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光晟玩具（深圳）有限公司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深圳市城市公共安全技术研究院有限公司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深圳市中装建设集团股份有限公司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深圳市富安娜家居用品股份有限公司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深圳市赛兔数码科技有限公司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深圳市顺利莱实业有限公司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深圳市南岭股份有限公司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深圳市鸿俊天居置业有限公司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深圳冠懋房地产集团有限公司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深圳市金环宇电线电缆有限公司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深圳旭生实业集团有限公司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深圳市深锦基实业有限公司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深圳市盛中置业有限公司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深圳市翰星资产控股有限公司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华晟地产开发（深圳）有限公司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南太投资(深圳)有限公司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深圳市海阔投资有限公司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深圳市赛格集团有限公司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深圳市金鹏佳投资控股有限公司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深圳市丹桂顺资产管理有限公司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深圳市中爱联实业有限公司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深圳市中荣煜实业有限公司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深圳市联银小额贷款有限公司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深圳市泰隆金融控股集团有限公司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深圳市轩鸿金融控股集团有限公司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深圳市天健地产集团有限公司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29.80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深圳市茜施尔服装有限公司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29.50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深圳市云创服装设计有限公司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29.31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成人冬装（新）1570件；成人夏装（新）5582件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深圳市河东股份合作公司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深圳市广兴源互联网产业发展有限公司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深圳友邦塑料印刷包装有限公司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华南国际工业原料城（深圳）有限公司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25.25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深圳市新产业生物医学工程股份有限公司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深圳市金通盛实业有限公司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黄道益医药有限公司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深圳市麟恒投资发展有限公司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深圳市南山安居建设开发有限公司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深圳市汇通金控基金投资有限公司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深圳市永长润实业有限公司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深圳市沙井后亭股份合作公司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深圳市沙井辛养股份合作公司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深圳市永贤实业有限公司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深圳市海云天科技股份有限公司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深圳市路浩安全设备实业有限公司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24.93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深圳市华美绿环境建设工程有限公司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24.06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深圳市勤裕股份合作公司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24.00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深圳远大肛肠医院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23.31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中广核核电运营有限公司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22.85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东江精创注塑（深圳）有限公司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22.50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深圳市优点科技有限公司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22.25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深圳市金鹏建筑装饰工程有限公司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22.08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其中物资10.08万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深圳市建实实业有限公司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259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依波精品（深圳）有限公司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260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深圳新宙邦科技股份有限公司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261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深圳市固戍股份合作公司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262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深圳市蘅芳股份合作公司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263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深圳市流塘股份合作公司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264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深圳市盐田股份合作公司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265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深圳市宝源股份合作公司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266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深圳市佳特利股份合作公司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267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深圳市凤凰岗股份合作公司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268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深圳市六和实业集团有限公司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269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深圳多多益善电子商务有限公司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21.70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棉被1084床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深圳市水圣科技发展有限公司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20.86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 xml:space="preserve">广东伊步网络科技有限公司  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20.25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深圳市玉清泉环境技术有限公司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深圳市坪山新区保安服务公司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深圳市南头城实业股份有限公司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深圳市宝观城股份合作公司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深圳市鸿荣源房地产开发有限公司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广东晟典律师事务所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深圳市云视野科技互联有限公司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279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深圳市平安远欣投资发展控股有限公司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深圳市资福医疗技术有限公司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北京德恒（深圳）律师事务所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深圳市星光达珠宝首饰实业有限公司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深圳市佳家豪物业管理有限公司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深圳市一汽汽车有限公司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深圳市星银医药有限公司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深圳市关爱实业有限公司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深圳市汇键医疗工程有限公司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289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前海人寿保险股份有限公司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深圳长城开发科技股份有限公司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华林证券股份有限公司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深圳市益田产业园开发有限公司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深圳市乐安房地产有限公司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伯恩光学（深圳）有限公司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深圳市华信达房地产开发有限公司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深圳市上水径股份合作公司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299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深圳市甘坑股份合作公司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深圳市下水径股份合作公司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深圳市和生股份合作公司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中海信科技开发（深圳）有限公司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深圳市下水径投资有限公司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红门智能科技股份有限公司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深圳市泰富华悦都会置业有限公司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深圳市鼎宏投资发展有限公司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深圳市丰钰城投资有限公司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深圳市锦华世纪投资有限公司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309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深圳市阳光华艺房地产有限公司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深圳市方森园林花卉有限公司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深圳市天源迪科信息技术有限公司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深圳市东丰珠宝首饰有限公司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深圳市嘉鑫辉煌房地产有限公司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深圳市长盈精密技术股份有限公司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深圳市华轩世纪投资发展有限公司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深圳市通睿恒业投资发展有限公司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深圳市福航投资发展有限公司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深圳市闽泰房地产开发有限公司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319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深圳市景旺电子股份有限公司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深圳市卡酷尚硅胶电子有限公司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深圳市前湾中朗投资有限公司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深圳市沙井蚝三股份合作公司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深圳市亨通实业有限公司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信兴物业管理(深圳)有限公司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 xml:space="preserve">鹏华基金管理有限公司   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深圳市乘法信息技术有限公司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深圳市东盈讯达电子有限公司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深圳市歌中歌服饰有限公司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329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明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昇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三科控股集团有限公司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深圳市通四海投资发展有限公司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中科健康产业集团股份有限公司深圳分公司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深圳市润泰和实业有限公司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深圳市金享实业投资有限公司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深圳曼嘉科技发展有限公司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深圳前海艾艾贴生物科技有限公司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19.86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深圳市京泉华科技股份有限公司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19.50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南海油脂工业（赤湾）有限公司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19.20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339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深圳市创城投资有限公司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340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深圳市万盛合投资有限公司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341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深圳市碧桂衡佳投资有限公司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342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深圳市汉能房地产开发有限公司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343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运泰建业置业（深圳）有限公司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344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深圳市新桥黄埔股份合作公司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345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深圳市宾智展览策划有限公司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17.60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346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深圳市同创资产管理有限公司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17.00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347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深圳深兄环境有限公司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16.70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348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深圳市深城投置业有限公司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349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深圳市百晟置地有限公司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深圳市华侨城城市更新投资有限公司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深圳市百德珠宝有限公司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深圳市君成投资发展有限公司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深圳市四季优美实业有限公司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15.45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深圳市季霈环保科技有限公司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15.35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深圳市沙井衙边股份合作公司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15.30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新德织造（深圳）有限公司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深圳市真功夫餐饮管理有限公司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爱心餐券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深圳市盖亚豪方投资有限公司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359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深圳市鸿合创新信息技术有限责任公司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深圳市天麟精密模具有限公司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深圳市渔农实业股份有限公司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前海微远志诚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中航物业管理有限公司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深圳市龙俊宇投资发展有限公司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深圳市恒明置业发展有限公司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深圳市龙岗区横岗股份合作公司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信义汽车玻璃（深圳）有限公司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深圳市特发华基投资有限公司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369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深圳市卓弘新城实业有限公司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深圳市华园房地产开发有限公司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肯特智能技术(深圳)股份有限公司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深圳市英维克科技股份有限公司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深圳观澜湖高尔夫球会有限公司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深圳市誉华食品科技控股有限公司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深圳一八九五实业发展有限公司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深圳市长江物业管理有限公司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深圳市思迪信息技术股份有限公司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深圳中兴飞贷金融科技有限公司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379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中原地产代理（深圳）有限公司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14.60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深圳市花样年房地产开发有限公司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深圳世联行地产顾问股份有限公司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14.00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深圳市塘尾股份合作公司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13.62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深圳市裕仁文化艺术交流服务有限公司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13.40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深圳市联顺泰建筑工程有限公司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深圳市百佳利华投资有限公司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深圳市南科润房地产开发有限公司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深圳市煜硕实业有限公司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深圳市盐田实业股份有限公司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389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深圳市沙头角商业外贸有限公司及员工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12.13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390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深圳市伟禄集团控股有限公司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391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麦迪实电子科技（深圳）有限公司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392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深圳市星河房地产开发有限公司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393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鹏鼎控股（深圳）股份有限公司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12.00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394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深圳市爱夫卡科技股份有限公司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11.93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395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深圳市芬多精纳米生物科技有限公司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11.69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396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深圳市深沙保（集团）有限公司及员工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11.10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397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深圳市沙井沙四股份合作公司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11.05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398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深圳市三利谱光电科技股份有限公司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399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深圳市泰源投资有限公司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深圳市狮商精品有限公司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国桥实业（深圳）有限公司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11.00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深圳市盐田区城建集团及员工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10.95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深圳市库坑股份合作公司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10.80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深圳鹏程医院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10.40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深圳市新辰房地产开发有限公司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10.30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406</w:t>
            </w:r>
          </w:p>
        </w:tc>
        <w:tc>
          <w:tcPr>
            <w:tcW w:w="222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深圳市吉厦股份合作公司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深圳市盛城和记房地产开发有限公司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广东联泰地产有限公司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409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深圳市心海腾泓投资有限公司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410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深圳市坪山区城市建设投资有限公司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411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鼎悬商用密码测评技术（深圳）有限公司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412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深圳市坪山区产业投资服务有限公司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413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深圳坪山珠江村镇银行股份有限公司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414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深圳市茂源物业管理有限公司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415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深圳市宝柯贸实业有限公司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416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深圳市先达威清洁服务有限公司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417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深圳市翠绿洲环境艺术有限公司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418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深圳星玉实业有限公司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419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深圳市千百辉照明工程有限公司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420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深圳市高力特实业有限公司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421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深圳中海地产有限公司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422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深圳市皇岗实业股份有限公司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423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深圳市世华房地产投资顾问有限公司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424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深圳润园四季餐饮有限公司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425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深圳市乐有家房产交易有限公司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426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深圳综合信兴物流有限公司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427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深圳市巴蜀风饮食管理有限公司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428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北京大成（深圳）律师事务所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429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深圳市创捷供应链有限公司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深圳宝源行汽车销售服务有限公司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深圳百丽商贸有限公司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深圳市统先科技股份有限公司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广东大鹏液化天然气有限公司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北京市中伦（深圳）律师事务所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华泰联合证券有限责任公司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深圳市东进银通电子有限公司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欧祺亚实业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中国平安保险（集团）股份有限公司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439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无障碍文化传播（深圳）有限公司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440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深圳市洋葱教育科技有限公司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441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深圳前海博凯汇投资有限公司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442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为爱传承（深圳）管理咨询有限公司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443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深圳市单侬科技有限公司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444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深圳市中邦（集团）建设总承包有限公司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445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深圳市春江庐山大酒店有限公司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446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深圳市兆鑫房地产开发有限公司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447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深圳泰富物流集团股份有限公司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448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深圳兆邦基集团有限公司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449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深圳大恒业资产管理有限公司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深圳市太网船务有限公司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深圳市思乐数据技术有限公司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深圳东海集团有限公司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深圳市雅康精密机械有限公司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深圳市帝拓电子有限公司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深圳市东方银座美爵酒店有限公司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深圳影儿时尚集团有限公司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深圳润德集团有限公司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459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深圳市真爱生物科技有限公司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深圳非凡医疗美容医院有限公司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深圳市华辉俊闵投资有限公司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深圳市新健兴实业有限公司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深圳市宏盛康达投资有限公司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深圳市碧海投资发展有限公司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深圳市名居房地产有限公司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深圳市恒明商业有限公司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深圳市华讯伟业房地产开发有限公司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龙东股份合作公司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469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深圳市卓弘房地产开发有限公司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深圳市六约股份合作公司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深圳市横岗四联股份合作公司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深圳市大真房地产开发有限公司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深圳市海容辉实业发展有限公司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大真房地产有限公司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深圳市细靓股份合作公司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深圳市石龙坑股份合作公司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深圳市布吉大靓股份合作公司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深圳市大坡头股份合作公司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479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深圳市水径股份合作公司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深圳市塘径股份合作公司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深圳市松源头股份合作公司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深圳瀚星翔科技有限公司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深圳市金苹果电子有限公司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马天奴时尚（深圳）有限公司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深圳市科伦特科技有限公司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深圳市龙岗南联股份合作公司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深圳市五联股份合作公司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深圳市吉厦股份合作有限公司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489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深圳市厦村股份合作公司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深圳市沙塘布股份合作公司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深圳市樟树布股份合作公司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深圳市合正新南投资有限公司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深圳市大潮汕建设有限公司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深圳市华盛控股集团有限公司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深圳市银科投资有限公司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深圳市大族云峰投资有限公司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深圳市信贤房地产开发有限公司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深圳市铭卓劳务有限公司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499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深圳金雅福控股集团有限公司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深圳田夏实业股份有限公司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深圳市大新实业股份有限公司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深圳市大冲实业股份有限公司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深圳市蛇口后海实业股份有限公司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深圳市远望谷信息技术有限公司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深圳市新恒盈科技有限公司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深圳市乐智教育科技有限公司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盐田区国有资本投资管理有限公司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深圳市和谐地产有限公司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509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深圳市合泰地产集团有限公司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510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深圳市盛世盈丰投资发展有限公司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511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深圳荣津房地产开发有限公司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512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深圳市金利珠宝首饰有限公司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513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深圳市盐田区人才安居有限公司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514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深圳市益田商业管理有限公司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515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深圳市百瑞琪仪器设备有限公司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516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深圳市新安上合股份合作公司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517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深圳市宝安桥柏商业有限公司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518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深圳市春企投资有限公司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519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深圳市昌益祥投资有限公司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深圳市华沃房地产开发有限公司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深圳市金裕达实业发展有限公司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深圳市盛誉置业有限公司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深圳市德云达电子科技有限公司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深圳市同富康实业发展有限公司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深圳昌久控股有限公司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深圳市新丰泽实业有限公司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深圳市凯德丰投资有限公司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深圳市新安翻身股份合作公司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529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广东德昌电机有限公司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530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深圳市长丰酒店有限公司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531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恩斯迈电子（深圳）有限公司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532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伟志光电（深圳）有限公司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533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深圳市宝星依力投资发展有限公司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534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兴迅达塑胶五金（深圳）有限公司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535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深圳市法鑫忠信新材料有限公司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536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深圳市康兴投资发展有限公司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537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深圳雅枫置业投资有限公司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538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深圳市安商万家创客产业发展有限公司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539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深圳市中南方投资有限公司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深圳市卓朗轩物业投资有限公司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深圳市盛荟投资有限公司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深圳市景创科技电子有限公司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深圳市侨鸿盛投资发展有限公司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深圳市西湾智园科技发展有限公司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深圳市梧桐岛园区运营管理有限公司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深圳佳茂威文化发展有限公司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深圳市松岗沙浦围股份合作公司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深圳市沙浦股份合作公司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549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深圳市良居房地产开发有限公司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550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深圳市展俊机电设备技术有限公司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551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多行一善（深圳）电子商务股份有限公司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552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广东五维律师事务所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553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嘉丰金融保险代理有限公司（真意保险代理有限公司）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554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教文国际教育（深圳）有限公司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555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深圳建业工程集团股份有限公司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556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深圳市艾美美业文化传播有限公司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557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深圳市测测科技有限公司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558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深圳市金兆丰精密五金制品有限公司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559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深圳市快克迪生物科技有限公司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深圳市龙翔云实业发展有限公司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深圳市鹏城建筑集团有限公司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深圳市孝和科技有限公司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深圳市长圳长兴实业有限公司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深圳智益集信息科技有限公司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好人圈互联网科技（深圳）有限公司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深圳市远东石油钻采工程有限公司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深圳村田科技有限公司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深圳经济特区房地产(集团)股份有限公司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569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深圳民富集团有限公司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深圳市北伦敦教育投资有限公司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深圳市超算科技开发有限公司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572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深圳医视界医院管理有限公司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573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深圳颐和泰投资有限公司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574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深圳怡宁医院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575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深圳市澳特莱恩电器科技有限公司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576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深圳市利金城物业管理有限公司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577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深圳市洁佟投资管理有限公司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578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深圳市美易家商务服务集团股份有限公司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579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深圳市宝安区万丰股份合作公司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580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益光实业有限公司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581</w:t>
            </w:r>
          </w:p>
        </w:tc>
        <w:tc>
          <w:tcPr>
            <w:tcW w:w="222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金豪利原木家居装饰有限公司（深圳）有限公司</w:t>
            </w:r>
          </w:p>
        </w:tc>
        <w:tc>
          <w:tcPr>
            <w:tcW w:w="8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仿宋_GB2312" w:hAnsi="宋体" w:cs="宋体"/>
          <w:color w:val="000000"/>
          <w:spacing w:val="0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615963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39"/>
    <w:rsid w:val="00092956"/>
    <w:rsid w:val="00651A5E"/>
    <w:rsid w:val="00A33595"/>
    <w:rsid w:val="00C30C39"/>
    <w:rsid w:val="00CE1B49"/>
    <w:rsid w:val="00E6133B"/>
    <w:rsid w:val="EE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semiHidden/>
    <w:unhideWhenUsed/>
    <w:qFormat/>
    <w:uiPriority w:val="99"/>
    <w:rPr>
      <w:color w:val="954F72"/>
      <w:u w:val="single"/>
    </w:rPr>
  </w:style>
  <w:style w:type="character" w:styleId="9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仿宋_GB2312" w:cs="Times New Roman"/>
      <w:spacing w:val="10"/>
      <w:sz w:val="32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spacing w:val="10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仿宋_GB2312" w:cs="Times New Roman"/>
      <w:spacing w:val="10"/>
      <w:sz w:val="18"/>
      <w:szCs w:val="18"/>
    </w:rPr>
  </w:style>
  <w:style w:type="character" w:customStyle="1" w:styleId="13">
    <w:name w:val="页眉 Char"/>
    <w:basedOn w:val="7"/>
    <w:link w:val="5"/>
    <w:qFormat/>
    <w:uiPriority w:val="99"/>
    <w:rPr>
      <w:rFonts w:ascii="Times New Roman" w:hAnsi="Times New Roman" w:eastAsia="仿宋_GB2312" w:cs="Times New Roman"/>
      <w:spacing w:val="10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18"/>
      <w:szCs w:val="18"/>
    </w:rPr>
  </w:style>
  <w:style w:type="paragraph" w:customStyle="1" w:styleId="1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customStyle="1" w:styleId="1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spacing w:val="0"/>
      <w:kern w:val="0"/>
      <w:sz w:val="24"/>
      <w:szCs w:val="24"/>
    </w:rPr>
  </w:style>
  <w:style w:type="paragraph" w:customStyle="1" w:styleId="20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customStyle="1" w:styleId="21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customStyle="1" w:styleId="22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spacing w:val="0"/>
      <w:kern w:val="0"/>
      <w:sz w:val="24"/>
      <w:szCs w:val="24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spacing w:val="0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spacing w:val="0"/>
      <w:kern w:val="0"/>
      <w:sz w:val="24"/>
      <w:szCs w:val="24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spacing w:val="0"/>
      <w:kern w:val="0"/>
      <w:sz w:val="24"/>
      <w:szCs w:val="24"/>
    </w:rPr>
  </w:style>
  <w:style w:type="paragraph" w:customStyle="1" w:styleId="39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spacing w:val="0"/>
      <w:kern w:val="0"/>
      <w:sz w:val="24"/>
      <w:szCs w:val="24"/>
    </w:rPr>
  </w:style>
  <w:style w:type="paragraph" w:customStyle="1" w:styleId="4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spacing w:val="0"/>
      <w:kern w:val="0"/>
      <w:sz w:val="24"/>
      <w:szCs w:val="24"/>
    </w:rPr>
  </w:style>
  <w:style w:type="paragraph" w:customStyle="1" w:styleId="41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spacing w:val="0"/>
      <w:kern w:val="0"/>
      <w:sz w:val="24"/>
      <w:szCs w:val="24"/>
    </w:rPr>
  </w:style>
  <w:style w:type="paragraph" w:customStyle="1" w:styleId="42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cs="宋体"/>
      <w:color w:val="000000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2625</Words>
  <Characters>14964</Characters>
  <Lines>124</Lines>
  <Paragraphs>35</Paragraphs>
  <TotalTime>14</TotalTime>
  <ScaleCrop>false</ScaleCrop>
  <LinksUpToDate>false</LinksUpToDate>
  <CharactersWithSpaces>17554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2019-08-22T19:08:00Z</dcterms:created>
  <dc:creator>于兴洪</dc:creator>
  <cp:lastModifiedBy>郑锦婷</cp:lastModifiedBy>
  <dcterms:modified xsi:type="dcterms:W3CDTF">2022-10-28T10:34:15Z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