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慈善组织开展公开募捐活动备案表</w:t>
      </w:r>
    </w:p>
    <w:p/>
    <w:tbl>
      <w:tblPr>
        <w:tblStyle w:val="6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深圳市龙越慈善基金会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53440300586723766J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齐思雨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事业发展部 平台筹资经理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13649296002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深圳市福田区石厦北二街马成时代广场</w:t>
            </w:r>
            <w:r>
              <w:rPr>
                <w:rFonts w:hint="eastAsia"/>
                <w:lang w:val="en-US" w:eastAsia="zh-CN"/>
              </w:rPr>
              <w:t>C座2712室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日  至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腾讯公益网络平台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中国建设银行 深圳园博园支行 银行账号：4420 1009 4000 5251 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特殊群体：</w:t>
            </w:r>
            <w:r>
              <w:rPr>
                <w:rFonts w:hint="eastAsia"/>
                <w:lang w:eastAsia="zh-CN"/>
              </w:rPr>
              <w:t>贫困、特困老人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扶贫</w:t>
            </w:r>
            <w:r>
              <w:rPr>
                <w:rFonts w:hint="eastAsia" w:cs="宋体" w:asciiTheme="minorEastAsia" w:hAnsiTheme="minorEastAsia"/>
                <w:kern w:val="0"/>
                <w:szCs w:val="21"/>
                <w:shd w:val="clear" w:fill="000000" w:themeFill="text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  济困□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扶老</w:t>
            </w:r>
            <w:r>
              <w:rPr>
                <w:rFonts w:hint="eastAsia" w:cs="宋体" w:asciiTheme="minorEastAsia" w:hAnsiTheme="minorEastAsia"/>
                <w:kern w:val="0"/>
                <w:szCs w:val="21"/>
                <w:shd w:val="clear" w:fill="000000" w:themeFill="text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  救孤□  恤病□   助残□   优抚□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救助突发事件造成的损害：自然灾害□   事故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灾难□   公共卫生事件□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促进事业的发展：教育□   科学□   文化□  卫生□   体育□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防治污染和其他公害，保护和改善生态环境□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其他慈善活动□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  <w:lang w:eastAsia="zh-CN"/>
              </w:rPr>
              <w:t>参与</w:t>
            </w:r>
            <w:r>
              <w:rPr>
                <w:rFonts w:hint="eastAsia"/>
                <w:lang w:val="en-US" w:eastAsia="zh-CN"/>
              </w:rPr>
              <w:t>2017年99公益日活动，具体项目为：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感动更要抓紧行动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他的梦等我们助力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我们约定相聚在一起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延续不停止的旋律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一生的情谊继续延续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爱和温暖的承诺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我们来看您啦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心灵关怀不孤独晚年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携手温暖特殊的老人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感恩相伴感谢有你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她的梦想只是回家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坚守温暖的承诺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百年心愿圆梦之旅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传承美德大爱大孝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一份陪伴一份关爱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期颐之年百岁峥嵘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把爱延续下去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只希望您晚年幸福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你们安好便是晴天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铭记历史温暖相伴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传承记忆相伴一生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资助困难老奶奶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祝您生日快乐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您的困难，我们的责任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共度美好时光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修建俞九舍纪念园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益起爱陪伴计划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益起爱实现画册梦想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帮扶山区贫困老人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温暖的陪伴每一天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为无名好汉立碑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为前辈送温暖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为百岁老人祝寿辰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修建潼关纪念碑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情满中华爱心陪伴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没有被遗忘的我们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人间温情有你有我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伉俪情深盼相聚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节日送祝福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祝您寿与天齐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点滴纪录在行动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共度佳节的约定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为贫困老人修敬老院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欢度假期送温暖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为与时间赛跑而喝彩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吊唁往生前辈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第十二次来看您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修建稻堆山纪念碑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颐养天年公益计划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安老帮助计划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善款用途：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1、帮助特困、贫困老人改善生活条件。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2、帮助特困、贫困老人解决医疗保险外的基金医疗费用困难问题。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3、帮助特困、贫困的孤寡老人雇请保姆、入住养老院等费用困难的问题。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4、帮助特困、贫困老人修葺危房及改善基本居住条件。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5、国家法定节假日向特困、贫困老人发放必要的过节物资。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6、解决特困、贫困老人向基金会求助的紧急需求。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7、帮助特困、贫困的孤寡老人解决去世后的所需费用。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8、帮助特困、贫困老人完成心愿。</w:t>
            </w:r>
          </w:p>
        </w:tc>
      </w:tr>
    </w:tbl>
    <w:p/>
    <w:tbl>
      <w:tblPr>
        <w:tblStyle w:val="6"/>
        <w:tblW w:w="8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1"/>
        <w:gridCol w:w="2264"/>
        <w:gridCol w:w="645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在公共场所设置募捐箱□ </w:t>
            </w:r>
          </w:p>
          <w:p>
            <w:pPr>
              <w:widowControl/>
              <w:spacing w:before="100" w:beforeAutospacing="1" w:after="100" w:afterAutospacing="1"/>
              <w:ind w:left="2123" w:hanging="2124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面向社会公众举办：义演□  义赛□  义卖□  义展□  义拍□ </w:t>
            </w:r>
          </w:p>
          <w:p>
            <w:pPr>
              <w:widowControl/>
              <w:spacing w:before="100" w:beforeAutospacing="1" w:after="100" w:afterAutospacing="1"/>
              <w:ind w:left="2123" w:hanging="2124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慈善晚宴□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11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预计参加人数：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人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11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举办地点：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106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重大活动审批部门：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是否履行重大活动报批程序：是□ 报批部门：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3068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否□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发布募捐信息：广播□  电视□  报刊□   互联网</w:t>
            </w:r>
            <w:r>
              <w:rPr>
                <w:rFonts w:hint="eastAsia" w:ascii="宋体" w:hAnsi="宋体" w:eastAsia="宋体" w:cs="宋体"/>
                <w:kern w:val="0"/>
                <w:szCs w:val="21"/>
                <w:shd w:val="clear" w:fill="000000" w:themeFill="text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9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慈善信息发布平台：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腾讯公益网络平台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其他公开募捐方式□：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募捐成本为募捐金额的</w:t>
            </w:r>
            <w:r>
              <w:rPr>
                <w:rFonts w:hint="eastAsia"/>
                <w:lang w:val="en-US" w:eastAsia="zh-CN"/>
              </w:rPr>
              <w:t>10%，用于实施项目发生的人员报酬、志愿者补贴和保险、必要的办公设备、办公用品采购、为管理项目发生的差旅、物流、会议培训、审计、评估等。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将在</w:t>
            </w:r>
            <w:r>
              <w:rPr>
                <w:rFonts w:hint="eastAsia"/>
                <w:lang w:val="en-US" w:eastAsia="zh-CN"/>
              </w:rPr>
              <w:t>2017年度、2018年度已更丰富的形式帮助全国范围内更多需要帮助的贫困、特困老人。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5"/>
          </w:tcPr>
          <w:p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07C4"/>
    <w:multiLevelType w:val="singleLevel"/>
    <w:tmpl w:val="59CA07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2872C8"/>
    <w:rsid w:val="0029667A"/>
    <w:rsid w:val="004354C3"/>
    <w:rsid w:val="004539AC"/>
    <w:rsid w:val="00A3459C"/>
    <w:rsid w:val="00A91B21"/>
    <w:rsid w:val="00C63567"/>
    <w:rsid w:val="00C72720"/>
    <w:rsid w:val="00E013BA"/>
    <w:rsid w:val="00F51B6D"/>
    <w:rsid w:val="00FA2AA3"/>
    <w:rsid w:val="27F97BA2"/>
    <w:rsid w:val="5EAE3985"/>
    <w:rsid w:val="72C818D1"/>
    <w:rsid w:val="795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100</Words>
  <Characters>576</Characters>
  <Lines>4</Lines>
  <Paragraphs>1</Paragraphs>
  <ScaleCrop>false</ScaleCrop>
  <LinksUpToDate>false</LinksUpToDate>
  <CharactersWithSpaces>675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Administrator</cp:lastModifiedBy>
  <cp:lastPrinted>2017-09-26T07:05:00Z</cp:lastPrinted>
  <dcterms:modified xsi:type="dcterms:W3CDTF">2017-10-11T03:16:26Z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