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rPr>
          <w:rFonts w:ascii="黑体" w:hAnsi="黑体" w:eastAsia="黑体"/>
          <w:sz w:val="32"/>
          <w:szCs w:val="32"/>
        </w:rPr>
      </w:pPr>
      <w:r>
        <w:rPr>
          <w:rFonts w:hint="eastAsia" w:ascii="黑体" w:hAnsi="黑体" w:eastAsia="黑体"/>
          <w:sz w:val="32"/>
          <w:szCs w:val="32"/>
        </w:rPr>
        <w:t>附件1</w:t>
      </w:r>
    </w:p>
    <w:p>
      <w:pPr>
        <w:pStyle w:val="2"/>
        <w:ind w:firstLine="640"/>
        <w:jc w:val="center"/>
        <w:rPr>
          <w:rFonts w:ascii="仿宋" w:hAnsi="仿宋" w:eastAsia="仿宋"/>
          <w:sz w:val="32"/>
          <w:szCs w:val="32"/>
        </w:rPr>
      </w:pPr>
      <w:r>
        <w:rPr>
          <w:rFonts w:hint="eastAsia" w:ascii="仿宋" w:hAnsi="仿宋" w:eastAsia="仿宋"/>
          <w:sz w:val="32"/>
          <w:szCs w:val="32"/>
        </w:rPr>
        <w:t>综合评分表</w:t>
      </w:r>
    </w:p>
    <w:tbl>
      <w:tblPr>
        <w:tblStyle w:val="4"/>
        <w:tblW w:w="85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2"/>
        <w:gridCol w:w="1242"/>
        <w:gridCol w:w="631"/>
        <w:gridCol w:w="5030"/>
        <w:gridCol w:w="11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355" w:type="dxa"/>
            <w:gridSpan w:val="4"/>
            <w:vAlign w:val="center"/>
          </w:tcPr>
          <w:p>
            <w:pPr>
              <w:rPr>
                <w:rFonts w:ascii="宋体" w:hAnsi="宋体" w:cs="宋体"/>
                <w:b/>
                <w:bCs/>
                <w:szCs w:val="21"/>
                <w:lang w:val="zh-CN"/>
              </w:rPr>
            </w:pPr>
            <w:r>
              <w:rPr>
                <w:rFonts w:hint="eastAsia" w:ascii="宋体" w:hAnsi="宋体" w:cs="宋体"/>
                <w:b/>
                <w:bCs/>
                <w:szCs w:val="21"/>
                <w:lang w:val="zh-CN"/>
              </w:rPr>
              <w:t>评分项及评分规则</w:t>
            </w:r>
          </w:p>
        </w:tc>
        <w:tc>
          <w:tcPr>
            <w:tcW w:w="1172" w:type="dxa"/>
            <w:vAlign w:val="center"/>
          </w:tcPr>
          <w:p>
            <w:pPr>
              <w:jc w:val="center"/>
              <w:rPr>
                <w:rFonts w:ascii="宋体" w:hAnsi="宋体" w:cs="宋体"/>
                <w:b/>
                <w:bCs/>
                <w:szCs w:val="21"/>
                <w:lang w:val="zh-CN"/>
              </w:rPr>
            </w:pPr>
            <w:r>
              <w:rPr>
                <w:rFonts w:hint="eastAsia" w:ascii="宋体" w:hAnsi="宋体" w:cs="宋体"/>
                <w:b/>
                <w:bCs/>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355" w:type="dxa"/>
            <w:gridSpan w:val="4"/>
            <w:shd w:val="clear" w:color="auto" w:fill="D8D8D8"/>
            <w:vAlign w:val="center"/>
          </w:tcPr>
          <w:p>
            <w:pPr>
              <w:rPr>
                <w:rFonts w:ascii="宋体" w:hAnsi="宋体" w:cs="宋体"/>
                <w:b/>
                <w:bCs/>
                <w:szCs w:val="21"/>
                <w:lang w:val="zh-CN"/>
              </w:rPr>
            </w:pPr>
            <w:r>
              <w:rPr>
                <w:rFonts w:hint="eastAsia" w:ascii="宋体" w:hAnsi="宋体" w:cs="宋体"/>
                <w:b/>
                <w:bCs/>
                <w:szCs w:val="21"/>
                <w:lang w:val="zh-CN"/>
              </w:rPr>
              <w:t>一、价格部分</w:t>
            </w:r>
          </w:p>
        </w:tc>
        <w:tc>
          <w:tcPr>
            <w:tcW w:w="1172" w:type="dxa"/>
            <w:shd w:val="clear" w:color="auto" w:fill="D8D8D8"/>
            <w:vAlign w:val="center"/>
          </w:tcPr>
          <w:p>
            <w:pPr>
              <w:jc w:val="center"/>
              <w:rPr>
                <w:rFonts w:ascii="宋体" w:hAnsi="宋体" w:cs="宋体"/>
                <w:b/>
                <w:bCs/>
                <w:szCs w:val="21"/>
                <w:lang w:val="zh-CN"/>
              </w:rPr>
            </w:pPr>
            <w:r>
              <w:rPr>
                <w:rFonts w:hint="eastAsia" w:ascii="宋体" w:hAnsi="宋体" w:cs="宋体"/>
                <w:b/>
                <w:bCs/>
                <w:szCs w:val="21"/>
                <w:lang w:val="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7355" w:type="dxa"/>
            <w:gridSpan w:val="4"/>
            <w:vAlign w:val="center"/>
          </w:tcPr>
          <w:p>
            <w:pPr>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rPr>
                <w:rFonts w:ascii="宋体" w:hAnsi="宋体" w:cs="宋体"/>
                <w:szCs w:val="21"/>
              </w:rPr>
            </w:pPr>
            <w:r>
              <w:rPr>
                <w:rFonts w:hint="eastAsia" w:ascii="宋体" w:hAnsi="宋体" w:cs="宋体"/>
                <w:szCs w:val="21"/>
              </w:rPr>
              <w:t>投标报价得分=(评标基准价／投标报价)×100×权重</w:t>
            </w:r>
          </w:p>
        </w:tc>
        <w:tc>
          <w:tcPr>
            <w:tcW w:w="1172" w:type="dxa"/>
            <w:vAlign w:val="center"/>
          </w:tcPr>
          <w:p>
            <w:pPr>
              <w:rPr>
                <w:rFonts w:ascii="宋体" w:hAnsi="宋体" w:cs="宋体"/>
                <w:szCs w:val="21"/>
                <w:lang w:val="zh-CN"/>
              </w:rPr>
            </w:pPr>
            <w:r>
              <w:rPr>
                <w:rFonts w:hint="eastAsia" w:ascii="宋体" w:hAnsi="宋体" w:cs="宋体"/>
                <w:szCs w:val="21"/>
                <w:lang w:val="zh-CN"/>
              </w:rPr>
              <w:t>评分方式</w:t>
            </w:r>
          </w:p>
          <w:p>
            <w:pPr>
              <w:rPr>
                <w:rFonts w:ascii="宋体" w:hAnsi="宋体" w:cs="宋体"/>
                <w:szCs w:val="21"/>
              </w:rPr>
            </w:pPr>
            <w:r>
              <w:rPr>
                <w:rFonts w:hint="eastAsia" w:ascii="宋体" w:hAnsi="宋体" w:cs="宋体"/>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355" w:type="dxa"/>
            <w:gridSpan w:val="4"/>
            <w:shd w:val="clear" w:color="auto" w:fill="D8D8D8"/>
            <w:vAlign w:val="center"/>
          </w:tcPr>
          <w:p>
            <w:pPr>
              <w:rPr>
                <w:rFonts w:ascii="宋体" w:hAnsi="宋体" w:cs="宋体"/>
                <w:b/>
                <w:bCs/>
                <w:szCs w:val="21"/>
              </w:rPr>
            </w:pPr>
            <w:r>
              <w:rPr>
                <w:rFonts w:hint="eastAsia" w:ascii="宋体" w:hAnsi="宋体" w:cs="宋体"/>
                <w:b/>
                <w:bCs/>
                <w:szCs w:val="21"/>
                <w:lang w:val="zh-CN"/>
              </w:rPr>
              <w:t>二、商务部分</w:t>
            </w:r>
          </w:p>
        </w:tc>
        <w:tc>
          <w:tcPr>
            <w:tcW w:w="1172" w:type="dxa"/>
            <w:shd w:val="clear" w:color="auto" w:fill="D8D8D8"/>
            <w:vAlign w:val="center"/>
          </w:tcPr>
          <w:p>
            <w:pPr>
              <w:jc w:val="center"/>
              <w:rPr>
                <w:rFonts w:ascii="宋体" w:hAnsi="宋体" w:cs="宋体"/>
                <w:b/>
                <w:bCs/>
                <w:szCs w:val="21"/>
              </w:rPr>
            </w:pPr>
            <w:r>
              <w:rPr>
                <w:rFonts w:hint="eastAsia" w:ascii="宋体" w:hAnsi="宋体" w:cs="宋体"/>
                <w:b/>
                <w:bCs/>
                <w:szCs w:val="21"/>
              </w:rPr>
              <w:t>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452" w:type="dxa"/>
            <w:vAlign w:val="center"/>
          </w:tcPr>
          <w:p>
            <w:pPr>
              <w:rPr>
                <w:rFonts w:ascii="宋体" w:hAnsi="宋体" w:cs="宋体"/>
                <w:b/>
                <w:bCs/>
                <w:szCs w:val="21"/>
              </w:rPr>
            </w:pPr>
            <w:r>
              <w:rPr>
                <w:rFonts w:hint="eastAsia" w:ascii="宋体" w:hAnsi="宋体" w:cs="宋体"/>
                <w:b/>
                <w:bCs/>
                <w:szCs w:val="21"/>
                <w:lang w:val="zh-CN"/>
              </w:rPr>
              <w:t>序号</w:t>
            </w:r>
          </w:p>
        </w:tc>
        <w:tc>
          <w:tcPr>
            <w:tcW w:w="1242" w:type="dxa"/>
            <w:vAlign w:val="center"/>
          </w:tcPr>
          <w:p>
            <w:pPr>
              <w:jc w:val="center"/>
              <w:rPr>
                <w:rFonts w:ascii="宋体" w:hAnsi="宋体" w:cs="宋体"/>
                <w:b/>
                <w:bCs/>
                <w:szCs w:val="21"/>
              </w:rPr>
            </w:pPr>
            <w:r>
              <w:rPr>
                <w:rFonts w:hint="eastAsia" w:ascii="宋体" w:hAnsi="宋体" w:cs="宋体"/>
                <w:b/>
                <w:bCs/>
                <w:szCs w:val="21"/>
                <w:lang w:val="zh-CN"/>
              </w:rPr>
              <w:t>内容</w:t>
            </w:r>
          </w:p>
        </w:tc>
        <w:tc>
          <w:tcPr>
            <w:tcW w:w="631" w:type="dxa"/>
            <w:vAlign w:val="center"/>
          </w:tcPr>
          <w:p>
            <w:pPr>
              <w:jc w:val="center"/>
              <w:rPr>
                <w:rFonts w:ascii="宋体" w:hAnsi="宋体" w:cs="宋体"/>
                <w:b/>
                <w:bCs/>
                <w:szCs w:val="21"/>
              </w:rPr>
            </w:pPr>
            <w:r>
              <w:rPr>
                <w:rFonts w:hint="eastAsia" w:ascii="宋体" w:hAnsi="宋体" w:cs="宋体"/>
                <w:b/>
                <w:bCs/>
                <w:szCs w:val="21"/>
                <w:lang w:val="zh-CN"/>
              </w:rPr>
              <w:t>权重</w:t>
            </w:r>
          </w:p>
        </w:tc>
        <w:tc>
          <w:tcPr>
            <w:tcW w:w="5030" w:type="dxa"/>
            <w:vAlign w:val="center"/>
          </w:tcPr>
          <w:p>
            <w:pPr>
              <w:rPr>
                <w:rFonts w:ascii="宋体" w:hAnsi="宋体" w:cs="宋体"/>
                <w:b/>
                <w:bCs/>
                <w:szCs w:val="21"/>
              </w:rPr>
            </w:pPr>
            <w:r>
              <w:rPr>
                <w:rFonts w:hint="eastAsia" w:ascii="宋体" w:hAnsi="宋体" w:cs="宋体"/>
                <w:b/>
                <w:bCs/>
                <w:szCs w:val="21"/>
                <w:lang w:val="zh-CN"/>
              </w:rPr>
              <w:t>评分规则</w:t>
            </w:r>
          </w:p>
        </w:tc>
        <w:tc>
          <w:tcPr>
            <w:tcW w:w="1172" w:type="dxa"/>
            <w:vAlign w:val="center"/>
          </w:tcPr>
          <w:p>
            <w:pPr>
              <w:rPr>
                <w:rFonts w:ascii="宋体" w:hAnsi="宋体" w:cs="宋体"/>
                <w:b/>
                <w:bCs/>
                <w:szCs w:val="21"/>
              </w:rPr>
            </w:pPr>
            <w:r>
              <w:rPr>
                <w:rFonts w:hint="eastAsia" w:ascii="宋体" w:hAnsi="宋体" w:cs="宋体"/>
                <w:b/>
                <w:bCs/>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1" w:hRule="atLeast"/>
          <w:jc w:val="center"/>
        </w:trPr>
        <w:tc>
          <w:tcPr>
            <w:tcW w:w="452" w:type="dxa"/>
            <w:vAlign w:val="center"/>
          </w:tcPr>
          <w:p>
            <w:pPr>
              <w:rPr>
                <w:rFonts w:ascii="宋体" w:hAnsi="宋体" w:cs="宋体"/>
                <w:szCs w:val="21"/>
                <w:lang w:val="zh-CN"/>
              </w:rPr>
            </w:pPr>
            <w:r>
              <w:rPr>
                <w:rFonts w:hint="eastAsia" w:ascii="宋体" w:hAnsi="宋体" w:cs="宋体"/>
                <w:szCs w:val="21"/>
                <w:lang w:val="zh-CN"/>
              </w:rPr>
              <w:t>1</w:t>
            </w:r>
          </w:p>
        </w:tc>
        <w:tc>
          <w:tcPr>
            <w:tcW w:w="1242" w:type="dxa"/>
            <w:vAlign w:val="center"/>
          </w:tcPr>
          <w:p>
            <w:pPr>
              <w:rPr>
                <w:rFonts w:ascii="宋体" w:hAnsi="宋体" w:cs="宋体"/>
                <w:szCs w:val="21"/>
                <w:lang w:val="zh-CN"/>
              </w:rPr>
            </w:pPr>
            <w:r>
              <w:rPr>
                <w:rFonts w:hint="eastAsia" w:ascii="宋体" w:hAnsi="宋体" w:cs="宋体"/>
                <w:szCs w:val="21"/>
                <w:lang w:val="zh-CN"/>
              </w:rPr>
              <w:t>投标人通过相关认证情况</w:t>
            </w:r>
          </w:p>
        </w:tc>
        <w:tc>
          <w:tcPr>
            <w:tcW w:w="631" w:type="dxa"/>
            <w:vAlign w:val="center"/>
          </w:tcPr>
          <w:p>
            <w:pPr>
              <w:jc w:val="center"/>
              <w:rPr>
                <w:rFonts w:ascii="宋体" w:hAnsi="宋体" w:cs="宋体"/>
                <w:szCs w:val="21"/>
                <w:lang w:val="zh-CN"/>
              </w:rPr>
            </w:pPr>
            <w:r>
              <w:rPr>
                <w:rFonts w:hint="eastAsia" w:ascii="宋体" w:hAnsi="宋体" w:cs="宋体"/>
                <w:szCs w:val="21"/>
              </w:rPr>
              <w:t>8</w:t>
            </w:r>
          </w:p>
        </w:tc>
        <w:tc>
          <w:tcPr>
            <w:tcW w:w="5030" w:type="dxa"/>
            <w:vAlign w:val="center"/>
          </w:tcPr>
          <w:p>
            <w:pPr>
              <w:rPr>
                <w:rFonts w:ascii="宋体" w:hAnsi="宋体" w:cs="宋体"/>
                <w:b/>
                <w:bCs/>
                <w:szCs w:val="21"/>
              </w:rPr>
            </w:pPr>
            <w:r>
              <w:rPr>
                <w:rFonts w:hint="eastAsia" w:ascii="宋体" w:hAnsi="宋体" w:cs="宋体"/>
                <w:b/>
                <w:bCs/>
                <w:szCs w:val="21"/>
              </w:rPr>
              <w:t>评审标准：</w:t>
            </w:r>
          </w:p>
          <w:p>
            <w:pPr>
              <w:ind w:firstLine="210" w:firstLineChars="100"/>
              <w:rPr>
                <w:rFonts w:ascii="宋体" w:hAnsi="宋体" w:cs="宋体"/>
                <w:szCs w:val="21"/>
                <w:lang w:val="zh-CN"/>
              </w:rPr>
            </w:pPr>
            <w:r>
              <w:rPr>
                <w:rFonts w:hint="eastAsia" w:ascii="宋体" w:hAnsi="宋体" w:cs="宋体"/>
                <w:szCs w:val="21"/>
                <w:lang w:val="zh-CN"/>
              </w:rPr>
              <w:t>投标人同时具有ISO9001质量管理体系认证证书和ISO27001信息安全管理体系认证证书得</w:t>
            </w:r>
            <w:r>
              <w:rPr>
                <w:rFonts w:hint="eastAsia" w:ascii="宋体" w:hAnsi="宋体" w:cs="宋体"/>
                <w:szCs w:val="21"/>
              </w:rPr>
              <w:t>8</w:t>
            </w:r>
            <w:r>
              <w:rPr>
                <w:rFonts w:hint="eastAsia" w:ascii="宋体" w:hAnsi="宋体" w:cs="宋体"/>
                <w:szCs w:val="21"/>
                <w:lang w:val="zh-CN"/>
              </w:rPr>
              <w:t>分。</w:t>
            </w:r>
          </w:p>
          <w:p>
            <w:pPr>
              <w:rPr>
                <w:rFonts w:ascii="宋体" w:hAnsi="宋体" w:cs="宋体"/>
                <w:b/>
                <w:bCs/>
                <w:szCs w:val="21"/>
                <w:lang w:val="zh-CN"/>
              </w:rPr>
            </w:pPr>
            <w:r>
              <w:rPr>
                <w:rFonts w:hint="eastAsia" w:ascii="宋体" w:hAnsi="宋体" w:cs="宋体"/>
                <w:b/>
                <w:bCs/>
                <w:szCs w:val="21"/>
                <w:lang w:val="zh-CN"/>
              </w:rPr>
              <w:t>证明文件：</w:t>
            </w:r>
          </w:p>
          <w:p>
            <w:pPr>
              <w:ind w:firstLine="210" w:firstLineChars="100"/>
              <w:rPr>
                <w:rFonts w:ascii="宋体" w:hAnsi="宋体" w:cs="宋体"/>
                <w:szCs w:val="21"/>
                <w:lang w:val="zh-CN"/>
              </w:rPr>
            </w:pPr>
            <w:r>
              <w:rPr>
                <w:rFonts w:hint="eastAsia" w:ascii="宋体" w:hAnsi="宋体" w:cs="宋体"/>
                <w:szCs w:val="21"/>
                <w:lang w:val="zh-CN"/>
              </w:rPr>
              <w:t>投标人需提供</w:t>
            </w:r>
            <w:r>
              <w:rPr>
                <w:rFonts w:hint="eastAsia" w:ascii="宋体" w:hAnsi="宋体" w:cs="宋体"/>
                <w:szCs w:val="21"/>
              </w:rPr>
              <w:t>处于</w:t>
            </w:r>
            <w:r>
              <w:rPr>
                <w:rFonts w:hint="eastAsia" w:ascii="宋体" w:hAnsi="宋体" w:cs="宋体"/>
                <w:szCs w:val="21"/>
                <w:lang w:val="zh-CN"/>
              </w:rPr>
              <w:t>有效</w:t>
            </w:r>
            <w:r>
              <w:rPr>
                <w:rFonts w:hint="eastAsia" w:ascii="宋体" w:hAnsi="宋体" w:cs="宋体"/>
                <w:szCs w:val="21"/>
              </w:rPr>
              <w:t>期内</w:t>
            </w:r>
            <w:r>
              <w:rPr>
                <w:rFonts w:hint="eastAsia" w:ascii="宋体" w:hAnsi="宋体" w:cs="宋体"/>
                <w:szCs w:val="21"/>
                <w:lang w:val="zh-CN"/>
              </w:rPr>
              <w:t>的认证证书作为得分依据，原件备查。</w:t>
            </w:r>
            <w:r>
              <w:rPr>
                <w:rFonts w:hint="eastAsia" w:ascii="宋体" w:hAnsi="宋体" w:cs="宋体"/>
                <w:szCs w:val="21"/>
              </w:rPr>
              <w:t>证书未在有效期、</w:t>
            </w:r>
            <w:r>
              <w:rPr>
                <w:rFonts w:hint="eastAsia" w:ascii="宋体" w:hAnsi="宋体" w:cs="宋体"/>
                <w:szCs w:val="21"/>
                <w:lang w:val="zh-CN"/>
              </w:rPr>
              <w:t>未提供或提供不清晰导致无法判断的不得分。</w:t>
            </w:r>
          </w:p>
        </w:tc>
        <w:tc>
          <w:tcPr>
            <w:tcW w:w="1172" w:type="dxa"/>
            <w:vAlign w:val="center"/>
          </w:tcPr>
          <w:p>
            <w:pPr>
              <w:rPr>
                <w:rFonts w:ascii="宋体" w:hAnsi="宋体" w:cs="宋体"/>
                <w:szCs w:val="21"/>
                <w:lang w:val="zh-CN"/>
              </w:rPr>
            </w:pPr>
            <w:r>
              <w:rPr>
                <w:rFonts w:hint="eastAsia" w:ascii="宋体" w:hAnsi="宋体" w:cs="宋体"/>
                <w:szCs w:val="21"/>
                <w:lang w:val="zh-CN"/>
              </w:rPr>
              <w:t>评审打分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52" w:type="dxa"/>
            <w:vAlign w:val="center"/>
          </w:tcPr>
          <w:p>
            <w:pPr>
              <w:rPr>
                <w:rFonts w:ascii="宋体" w:hAnsi="宋体" w:cs="宋体"/>
                <w:szCs w:val="21"/>
                <w:lang w:val="zh-CN"/>
              </w:rPr>
            </w:pPr>
            <w:r>
              <w:rPr>
                <w:rFonts w:hint="eastAsia" w:ascii="宋体" w:hAnsi="宋体" w:cs="宋体"/>
                <w:szCs w:val="21"/>
                <w:lang w:val="zh-CN"/>
              </w:rPr>
              <w:t>2</w:t>
            </w:r>
          </w:p>
        </w:tc>
        <w:tc>
          <w:tcPr>
            <w:tcW w:w="1242" w:type="dxa"/>
            <w:vAlign w:val="center"/>
          </w:tcPr>
          <w:p>
            <w:pPr>
              <w:rPr>
                <w:rFonts w:ascii="宋体" w:hAnsi="宋体" w:cs="宋体"/>
                <w:szCs w:val="21"/>
              </w:rPr>
            </w:pPr>
            <w:r>
              <w:rPr>
                <w:rFonts w:hint="eastAsia" w:ascii="宋体" w:hAnsi="宋体" w:cs="宋体"/>
                <w:szCs w:val="21"/>
              </w:rPr>
              <w:t>同类项目业绩</w:t>
            </w:r>
          </w:p>
        </w:tc>
        <w:tc>
          <w:tcPr>
            <w:tcW w:w="631" w:type="dxa"/>
            <w:vAlign w:val="center"/>
          </w:tcPr>
          <w:p>
            <w:pPr>
              <w:jc w:val="center"/>
              <w:rPr>
                <w:rFonts w:ascii="宋体" w:hAnsi="宋体" w:cs="宋体"/>
                <w:szCs w:val="21"/>
              </w:rPr>
            </w:pPr>
            <w:r>
              <w:rPr>
                <w:rFonts w:hint="eastAsia" w:ascii="宋体" w:hAnsi="宋体" w:cs="宋体"/>
                <w:szCs w:val="21"/>
              </w:rPr>
              <w:t>24</w:t>
            </w:r>
          </w:p>
        </w:tc>
        <w:tc>
          <w:tcPr>
            <w:tcW w:w="5030" w:type="dxa"/>
            <w:vAlign w:val="center"/>
          </w:tcPr>
          <w:p>
            <w:pPr>
              <w:jc w:val="left"/>
              <w:rPr>
                <w:rFonts w:ascii="宋体" w:hAnsi="宋体" w:cs="宋体"/>
                <w:b/>
                <w:bCs/>
                <w:szCs w:val="21"/>
              </w:rPr>
            </w:pPr>
            <w:r>
              <w:rPr>
                <w:rFonts w:hint="eastAsia" w:ascii="宋体" w:hAnsi="宋体" w:cs="宋体"/>
                <w:b/>
                <w:bCs/>
                <w:szCs w:val="21"/>
              </w:rPr>
              <w:t>评审标准：</w:t>
            </w:r>
          </w:p>
          <w:p>
            <w:pPr>
              <w:numPr>
                <w:ilvl w:val="255"/>
                <w:numId w:val="0"/>
              </w:numPr>
              <w:ind w:firstLine="210" w:firstLineChars="100"/>
              <w:jc w:val="left"/>
              <w:rPr>
                <w:rFonts w:ascii="宋体" w:hAnsi="宋体" w:cs="宋体"/>
                <w:color w:val="000000"/>
                <w:kern w:val="0"/>
                <w:szCs w:val="21"/>
              </w:rPr>
            </w:pPr>
            <w:r>
              <w:rPr>
                <w:rFonts w:hint="eastAsia" w:ascii="宋体" w:hAnsi="宋体" w:cs="宋体"/>
                <w:szCs w:val="21"/>
              </w:rPr>
              <w:t>投标人近三年</w:t>
            </w:r>
            <w:r>
              <w:rPr>
                <w:rFonts w:hint="eastAsia" w:ascii="宋体" w:hAnsi="宋体" w:cs="宋体"/>
                <w:color w:val="000000"/>
                <w:kern w:val="0"/>
                <w:szCs w:val="21"/>
              </w:rPr>
              <w:t>（2018年10月1日至本项目投标截止之日，以合同签订日期为准）具有</w:t>
            </w:r>
            <w:r>
              <w:rPr>
                <w:rFonts w:hint="eastAsia" w:ascii="宋体" w:hAnsi="宋体" w:cs="宋体"/>
                <w:szCs w:val="21"/>
              </w:rPr>
              <w:t>政府单位的固定资产清查盘点项目业绩，每提供一个得3分，最高得24分。需提供合同关键页，合同名称或服务内容中需明显体现资产清查工作。</w:t>
            </w:r>
          </w:p>
          <w:p>
            <w:pPr>
              <w:jc w:val="left"/>
              <w:rPr>
                <w:rFonts w:ascii="宋体" w:hAnsi="宋体" w:cs="宋体"/>
                <w:b/>
                <w:bCs/>
                <w:szCs w:val="21"/>
              </w:rPr>
            </w:pPr>
            <w:r>
              <w:rPr>
                <w:rFonts w:hint="eastAsia" w:ascii="宋体" w:hAnsi="宋体" w:cs="宋体"/>
                <w:b/>
                <w:bCs/>
                <w:szCs w:val="21"/>
              </w:rPr>
              <w:t>证明文件：</w:t>
            </w:r>
          </w:p>
          <w:p>
            <w:pPr>
              <w:ind w:firstLine="210" w:firstLineChars="100"/>
              <w:rPr>
                <w:rFonts w:ascii="宋体" w:hAnsi="宋体" w:cs="宋体"/>
                <w:szCs w:val="21"/>
              </w:rPr>
            </w:pPr>
            <w:r>
              <w:rPr>
                <w:rFonts w:hint="eastAsia" w:ascii="宋体" w:hAnsi="宋体" w:cs="宋体"/>
                <w:szCs w:val="21"/>
              </w:rPr>
              <w:t>投标人须提供相关证明文件复印件，原件备查，未提供或提供不清晰导致无法判断的不得分。</w:t>
            </w:r>
          </w:p>
        </w:tc>
        <w:tc>
          <w:tcPr>
            <w:tcW w:w="1172" w:type="dxa"/>
            <w:vAlign w:val="center"/>
          </w:tcPr>
          <w:p>
            <w:pPr>
              <w:rPr>
                <w:rFonts w:ascii="宋体" w:hAnsi="宋体" w:cs="宋体"/>
                <w:szCs w:val="21"/>
                <w:lang w:val="zh-CN"/>
              </w:rPr>
            </w:pPr>
            <w:r>
              <w:rPr>
                <w:rFonts w:hint="eastAsia" w:ascii="宋体" w:hAnsi="宋体" w:cs="宋体"/>
                <w:szCs w:val="21"/>
              </w:rPr>
              <w:t>评审</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52" w:type="dxa"/>
            <w:vAlign w:val="center"/>
          </w:tcPr>
          <w:p>
            <w:pPr>
              <w:rPr>
                <w:rFonts w:ascii="宋体" w:hAnsi="宋体" w:cs="宋体"/>
                <w:szCs w:val="21"/>
                <w:lang w:val="zh-CN"/>
              </w:rPr>
            </w:pPr>
            <w:r>
              <w:rPr>
                <w:rFonts w:hint="eastAsia" w:ascii="宋体" w:hAnsi="宋体" w:cs="宋体"/>
                <w:szCs w:val="21"/>
                <w:lang w:val="zh-CN"/>
              </w:rPr>
              <w:t>4</w:t>
            </w:r>
          </w:p>
        </w:tc>
        <w:tc>
          <w:tcPr>
            <w:tcW w:w="1242" w:type="dxa"/>
            <w:shd w:val="clear" w:color="auto" w:fill="auto"/>
            <w:vAlign w:val="center"/>
          </w:tcPr>
          <w:p>
            <w:pPr>
              <w:rPr>
                <w:rFonts w:ascii="宋体" w:hAnsi="宋体" w:cs="宋体"/>
                <w:szCs w:val="21"/>
              </w:rPr>
            </w:pPr>
            <w:r>
              <w:rPr>
                <w:rFonts w:hint="eastAsia" w:ascii="宋体" w:hAnsi="宋体" w:cs="宋体"/>
                <w:szCs w:val="21"/>
              </w:rPr>
              <w:t>投标人自主知识产权产品（创新、设计）情况</w:t>
            </w:r>
          </w:p>
        </w:tc>
        <w:tc>
          <w:tcPr>
            <w:tcW w:w="631" w:type="dxa"/>
            <w:shd w:val="clear" w:color="auto" w:fill="auto"/>
            <w:vAlign w:val="center"/>
          </w:tcPr>
          <w:p>
            <w:pPr>
              <w:jc w:val="center"/>
              <w:rPr>
                <w:rFonts w:ascii="宋体" w:hAnsi="宋体" w:cs="宋体"/>
                <w:szCs w:val="21"/>
                <w:lang w:val="zh-CN"/>
              </w:rPr>
            </w:pPr>
            <w:r>
              <w:rPr>
                <w:rFonts w:hint="eastAsia" w:ascii="宋体" w:hAnsi="宋体" w:cs="宋体"/>
                <w:szCs w:val="21"/>
              </w:rPr>
              <w:t>8</w:t>
            </w:r>
          </w:p>
        </w:tc>
        <w:tc>
          <w:tcPr>
            <w:tcW w:w="5030" w:type="dxa"/>
            <w:shd w:val="clear" w:color="auto" w:fill="auto"/>
            <w:vAlign w:val="center"/>
          </w:tcPr>
          <w:p>
            <w:pPr>
              <w:rPr>
                <w:rFonts w:ascii="宋体" w:hAnsi="宋体" w:cs="宋体"/>
                <w:b/>
                <w:bCs/>
                <w:szCs w:val="21"/>
              </w:rPr>
            </w:pPr>
            <w:r>
              <w:rPr>
                <w:rFonts w:hint="eastAsia" w:ascii="宋体" w:hAnsi="宋体" w:cs="宋体"/>
                <w:b/>
                <w:bCs/>
                <w:szCs w:val="21"/>
              </w:rPr>
              <w:t>评审标准：</w:t>
            </w:r>
          </w:p>
          <w:p>
            <w:pPr>
              <w:ind w:firstLine="210" w:firstLineChars="100"/>
              <w:rPr>
                <w:rFonts w:ascii="宋体" w:hAnsi="宋体" w:cs="宋体"/>
                <w:szCs w:val="21"/>
              </w:rPr>
            </w:pPr>
            <w:r>
              <w:rPr>
                <w:rFonts w:hint="eastAsia" w:ascii="宋体" w:hAnsi="宋体" w:cs="宋体"/>
                <w:szCs w:val="21"/>
              </w:rPr>
              <w:t>投标人具有资产清查、资产盘点相关自主知识产权（包含但不限于软件著作权、专利权等），每提供一项得4分，最高得8分。</w:t>
            </w:r>
          </w:p>
          <w:p>
            <w:pPr>
              <w:rPr>
                <w:rFonts w:ascii="宋体" w:hAnsi="宋体" w:cs="宋体"/>
                <w:b/>
                <w:bCs/>
                <w:szCs w:val="21"/>
              </w:rPr>
            </w:pPr>
            <w:r>
              <w:rPr>
                <w:rFonts w:hint="eastAsia" w:ascii="宋体" w:hAnsi="宋体" w:cs="宋体"/>
                <w:b/>
                <w:bCs/>
                <w:szCs w:val="21"/>
              </w:rPr>
              <w:t>证明文件：</w:t>
            </w:r>
          </w:p>
          <w:p>
            <w:pPr>
              <w:ind w:firstLine="210" w:firstLineChars="100"/>
              <w:rPr>
                <w:rFonts w:ascii="宋体" w:hAnsi="宋体" w:cs="宋体"/>
                <w:szCs w:val="21"/>
              </w:rPr>
            </w:pPr>
            <w:r>
              <w:rPr>
                <w:rFonts w:hint="eastAsia" w:ascii="宋体" w:hAnsi="宋体" w:cs="宋体"/>
                <w:szCs w:val="21"/>
              </w:rPr>
              <w:t>要求提供国家知识产权局颁发的"著作权人"或"专利权"为投标人的相关证书等证明材料作为得分依据，原件备查，未按要求提供或提供不清晰导致专家无法判断的不得分。</w:t>
            </w:r>
          </w:p>
        </w:tc>
        <w:tc>
          <w:tcPr>
            <w:tcW w:w="1172" w:type="dxa"/>
            <w:vAlign w:val="center"/>
          </w:tcPr>
          <w:p>
            <w:pPr>
              <w:rPr>
                <w:rFonts w:ascii="宋体" w:hAnsi="宋体" w:cs="宋体"/>
                <w:szCs w:val="21"/>
              </w:rPr>
            </w:pPr>
            <w:r>
              <w:rPr>
                <w:rFonts w:hint="eastAsia" w:ascii="宋体" w:hAnsi="宋体" w:cs="宋体"/>
                <w:szCs w:val="21"/>
              </w:rPr>
              <w:t>评审</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52" w:type="dxa"/>
            <w:vAlign w:val="center"/>
          </w:tcPr>
          <w:p>
            <w:pPr>
              <w:rPr>
                <w:rFonts w:ascii="宋体" w:hAnsi="宋体" w:cs="宋体"/>
                <w:szCs w:val="21"/>
                <w:lang w:val="zh-CN"/>
              </w:rPr>
            </w:pPr>
            <w:r>
              <w:rPr>
                <w:rFonts w:hint="eastAsia" w:ascii="宋体" w:hAnsi="宋体" w:cs="宋体"/>
                <w:szCs w:val="21"/>
              </w:rPr>
              <w:t>5</w:t>
            </w:r>
          </w:p>
        </w:tc>
        <w:tc>
          <w:tcPr>
            <w:tcW w:w="1242" w:type="dxa"/>
            <w:vAlign w:val="center"/>
          </w:tcPr>
          <w:p>
            <w:pPr>
              <w:rPr>
                <w:rFonts w:ascii="宋体" w:hAnsi="宋体" w:cs="宋体"/>
                <w:szCs w:val="21"/>
              </w:rPr>
            </w:pPr>
            <w:r>
              <w:rPr>
                <w:rFonts w:hint="eastAsia" w:ascii="宋体" w:hAnsi="宋体" w:cs="宋体"/>
                <w:szCs w:val="21"/>
              </w:rPr>
              <w:t>服务网点</w:t>
            </w:r>
          </w:p>
        </w:tc>
        <w:tc>
          <w:tcPr>
            <w:tcW w:w="631" w:type="dxa"/>
            <w:vAlign w:val="center"/>
          </w:tcPr>
          <w:p>
            <w:pPr>
              <w:jc w:val="center"/>
              <w:rPr>
                <w:rFonts w:ascii="宋体" w:hAnsi="宋体" w:cs="宋体"/>
                <w:szCs w:val="21"/>
                <w:lang w:val="zh-CN"/>
              </w:rPr>
            </w:pPr>
            <w:r>
              <w:rPr>
                <w:rFonts w:hint="eastAsia" w:ascii="宋体" w:hAnsi="宋体" w:cs="宋体"/>
                <w:szCs w:val="21"/>
              </w:rPr>
              <w:t>2</w:t>
            </w:r>
          </w:p>
        </w:tc>
        <w:tc>
          <w:tcPr>
            <w:tcW w:w="5030" w:type="dxa"/>
            <w:vAlign w:val="center"/>
          </w:tcPr>
          <w:p>
            <w:pPr>
              <w:rPr>
                <w:rFonts w:ascii="宋体" w:hAnsi="宋体" w:cs="宋体"/>
                <w:b/>
                <w:bCs/>
                <w:szCs w:val="21"/>
              </w:rPr>
            </w:pPr>
            <w:r>
              <w:rPr>
                <w:rFonts w:hint="eastAsia" w:ascii="宋体" w:hAnsi="宋体" w:cs="宋体"/>
                <w:b/>
                <w:bCs/>
                <w:szCs w:val="21"/>
              </w:rPr>
              <w:t>评审标准：</w:t>
            </w:r>
          </w:p>
          <w:p>
            <w:pPr>
              <w:ind w:firstLine="210" w:firstLineChars="100"/>
              <w:rPr>
                <w:rFonts w:ascii="宋体" w:hAnsi="宋体" w:cs="宋体"/>
                <w:szCs w:val="21"/>
              </w:rPr>
            </w:pPr>
            <w:r>
              <w:rPr>
                <w:rFonts w:hint="eastAsia" w:ascii="宋体" w:hAnsi="宋体" w:cs="宋体"/>
                <w:szCs w:val="21"/>
              </w:rPr>
              <w:t>供应商为深圳供应商，或非深圳供应商但在深圳有合法注册的分公司（或售后机构）的，得2分；</w:t>
            </w:r>
          </w:p>
          <w:p>
            <w:pPr>
              <w:rPr>
                <w:rFonts w:ascii="宋体" w:hAnsi="宋体" w:cs="宋体"/>
                <w:b/>
                <w:bCs/>
                <w:szCs w:val="21"/>
              </w:rPr>
            </w:pPr>
            <w:r>
              <w:rPr>
                <w:rFonts w:hint="eastAsia" w:ascii="宋体" w:hAnsi="宋体" w:cs="宋体"/>
                <w:b/>
                <w:bCs/>
                <w:szCs w:val="21"/>
              </w:rPr>
              <w:t>证明文件：</w:t>
            </w:r>
          </w:p>
          <w:p>
            <w:pPr>
              <w:ind w:firstLine="210" w:firstLineChars="100"/>
              <w:rPr>
                <w:rFonts w:ascii="宋体" w:hAnsi="宋体" w:cs="宋体"/>
                <w:szCs w:val="21"/>
              </w:rPr>
            </w:pPr>
            <w:r>
              <w:rPr>
                <w:rFonts w:hint="eastAsia" w:ascii="宋体" w:hAnsi="宋体" w:cs="宋体"/>
                <w:szCs w:val="21"/>
              </w:rPr>
              <w:t>投标人须提供营业执照，原件备查，分公司的必须提供分公司营业执照扫描件，售后机构必须同时提供售后服务合作合同及售后机构营业执照扫描件作为得分依据，原件备查。未按要求提供或提供不清晰导致专家无法判断的不得分。</w:t>
            </w:r>
          </w:p>
        </w:tc>
        <w:tc>
          <w:tcPr>
            <w:tcW w:w="1172" w:type="dxa"/>
            <w:vAlign w:val="center"/>
          </w:tcPr>
          <w:p>
            <w:pPr>
              <w:rPr>
                <w:rFonts w:ascii="宋体" w:hAnsi="宋体" w:cs="宋体"/>
                <w:szCs w:val="21"/>
                <w:lang w:val="zh-CN"/>
              </w:rPr>
            </w:pPr>
            <w:r>
              <w:rPr>
                <w:rFonts w:hint="eastAsia" w:ascii="宋体" w:hAnsi="宋体" w:cs="宋体"/>
                <w:szCs w:val="21"/>
              </w:rPr>
              <w:t>评审</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355" w:type="dxa"/>
            <w:gridSpan w:val="4"/>
            <w:shd w:val="clear" w:color="auto" w:fill="D8D8D8"/>
            <w:vAlign w:val="center"/>
          </w:tcPr>
          <w:p>
            <w:pPr>
              <w:rPr>
                <w:rFonts w:ascii="宋体" w:hAnsi="宋体" w:cs="宋体"/>
                <w:b/>
                <w:bCs/>
                <w:szCs w:val="21"/>
                <w:lang w:val="zh-CN"/>
              </w:rPr>
            </w:pPr>
            <w:r>
              <w:rPr>
                <w:rFonts w:hint="eastAsia" w:ascii="宋体" w:hAnsi="宋体" w:cs="宋体"/>
                <w:b/>
                <w:bCs/>
                <w:szCs w:val="21"/>
                <w:lang w:val="zh-CN"/>
              </w:rPr>
              <w:t>三、</w:t>
            </w:r>
            <w:r>
              <w:rPr>
                <w:rFonts w:hint="eastAsia" w:ascii="宋体" w:hAnsi="宋体" w:cs="宋体"/>
                <w:b/>
                <w:bCs/>
                <w:szCs w:val="21"/>
              </w:rPr>
              <w:t>技术</w:t>
            </w:r>
            <w:r>
              <w:rPr>
                <w:rFonts w:hint="eastAsia" w:ascii="宋体" w:hAnsi="宋体" w:cs="宋体"/>
                <w:b/>
                <w:bCs/>
                <w:szCs w:val="21"/>
                <w:lang w:val="zh-CN"/>
              </w:rPr>
              <w:t>部分</w:t>
            </w:r>
          </w:p>
        </w:tc>
        <w:tc>
          <w:tcPr>
            <w:tcW w:w="1172" w:type="dxa"/>
            <w:shd w:val="clear" w:color="auto" w:fill="D8D8D8"/>
            <w:vAlign w:val="center"/>
          </w:tcPr>
          <w:p>
            <w:pPr>
              <w:jc w:val="center"/>
              <w:rPr>
                <w:rFonts w:ascii="宋体" w:hAnsi="宋体" w:cs="宋体"/>
                <w:b/>
                <w:bCs/>
                <w:szCs w:val="21"/>
              </w:rPr>
            </w:pPr>
            <w:r>
              <w:rPr>
                <w:rFonts w:hint="eastAsia" w:ascii="宋体" w:hAnsi="宋体" w:cs="宋体"/>
                <w:b/>
                <w:bCs/>
                <w:szCs w:val="21"/>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452" w:type="dxa"/>
            <w:vAlign w:val="center"/>
          </w:tcPr>
          <w:p>
            <w:pPr>
              <w:rPr>
                <w:rFonts w:ascii="宋体" w:hAnsi="宋体" w:cs="宋体"/>
                <w:b/>
                <w:bCs/>
                <w:szCs w:val="21"/>
              </w:rPr>
            </w:pPr>
            <w:r>
              <w:rPr>
                <w:rFonts w:hint="eastAsia" w:ascii="宋体" w:hAnsi="宋体" w:cs="宋体"/>
                <w:b/>
                <w:bCs/>
                <w:szCs w:val="21"/>
                <w:lang w:val="zh-CN"/>
              </w:rPr>
              <w:t>序号</w:t>
            </w:r>
          </w:p>
        </w:tc>
        <w:tc>
          <w:tcPr>
            <w:tcW w:w="1242" w:type="dxa"/>
            <w:vAlign w:val="center"/>
          </w:tcPr>
          <w:p>
            <w:pPr>
              <w:rPr>
                <w:rFonts w:ascii="宋体" w:hAnsi="宋体" w:cs="宋体"/>
                <w:b/>
                <w:bCs/>
                <w:szCs w:val="21"/>
              </w:rPr>
            </w:pPr>
            <w:r>
              <w:rPr>
                <w:rFonts w:hint="eastAsia" w:ascii="宋体" w:hAnsi="宋体" w:cs="宋体"/>
                <w:b/>
                <w:bCs/>
                <w:szCs w:val="21"/>
                <w:lang w:val="zh-CN"/>
              </w:rPr>
              <w:t>内容</w:t>
            </w:r>
          </w:p>
        </w:tc>
        <w:tc>
          <w:tcPr>
            <w:tcW w:w="631" w:type="dxa"/>
            <w:vAlign w:val="center"/>
          </w:tcPr>
          <w:p>
            <w:pPr>
              <w:rPr>
                <w:rFonts w:ascii="宋体" w:hAnsi="宋体" w:cs="宋体"/>
                <w:b/>
                <w:bCs/>
                <w:szCs w:val="21"/>
              </w:rPr>
            </w:pPr>
            <w:r>
              <w:rPr>
                <w:rFonts w:hint="eastAsia" w:ascii="宋体" w:hAnsi="宋体" w:cs="宋体"/>
                <w:b/>
                <w:bCs/>
                <w:szCs w:val="21"/>
                <w:lang w:val="zh-CN"/>
              </w:rPr>
              <w:t>权重</w:t>
            </w:r>
          </w:p>
        </w:tc>
        <w:tc>
          <w:tcPr>
            <w:tcW w:w="5030" w:type="dxa"/>
            <w:vAlign w:val="center"/>
          </w:tcPr>
          <w:p>
            <w:pPr>
              <w:rPr>
                <w:rFonts w:ascii="宋体" w:hAnsi="宋体" w:cs="宋体"/>
                <w:b/>
                <w:bCs/>
                <w:szCs w:val="21"/>
                <w:lang w:val="zh-CN"/>
              </w:rPr>
            </w:pPr>
            <w:r>
              <w:rPr>
                <w:rFonts w:hint="eastAsia" w:ascii="宋体" w:hAnsi="宋体" w:cs="宋体"/>
                <w:b/>
                <w:bCs/>
                <w:szCs w:val="21"/>
                <w:lang w:val="zh-CN"/>
              </w:rPr>
              <w:t>评分规则</w:t>
            </w:r>
          </w:p>
        </w:tc>
        <w:tc>
          <w:tcPr>
            <w:tcW w:w="1172" w:type="dxa"/>
            <w:vAlign w:val="center"/>
          </w:tcPr>
          <w:p>
            <w:pPr>
              <w:rPr>
                <w:rFonts w:ascii="宋体" w:hAnsi="宋体" w:cs="宋体"/>
                <w:b/>
                <w:bCs/>
                <w:szCs w:val="21"/>
                <w:lang w:val="zh-CN"/>
              </w:rPr>
            </w:pPr>
            <w:r>
              <w:rPr>
                <w:rFonts w:hint="eastAsia" w:ascii="宋体" w:hAnsi="宋体" w:cs="宋体"/>
                <w:b/>
                <w:bCs/>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52" w:type="dxa"/>
            <w:vAlign w:val="center"/>
          </w:tcPr>
          <w:p>
            <w:pPr>
              <w:rPr>
                <w:rFonts w:ascii="宋体" w:hAnsi="宋体" w:cs="宋体"/>
                <w:szCs w:val="21"/>
              </w:rPr>
            </w:pPr>
            <w:r>
              <w:rPr>
                <w:rFonts w:hint="eastAsia" w:ascii="宋体" w:hAnsi="宋体" w:cs="宋体"/>
                <w:szCs w:val="21"/>
              </w:rPr>
              <w:t>1</w:t>
            </w:r>
          </w:p>
        </w:tc>
        <w:tc>
          <w:tcPr>
            <w:tcW w:w="1242" w:type="dxa"/>
            <w:vAlign w:val="center"/>
          </w:tcPr>
          <w:p>
            <w:pPr>
              <w:rPr>
                <w:rFonts w:ascii="宋体" w:hAnsi="宋体" w:cs="宋体"/>
                <w:szCs w:val="21"/>
              </w:rPr>
            </w:pPr>
            <w:r>
              <w:rPr>
                <w:rFonts w:hint="eastAsia" w:ascii="宋体" w:hAnsi="宋体" w:cs="宋体"/>
                <w:szCs w:val="21"/>
              </w:rPr>
              <w:t>项目服务团队</w:t>
            </w:r>
          </w:p>
        </w:tc>
        <w:tc>
          <w:tcPr>
            <w:tcW w:w="631" w:type="dxa"/>
            <w:vAlign w:val="center"/>
          </w:tcPr>
          <w:p>
            <w:pPr>
              <w:jc w:val="center"/>
              <w:rPr>
                <w:rFonts w:ascii="宋体" w:hAnsi="宋体" w:cs="宋体"/>
                <w:szCs w:val="21"/>
              </w:rPr>
            </w:pPr>
            <w:r>
              <w:rPr>
                <w:rFonts w:hint="eastAsia" w:ascii="宋体" w:hAnsi="宋体" w:cs="宋体"/>
                <w:szCs w:val="21"/>
              </w:rPr>
              <w:t>16</w:t>
            </w:r>
          </w:p>
        </w:tc>
        <w:tc>
          <w:tcPr>
            <w:tcW w:w="5030" w:type="dxa"/>
            <w:vAlign w:val="center"/>
          </w:tcPr>
          <w:p>
            <w:r>
              <w:rPr>
                <w:rFonts w:hint="eastAsia" w:ascii="宋体" w:hAnsi="宋体" w:cs="宋体"/>
                <w:b/>
                <w:bCs/>
                <w:szCs w:val="21"/>
              </w:rPr>
              <w:t>评审标准：</w:t>
            </w:r>
          </w:p>
          <w:p>
            <w:pPr>
              <w:ind w:firstLine="210" w:firstLineChars="100"/>
              <w:rPr>
                <w:rFonts w:ascii="宋体" w:hAnsi="宋体" w:cs="宋体"/>
                <w:szCs w:val="21"/>
              </w:rPr>
            </w:pPr>
            <w:r>
              <w:rPr>
                <w:rFonts w:hint="eastAsia" w:ascii="宋体" w:hAnsi="宋体" w:cs="宋体"/>
                <w:szCs w:val="21"/>
              </w:rPr>
              <w:t>需为本项目拟派不少于3人的项目服务团队（项目负责人除外），在此基础上满足：</w:t>
            </w:r>
          </w:p>
          <w:p>
            <w:pPr>
              <w:numPr>
                <w:ilvl w:val="0"/>
                <w:numId w:val="1"/>
              </w:numPr>
              <w:ind w:firstLine="210" w:firstLineChars="100"/>
              <w:rPr>
                <w:rFonts w:ascii="宋体" w:hAnsi="宋体" w:cs="宋体"/>
                <w:szCs w:val="21"/>
              </w:rPr>
            </w:pPr>
            <w:r>
              <w:rPr>
                <w:rFonts w:hint="eastAsia" w:ascii="宋体" w:hAnsi="宋体" w:cs="宋体"/>
                <w:szCs w:val="21"/>
              </w:rPr>
              <w:t>项目团队成员中具有PMP项目管理师证书的，每提供一个得3分，最高得3分；</w:t>
            </w:r>
          </w:p>
          <w:p>
            <w:pPr>
              <w:pStyle w:val="2"/>
              <w:numPr>
                <w:ilvl w:val="0"/>
                <w:numId w:val="1"/>
              </w:numPr>
              <w:ind w:firstLine="210" w:firstLineChars="100"/>
              <w:rPr>
                <w:rFonts w:ascii="宋体" w:hAnsi="宋体" w:cs="宋体"/>
                <w:szCs w:val="21"/>
              </w:rPr>
            </w:pPr>
            <w:r>
              <w:rPr>
                <w:rFonts w:hint="eastAsia" w:ascii="宋体" w:hAnsi="宋体" w:cs="宋体"/>
                <w:szCs w:val="21"/>
              </w:rPr>
              <w:t>项目团队成员中具备初级会计会计证以上，每提供一个得3分，最高得3分；</w:t>
            </w:r>
          </w:p>
          <w:p>
            <w:pPr>
              <w:pStyle w:val="2"/>
              <w:numPr>
                <w:ilvl w:val="0"/>
                <w:numId w:val="1"/>
              </w:numPr>
              <w:ind w:firstLine="210" w:firstLineChars="100"/>
              <w:rPr>
                <w:rFonts w:ascii="宋体" w:hAnsi="宋体" w:cs="宋体"/>
                <w:szCs w:val="21"/>
              </w:rPr>
            </w:pPr>
            <w:r>
              <w:rPr>
                <w:rFonts w:hint="eastAsia" w:ascii="宋体" w:hAnsi="宋体" w:cs="宋体"/>
                <w:szCs w:val="21"/>
              </w:rPr>
              <w:t>项目团队成员中具有相关经验，每一项得5分，最高得10分；</w:t>
            </w:r>
          </w:p>
          <w:p>
            <w:pPr>
              <w:rPr>
                <w:rFonts w:ascii="宋体" w:hAnsi="宋体" w:cs="宋体"/>
                <w:b/>
                <w:bCs/>
                <w:szCs w:val="21"/>
              </w:rPr>
            </w:pPr>
            <w:r>
              <w:rPr>
                <w:rFonts w:hint="eastAsia" w:ascii="宋体" w:hAnsi="宋体" w:cs="宋体"/>
                <w:b/>
                <w:bCs/>
                <w:szCs w:val="21"/>
              </w:rPr>
              <w:t>证明文件：</w:t>
            </w:r>
          </w:p>
          <w:p>
            <w:pPr>
              <w:spacing w:line="400" w:lineRule="exact"/>
              <w:jc w:val="left"/>
              <w:rPr>
                <w:rFonts w:ascii="Times New Roman" w:hAnsi="Times New Roman"/>
              </w:rPr>
            </w:pPr>
            <w:r>
              <w:rPr>
                <w:rFonts w:hint="eastAsia" w:ascii="Times New Roman" w:hAnsi="Times New Roman"/>
              </w:rPr>
              <w:t>要求提供项目团队人员（主要技术人员）出具相关证书证明材料作为得分依据。</w:t>
            </w:r>
          </w:p>
          <w:p>
            <w:pPr>
              <w:spacing w:line="400" w:lineRule="exact"/>
              <w:jc w:val="left"/>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项目经验要求提供体现项目合同关键信息（需体现对应人员）或项目验收材料（需体现对应人员）或其他证明材料作为得分依据。</w:t>
            </w:r>
          </w:p>
          <w:p>
            <w:pPr>
              <w:ind w:firstLine="210" w:firstLineChars="100"/>
              <w:rPr>
                <w:rFonts w:ascii="宋体" w:hAnsi="宋体" w:cs="宋体"/>
                <w:szCs w:val="21"/>
              </w:rPr>
            </w:pPr>
            <w:r>
              <w:rPr>
                <w:rFonts w:hint="eastAsia" w:ascii="Times New Roman" w:hAnsi="Times New Roman"/>
              </w:rPr>
              <w:t>2.以上资料均要求提供复印件加盖投标人公章，原件备查，未提供证明资料或专家无法凭所提供资料判断是否得分的，不得分。</w:t>
            </w:r>
          </w:p>
        </w:tc>
        <w:tc>
          <w:tcPr>
            <w:tcW w:w="1172" w:type="dxa"/>
            <w:vAlign w:val="center"/>
          </w:tcPr>
          <w:p>
            <w:pPr>
              <w:rPr>
                <w:rFonts w:ascii="宋体" w:hAnsi="宋体" w:cs="宋体"/>
                <w:szCs w:val="21"/>
                <w:lang w:val="zh-CN"/>
              </w:rPr>
            </w:pPr>
            <w:r>
              <w:rPr>
                <w:rFonts w:hint="eastAsia" w:ascii="宋体" w:hAnsi="宋体" w:cs="宋体"/>
                <w:szCs w:val="21"/>
              </w:rPr>
              <w:t>评审</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5" w:hRule="atLeast"/>
          <w:jc w:val="center"/>
        </w:trPr>
        <w:tc>
          <w:tcPr>
            <w:tcW w:w="452" w:type="dxa"/>
            <w:vAlign w:val="center"/>
          </w:tcPr>
          <w:p>
            <w:pPr>
              <w:rPr>
                <w:rFonts w:ascii="宋体" w:hAnsi="宋体" w:cs="宋体"/>
                <w:szCs w:val="21"/>
                <w:lang w:val="zh-CN"/>
              </w:rPr>
            </w:pPr>
            <w:r>
              <w:rPr>
                <w:rFonts w:hint="eastAsia" w:ascii="宋体" w:hAnsi="宋体" w:cs="宋体"/>
                <w:szCs w:val="21"/>
              </w:rPr>
              <w:t>2</w:t>
            </w:r>
          </w:p>
        </w:tc>
        <w:tc>
          <w:tcPr>
            <w:tcW w:w="1242" w:type="dxa"/>
            <w:vAlign w:val="center"/>
          </w:tcPr>
          <w:p>
            <w:pPr>
              <w:rPr>
                <w:rFonts w:ascii="宋体" w:hAnsi="宋体" w:cs="宋体"/>
                <w:szCs w:val="21"/>
              </w:rPr>
            </w:pPr>
            <w:r>
              <w:rPr>
                <w:rFonts w:hint="eastAsia" w:ascii="宋体" w:hAnsi="宋体" w:cs="宋体"/>
                <w:szCs w:val="21"/>
              </w:rPr>
              <w:t>项目整体实施方案</w:t>
            </w:r>
          </w:p>
        </w:tc>
        <w:tc>
          <w:tcPr>
            <w:tcW w:w="631" w:type="dxa"/>
            <w:vAlign w:val="center"/>
          </w:tcPr>
          <w:p>
            <w:pPr>
              <w:jc w:val="center"/>
              <w:rPr>
                <w:rFonts w:ascii="宋体" w:hAnsi="宋体" w:cs="宋体"/>
                <w:szCs w:val="21"/>
              </w:rPr>
            </w:pPr>
            <w:r>
              <w:rPr>
                <w:rFonts w:hint="eastAsia" w:ascii="宋体" w:hAnsi="宋体" w:cs="宋体"/>
                <w:szCs w:val="21"/>
              </w:rPr>
              <w:t>8</w:t>
            </w:r>
          </w:p>
        </w:tc>
        <w:tc>
          <w:tcPr>
            <w:tcW w:w="5030" w:type="dxa"/>
            <w:vAlign w:val="center"/>
          </w:tcPr>
          <w:p>
            <w:pPr>
              <w:pStyle w:val="3"/>
              <w:spacing w:line="240" w:lineRule="auto"/>
              <w:rPr>
                <w:rFonts w:ascii="宋体" w:hAnsi="宋体" w:eastAsia="宋体" w:cs="宋体"/>
                <w:b w:val="0"/>
                <w:sz w:val="21"/>
                <w:szCs w:val="21"/>
              </w:rPr>
            </w:pPr>
            <w:r>
              <w:rPr>
                <w:rFonts w:hint="eastAsia" w:ascii="宋体" w:hAnsi="宋体" w:eastAsia="宋体" w:cs="宋体"/>
                <w:b w:val="0"/>
                <w:sz w:val="21"/>
                <w:szCs w:val="21"/>
              </w:rPr>
              <w:t>投标人根据对本项目的背景，提供针对本项目的实施方案，包括工作目标、</w:t>
            </w:r>
            <w:bookmarkStart w:id="0" w:name="_Toc12746"/>
            <w:bookmarkStart w:id="1" w:name="_Toc23486"/>
            <w:bookmarkStart w:id="2" w:name="_Toc10438"/>
            <w:bookmarkStart w:id="3" w:name="_Toc28341"/>
            <w:bookmarkStart w:id="4" w:name="_Toc21793"/>
            <w:bookmarkStart w:id="5" w:name="_Toc22266"/>
            <w:bookmarkStart w:id="6" w:name="_Toc9235"/>
            <w:bookmarkStart w:id="7" w:name="_Toc28128"/>
            <w:bookmarkStart w:id="8" w:name="_Toc22096520"/>
            <w:r>
              <w:rPr>
                <w:rFonts w:hint="eastAsia" w:ascii="宋体" w:hAnsi="宋体" w:eastAsia="宋体" w:cs="宋体"/>
                <w:b w:val="0"/>
                <w:sz w:val="21"/>
                <w:szCs w:val="21"/>
              </w:rPr>
              <w:t>项目</w:t>
            </w:r>
            <w:bookmarkEnd w:id="0"/>
            <w:r>
              <w:rPr>
                <w:rFonts w:hint="eastAsia" w:ascii="宋体" w:hAnsi="宋体" w:eastAsia="宋体" w:cs="宋体"/>
                <w:b w:val="0"/>
                <w:sz w:val="21"/>
                <w:szCs w:val="21"/>
              </w:rPr>
              <w:t>具体实施流程</w:t>
            </w:r>
            <w:bookmarkEnd w:id="1"/>
            <w:bookmarkEnd w:id="2"/>
            <w:bookmarkEnd w:id="3"/>
            <w:bookmarkEnd w:id="4"/>
            <w:bookmarkEnd w:id="5"/>
            <w:bookmarkEnd w:id="6"/>
            <w:r>
              <w:rPr>
                <w:rFonts w:hint="eastAsia" w:ascii="宋体" w:hAnsi="宋体" w:eastAsia="宋体" w:cs="宋体"/>
                <w:b w:val="0"/>
                <w:sz w:val="21"/>
                <w:szCs w:val="21"/>
              </w:rPr>
              <w:t>、</w:t>
            </w:r>
            <w:bookmarkStart w:id="9" w:name="_Toc13373"/>
            <w:bookmarkStart w:id="10" w:name="_Toc13684"/>
            <w:bookmarkStart w:id="11" w:name="_Toc6028"/>
            <w:bookmarkStart w:id="12" w:name="_Toc16976"/>
            <w:bookmarkStart w:id="13" w:name="_Toc19841"/>
            <w:bookmarkStart w:id="14" w:name="_Toc922"/>
            <w:r>
              <w:rPr>
                <w:rFonts w:hint="eastAsia" w:ascii="宋体" w:hAnsi="宋体" w:eastAsia="宋体" w:cs="宋体"/>
                <w:b w:val="0"/>
                <w:sz w:val="21"/>
                <w:szCs w:val="21"/>
              </w:rPr>
              <w:t>项目实施规划及进度安排表</w:t>
            </w:r>
            <w:bookmarkEnd w:id="7"/>
            <w:bookmarkEnd w:id="8"/>
            <w:bookmarkEnd w:id="9"/>
            <w:bookmarkEnd w:id="10"/>
            <w:bookmarkEnd w:id="11"/>
            <w:bookmarkEnd w:id="12"/>
            <w:bookmarkEnd w:id="13"/>
            <w:bookmarkEnd w:id="14"/>
            <w:r>
              <w:rPr>
                <w:rFonts w:hint="eastAsia" w:ascii="宋体" w:hAnsi="宋体" w:eastAsia="宋体" w:cs="宋体"/>
                <w:b w:val="0"/>
                <w:sz w:val="21"/>
                <w:szCs w:val="21"/>
              </w:rPr>
              <w:t>等，横向比较。</w:t>
            </w:r>
          </w:p>
          <w:p>
            <w:pPr>
              <w:ind w:firstLine="420" w:firstLineChars="200"/>
              <w:rPr>
                <w:rFonts w:ascii="宋体" w:hAnsi="宋体" w:cs="宋体"/>
              </w:rPr>
            </w:pPr>
            <w:r>
              <w:rPr>
                <w:rFonts w:hint="eastAsia" w:ascii="宋体" w:hAnsi="宋体" w:cs="宋体"/>
              </w:rPr>
              <w:t>工作内容;</w:t>
            </w:r>
          </w:p>
          <w:p>
            <w:pPr>
              <w:ind w:firstLine="420" w:firstLineChars="200"/>
              <w:rPr>
                <w:rFonts w:ascii="宋体" w:hAnsi="宋体" w:cs="宋体"/>
              </w:rPr>
            </w:pPr>
            <w:r>
              <w:rPr>
                <w:rFonts w:hint="eastAsia" w:ascii="宋体" w:hAnsi="宋体" w:cs="宋体"/>
              </w:rPr>
              <w:t>1.资产清查配套服务工作：（1）收集整理深圳市殡葬服务中心资产帐，固定资产财务账等相关资产数据，制定实施方案；（2）对深圳市殡葬服务中心资产清查清点工作，整理出相应四套报表(正常使用、同时进行标签变更（3）负责我单位月报编制及上报工作；（4）负责我单位日常资盘亏、盘盈、待报废)；（3）负责深圳市殡葬服务中心资产对账工作；（4）负责深圳市殡葬管理变更的固定资产，对整理的实物帐完成下发、确认、补充、收集等工作，进行二次核对（5）负责深圳市殡葬服务中心资产处置相关工作。</w:t>
            </w:r>
          </w:p>
          <w:p>
            <w:pPr>
              <w:ind w:firstLine="420" w:firstLineChars="200"/>
              <w:rPr>
                <w:rFonts w:ascii="宋体" w:hAnsi="宋体" w:cs="宋体"/>
              </w:rPr>
            </w:pPr>
            <w:r>
              <w:rPr>
                <w:rFonts w:hint="eastAsia" w:ascii="宋体" w:hAnsi="宋体" w:cs="宋体"/>
              </w:rPr>
              <w:t>2.日常资产维护工作：（1）定期和财务账</w:t>
            </w:r>
            <w:bookmarkStart w:id="15" w:name="_GoBack"/>
            <w:bookmarkEnd w:id="15"/>
            <w:r>
              <w:rPr>
                <w:rFonts w:hint="eastAsia" w:ascii="宋体" w:hAnsi="宋体" w:cs="宋体"/>
              </w:rPr>
              <w:t>核对，保障国库系统资产数据一致；（2）日常资产调拨，更改，我单位提供确定数据，供应商系统操作资产业务，负责指导（如，如何分类，走财政流程）；（5）每个星期定期来我单位做相关资产年服务。</w:t>
            </w:r>
          </w:p>
          <w:p>
            <w:pPr>
              <w:ind w:firstLine="420" w:firstLineChars="200"/>
              <w:rPr>
                <w:rFonts w:ascii="宋体" w:hAnsi="宋体" w:cs="宋体"/>
              </w:rPr>
            </w:pPr>
            <w:r>
              <w:rPr>
                <w:rFonts w:hint="eastAsia" w:ascii="宋体" w:hAnsi="宋体" w:cs="宋体"/>
              </w:rPr>
              <w:t>（6）完成每月债务上报工作</w:t>
            </w:r>
          </w:p>
          <w:p>
            <w:pPr>
              <w:ind w:firstLine="420" w:firstLineChars="200"/>
              <w:rPr>
                <w:rFonts w:ascii="宋体" w:hAnsi="宋体" w:cs="宋体"/>
                <w:b/>
                <w:bCs/>
                <w:sz w:val="18"/>
                <w:szCs w:val="18"/>
              </w:rPr>
            </w:pPr>
            <w:r>
              <w:rPr>
                <w:rFonts w:hint="eastAsia" w:ascii="宋体" w:hAnsi="宋体" w:cs="宋体"/>
              </w:rPr>
              <w:t>3.2021资产上报技术服务工作：（1）资产上报系统填报，包括资产单户表、填报说明、分析报告，并跟进会审；（2）完成公共基础设施上报工作。</w:t>
            </w:r>
          </w:p>
          <w:p>
            <w:pPr>
              <w:rPr>
                <w:rFonts w:ascii="宋体" w:hAnsi="宋体" w:cs="宋体"/>
                <w:b/>
                <w:bCs/>
                <w:szCs w:val="21"/>
              </w:rPr>
            </w:pPr>
            <w:r>
              <w:rPr>
                <w:rFonts w:hint="eastAsia" w:ascii="宋体" w:hAnsi="宋体" w:cs="宋体"/>
                <w:b/>
                <w:bCs/>
                <w:szCs w:val="21"/>
              </w:rPr>
              <w:t>评审标准：</w:t>
            </w:r>
          </w:p>
          <w:p>
            <w:pPr>
              <w:ind w:firstLine="210" w:firstLineChars="100"/>
              <w:rPr>
                <w:rFonts w:ascii="宋体" w:hAnsi="宋体" w:cs="宋体"/>
                <w:szCs w:val="21"/>
              </w:rPr>
            </w:pPr>
            <w:r>
              <w:rPr>
                <w:rFonts w:hint="eastAsia" w:ascii="宋体" w:hAnsi="宋体" w:cs="宋体"/>
                <w:szCs w:val="21"/>
              </w:rPr>
              <w:t>考察投标人的整体实施方案措施是否有针对性，能够保证本项目的顺利实施；进度控制关键线路清晰、准确。根据方案全面性、合理性、科学性进行横向比较，分档评分：①方案全面性、合理性、科学性强得8分；②方案全面性、合理性、科学性较强得6分；③方案全面性、合理性、科学性一般得4分；其他不得分。</w:t>
            </w:r>
          </w:p>
        </w:tc>
        <w:tc>
          <w:tcPr>
            <w:tcW w:w="1172" w:type="dxa"/>
            <w:vAlign w:val="center"/>
          </w:tcPr>
          <w:p>
            <w:pPr>
              <w:rPr>
                <w:rFonts w:ascii="宋体" w:hAnsi="宋体" w:cs="宋体"/>
                <w:szCs w:val="21"/>
                <w:lang w:val="zh-CN"/>
              </w:rPr>
            </w:pPr>
            <w:r>
              <w:rPr>
                <w:rFonts w:hint="eastAsia" w:ascii="宋体" w:hAnsi="宋体" w:cs="宋体"/>
                <w:szCs w:val="21"/>
              </w:rPr>
              <w:t>评审</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52" w:type="dxa"/>
            <w:vAlign w:val="center"/>
          </w:tcPr>
          <w:p>
            <w:pPr>
              <w:rPr>
                <w:rFonts w:ascii="宋体" w:hAnsi="宋体" w:cs="宋体"/>
                <w:szCs w:val="21"/>
                <w:lang w:val="zh-CN"/>
              </w:rPr>
            </w:pPr>
            <w:r>
              <w:rPr>
                <w:rFonts w:hint="eastAsia" w:ascii="宋体" w:hAnsi="宋体" w:cs="宋体"/>
                <w:szCs w:val="21"/>
              </w:rPr>
              <w:t>3</w:t>
            </w:r>
          </w:p>
        </w:tc>
        <w:tc>
          <w:tcPr>
            <w:tcW w:w="1242" w:type="dxa"/>
            <w:vAlign w:val="center"/>
          </w:tcPr>
          <w:p>
            <w:pPr>
              <w:rPr>
                <w:rFonts w:ascii="宋体" w:hAnsi="宋体" w:cs="宋体"/>
                <w:szCs w:val="21"/>
              </w:rPr>
            </w:pPr>
            <w:r>
              <w:rPr>
                <w:rFonts w:hint="eastAsia" w:ascii="宋体" w:hAnsi="宋体" w:cs="宋体"/>
                <w:szCs w:val="21"/>
              </w:rPr>
              <w:t>处置解决方案</w:t>
            </w:r>
          </w:p>
        </w:tc>
        <w:tc>
          <w:tcPr>
            <w:tcW w:w="631" w:type="dxa"/>
            <w:vAlign w:val="center"/>
          </w:tcPr>
          <w:p>
            <w:pPr>
              <w:jc w:val="center"/>
              <w:rPr>
                <w:rFonts w:ascii="宋体" w:hAnsi="宋体" w:cs="宋体"/>
                <w:szCs w:val="21"/>
              </w:rPr>
            </w:pPr>
            <w:r>
              <w:rPr>
                <w:rFonts w:hint="eastAsia" w:ascii="宋体" w:hAnsi="宋体" w:cs="宋体"/>
                <w:szCs w:val="21"/>
              </w:rPr>
              <w:t>6</w:t>
            </w:r>
          </w:p>
        </w:tc>
        <w:tc>
          <w:tcPr>
            <w:tcW w:w="5030" w:type="dxa"/>
            <w:vAlign w:val="center"/>
          </w:tcPr>
          <w:p>
            <w:pPr>
              <w:rPr>
                <w:rFonts w:ascii="宋体" w:hAnsi="宋体" w:cs="宋体"/>
                <w:b/>
                <w:bCs/>
                <w:szCs w:val="21"/>
              </w:rPr>
            </w:pPr>
            <w:r>
              <w:rPr>
                <w:rFonts w:hint="eastAsia" w:ascii="宋体" w:hAnsi="宋体" w:cs="宋体"/>
                <w:b/>
                <w:bCs/>
                <w:szCs w:val="21"/>
              </w:rPr>
              <w:t>评审标准：</w:t>
            </w:r>
          </w:p>
          <w:p>
            <w:pPr>
              <w:ind w:firstLine="210" w:firstLineChars="100"/>
              <w:rPr>
                <w:rFonts w:ascii="宋体" w:hAnsi="宋体" w:cs="宋体"/>
                <w:szCs w:val="21"/>
              </w:rPr>
            </w:pPr>
            <w:r>
              <w:rPr>
                <w:rFonts w:hint="eastAsia" w:ascii="宋体" w:hAnsi="宋体" w:cs="宋体"/>
                <w:szCs w:val="21"/>
              </w:rPr>
              <w:t>考察投标人熟悉政府单位固定资产现状，了解单位目前固定资产管理中存在的实际问题，结合现有财政政策提供有针对性解决方案，协助单位完成待报废资产的处置。根据方案横向比较打分，不提供不得分：①提供针对性待报废资产的处置解决方案的，得6分；②提供处置解决方案但针对性一般的，得3分；③提供处置解决方案但不具备针对性的，得1分；其他不得分。</w:t>
            </w:r>
          </w:p>
        </w:tc>
        <w:tc>
          <w:tcPr>
            <w:tcW w:w="1172" w:type="dxa"/>
            <w:vAlign w:val="center"/>
          </w:tcPr>
          <w:p>
            <w:pPr>
              <w:rPr>
                <w:rFonts w:ascii="宋体" w:hAnsi="宋体" w:cs="宋体"/>
                <w:szCs w:val="21"/>
                <w:lang w:val="zh-CN"/>
              </w:rPr>
            </w:pPr>
            <w:r>
              <w:rPr>
                <w:rFonts w:hint="eastAsia" w:ascii="宋体" w:hAnsi="宋体" w:cs="宋体"/>
                <w:szCs w:val="21"/>
              </w:rPr>
              <w:t>评审</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452" w:type="dxa"/>
            <w:vAlign w:val="center"/>
          </w:tcPr>
          <w:p>
            <w:pPr>
              <w:rPr>
                <w:rFonts w:ascii="宋体" w:hAnsi="宋体" w:cs="宋体"/>
                <w:szCs w:val="21"/>
                <w:lang w:val="zh-CN"/>
              </w:rPr>
            </w:pPr>
            <w:r>
              <w:rPr>
                <w:rFonts w:hint="eastAsia" w:ascii="宋体" w:hAnsi="宋体" w:cs="宋体"/>
                <w:szCs w:val="21"/>
              </w:rPr>
              <w:t>4</w:t>
            </w:r>
          </w:p>
        </w:tc>
        <w:tc>
          <w:tcPr>
            <w:tcW w:w="1242" w:type="dxa"/>
            <w:vAlign w:val="center"/>
          </w:tcPr>
          <w:p>
            <w:pPr>
              <w:rPr>
                <w:rFonts w:ascii="宋体" w:hAnsi="宋体" w:cs="宋体"/>
                <w:szCs w:val="21"/>
              </w:rPr>
            </w:pPr>
            <w:r>
              <w:rPr>
                <w:rFonts w:hint="eastAsia" w:ascii="宋体" w:hAnsi="宋体" w:cs="宋体"/>
                <w:szCs w:val="21"/>
              </w:rPr>
              <w:t>质量（完成时间、安全、环保）保障措施及方案</w:t>
            </w:r>
          </w:p>
        </w:tc>
        <w:tc>
          <w:tcPr>
            <w:tcW w:w="631" w:type="dxa"/>
            <w:vAlign w:val="center"/>
          </w:tcPr>
          <w:p>
            <w:pPr>
              <w:jc w:val="center"/>
              <w:rPr>
                <w:rFonts w:ascii="宋体" w:hAnsi="宋体" w:cs="宋体"/>
                <w:szCs w:val="21"/>
              </w:rPr>
            </w:pPr>
            <w:r>
              <w:rPr>
                <w:rFonts w:hint="eastAsia" w:ascii="宋体" w:hAnsi="宋体" w:cs="宋体"/>
                <w:szCs w:val="21"/>
              </w:rPr>
              <w:t>5</w:t>
            </w:r>
          </w:p>
        </w:tc>
        <w:tc>
          <w:tcPr>
            <w:tcW w:w="5030" w:type="dxa"/>
            <w:vAlign w:val="center"/>
          </w:tcPr>
          <w:p>
            <w:pPr>
              <w:rPr>
                <w:rFonts w:ascii="宋体" w:hAnsi="宋体" w:cs="宋体"/>
                <w:b/>
                <w:bCs/>
                <w:szCs w:val="21"/>
              </w:rPr>
            </w:pPr>
            <w:r>
              <w:rPr>
                <w:rFonts w:hint="eastAsia" w:ascii="宋体" w:hAnsi="宋体" w:cs="宋体"/>
                <w:b/>
                <w:bCs/>
                <w:szCs w:val="21"/>
              </w:rPr>
              <w:t>评审标准：</w:t>
            </w:r>
          </w:p>
          <w:p>
            <w:pPr>
              <w:ind w:firstLine="210" w:firstLineChars="100"/>
              <w:rPr>
                <w:rFonts w:ascii="宋体" w:hAnsi="宋体" w:cs="宋体"/>
                <w:szCs w:val="21"/>
              </w:rPr>
            </w:pPr>
            <w:r>
              <w:rPr>
                <w:rFonts w:hint="eastAsia" w:ascii="宋体" w:hAnsi="宋体" w:cs="宋体"/>
                <w:szCs w:val="21"/>
              </w:rPr>
              <w:t>重点考察项目进度控制计划、风险管理措施等，根据招标文件的需求和投标文件响应情况进行评价，分档评分。根据采购文件的需求和投标文件响应情况进行分档评分：优评分标准：内容合理性强；良评分标准：内容合理性较强；中评分标准：内容合理性一般；差评分标准：内容合理性非常差。评价为优得5分；评价为良得4分；评价为中得2分；评价为差不得分。</w:t>
            </w:r>
          </w:p>
        </w:tc>
        <w:tc>
          <w:tcPr>
            <w:tcW w:w="1172" w:type="dxa"/>
            <w:vAlign w:val="center"/>
          </w:tcPr>
          <w:p>
            <w:pPr>
              <w:rPr>
                <w:rFonts w:ascii="宋体" w:hAnsi="宋体" w:cs="宋体"/>
                <w:szCs w:val="21"/>
                <w:lang w:val="zh-CN"/>
              </w:rPr>
            </w:pPr>
            <w:r>
              <w:rPr>
                <w:rFonts w:hint="eastAsia" w:ascii="宋体" w:hAnsi="宋体" w:cs="宋体"/>
                <w:szCs w:val="21"/>
              </w:rPr>
              <w:t>评审</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52" w:type="dxa"/>
            <w:vAlign w:val="center"/>
          </w:tcPr>
          <w:p>
            <w:pPr>
              <w:rPr>
                <w:rFonts w:ascii="宋体" w:hAnsi="宋体" w:cs="宋体"/>
                <w:szCs w:val="21"/>
                <w:lang w:val="zh-CN"/>
              </w:rPr>
            </w:pPr>
            <w:r>
              <w:rPr>
                <w:rFonts w:hint="eastAsia" w:ascii="宋体" w:hAnsi="宋体" w:cs="宋体"/>
                <w:szCs w:val="21"/>
              </w:rPr>
              <w:t>5</w:t>
            </w:r>
          </w:p>
        </w:tc>
        <w:tc>
          <w:tcPr>
            <w:tcW w:w="1242" w:type="dxa"/>
            <w:vAlign w:val="center"/>
          </w:tcPr>
          <w:p>
            <w:pPr>
              <w:rPr>
                <w:rFonts w:ascii="宋体" w:hAnsi="宋体" w:cs="宋体"/>
                <w:szCs w:val="21"/>
              </w:rPr>
            </w:pPr>
            <w:r>
              <w:rPr>
                <w:rFonts w:hint="eastAsia" w:ascii="宋体" w:hAnsi="宋体" w:cs="宋体"/>
                <w:szCs w:val="21"/>
              </w:rPr>
              <w:t>项目售后服务承诺</w:t>
            </w:r>
          </w:p>
        </w:tc>
        <w:tc>
          <w:tcPr>
            <w:tcW w:w="631" w:type="dxa"/>
            <w:vAlign w:val="center"/>
          </w:tcPr>
          <w:p>
            <w:pPr>
              <w:jc w:val="center"/>
              <w:rPr>
                <w:rFonts w:ascii="宋体" w:hAnsi="宋体" w:cs="宋体"/>
                <w:szCs w:val="21"/>
                <w:lang w:val="zh-CN"/>
              </w:rPr>
            </w:pPr>
            <w:r>
              <w:rPr>
                <w:rFonts w:hint="eastAsia" w:ascii="宋体" w:hAnsi="宋体" w:cs="宋体"/>
                <w:szCs w:val="21"/>
              </w:rPr>
              <w:t>3</w:t>
            </w:r>
          </w:p>
        </w:tc>
        <w:tc>
          <w:tcPr>
            <w:tcW w:w="5030" w:type="dxa"/>
            <w:vAlign w:val="center"/>
          </w:tcPr>
          <w:p>
            <w:pPr>
              <w:rPr>
                <w:rFonts w:ascii="宋体" w:hAnsi="宋体" w:cs="宋体"/>
                <w:b/>
                <w:bCs/>
                <w:szCs w:val="21"/>
              </w:rPr>
            </w:pPr>
            <w:r>
              <w:rPr>
                <w:rFonts w:hint="eastAsia" w:ascii="宋体" w:hAnsi="宋体" w:cs="宋体"/>
                <w:b/>
                <w:bCs/>
                <w:szCs w:val="21"/>
              </w:rPr>
              <w:t>评审标准：</w:t>
            </w:r>
          </w:p>
          <w:p>
            <w:pPr>
              <w:ind w:firstLine="210" w:firstLineChars="100"/>
              <w:rPr>
                <w:rFonts w:ascii="宋体" w:hAnsi="宋体" w:cs="宋体"/>
                <w:szCs w:val="21"/>
              </w:rPr>
            </w:pPr>
            <w:r>
              <w:rPr>
                <w:rFonts w:hint="eastAsia" w:ascii="宋体" w:hAnsi="宋体" w:cs="宋体"/>
                <w:szCs w:val="21"/>
              </w:rPr>
              <w:t>投标人提供的售后服务承诺内容满足：在项目验收时能够完整移交相关的项目资料，并出具清查盘点报告。实现单位资产“帐帐相符、账实一致”，得3分。</w:t>
            </w:r>
          </w:p>
          <w:p>
            <w:pPr>
              <w:rPr>
                <w:rFonts w:ascii="宋体" w:hAnsi="宋体" w:cs="宋体"/>
                <w:szCs w:val="21"/>
              </w:rPr>
            </w:pPr>
            <w:r>
              <w:rPr>
                <w:rFonts w:hint="eastAsia" w:ascii="宋体" w:hAnsi="宋体" w:cs="宋体"/>
                <w:szCs w:val="21"/>
              </w:rPr>
              <w:t>证明文件：投标人须提供承诺函（格式自拟，加盖投标人公章）。</w:t>
            </w:r>
          </w:p>
        </w:tc>
        <w:tc>
          <w:tcPr>
            <w:tcW w:w="1172" w:type="dxa"/>
            <w:vAlign w:val="center"/>
          </w:tcPr>
          <w:p>
            <w:pPr>
              <w:rPr>
                <w:rFonts w:ascii="宋体" w:hAnsi="宋体" w:cs="宋体"/>
                <w:szCs w:val="21"/>
                <w:lang w:val="zh-CN"/>
              </w:rPr>
            </w:pPr>
            <w:r>
              <w:rPr>
                <w:rFonts w:hint="eastAsia" w:ascii="宋体" w:hAnsi="宋体" w:cs="宋体"/>
                <w:szCs w:val="21"/>
              </w:rPr>
              <w:t>评审</w:t>
            </w:r>
            <w:r>
              <w:rPr>
                <w:rFonts w:hint="eastAsia" w:ascii="宋体" w:hAnsi="宋体" w:cs="宋体"/>
                <w:szCs w:val="21"/>
                <w:lang w:val="zh-CN"/>
              </w:rPr>
              <w:t>打分</w:t>
            </w:r>
          </w:p>
        </w:tc>
      </w:tr>
    </w:tbl>
    <w:p>
      <w:pPr>
        <w:rPr>
          <w:szCs w:val="21"/>
        </w:rPr>
      </w:pPr>
      <w:r>
        <w:rPr>
          <w:rFonts w:hint="eastAsia"/>
          <w:b/>
          <w:bCs/>
          <w:szCs w:val="21"/>
        </w:rPr>
        <w:t>注：如无特殊说明，所有评分项的证明文件均需加盖投标人公章。</w:t>
      </w:r>
    </w:p>
    <w:p>
      <w:pPr>
        <w:pStyle w:val="2"/>
        <w:ind w:firstLine="0" w:firstLineChars="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F6644"/>
    <w:multiLevelType w:val="singleLevel"/>
    <w:tmpl w:val="DA4F66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3D"/>
    <w:rsid w:val="0017333D"/>
    <w:rsid w:val="00A649E9"/>
    <w:rsid w:val="00B75520"/>
    <w:rsid w:val="00F641DC"/>
    <w:rsid w:val="0839102F"/>
    <w:rsid w:val="0E21765A"/>
    <w:rsid w:val="1062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6"/>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文档正文"/>
    <w:qFormat/>
    <w:uiPriority w:val="99"/>
    <w:pPr>
      <w:widowControl w:val="0"/>
      <w:adjustRightInd w:val="0"/>
      <w:spacing w:line="480" w:lineRule="atLeast"/>
      <w:ind w:firstLine="567" w:firstLineChars="200"/>
      <w:jc w:val="both"/>
      <w:textAlignment w:val="baseline"/>
    </w:pPr>
    <w:rPr>
      <w:rFonts w:ascii="长城仿宋" w:hAnsi="Calibri" w:eastAsia="宋体" w:cs="Times New Roman"/>
      <w:kern w:val="0"/>
      <w:sz w:val="21"/>
      <w:szCs w:val="20"/>
      <w:lang w:val="en-US" w:eastAsia="zh-CN" w:bidi="ar-SA"/>
    </w:rPr>
  </w:style>
  <w:style w:type="character" w:customStyle="1" w:styleId="6">
    <w:name w:val="标题 2 Char"/>
    <w:basedOn w:val="5"/>
    <w:link w:val="3"/>
    <w:uiPriority w:val="0"/>
    <w:rPr>
      <w:rFonts w:ascii="Arial" w:hAnsi="Arial" w:eastAsia="黑体" w:cs="Times New Roman"/>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357</Words>
  <Characters>2040</Characters>
  <Lines>17</Lines>
  <Paragraphs>4</Paragraphs>
  <TotalTime>3</TotalTime>
  <ScaleCrop>false</ScaleCrop>
  <LinksUpToDate>false</LinksUpToDate>
  <CharactersWithSpaces>2393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2021-11-04T08:38:00Z</dcterms:created>
  <dc:creator>罗梦岚</dc:creator>
  <cp:lastModifiedBy>信息小组</cp:lastModifiedBy>
  <dcterms:modified xsi:type="dcterms:W3CDTF">2022-04-20T03:19:40Z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