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评分</w:t>
      </w:r>
      <w:r>
        <w:rPr>
          <w:rFonts w:hint="eastAsia"/>
          <w:b/>
          <w:sz w:val="44"/>
          <w:lang w:val="en-US" w:eastAsia="zh-CN"/>
        </w:rPr>
        <w:t>标准</w:t>
      </w:r>
    </w:p>
    <w:tbl>
      <w:tblPr>
        <w:tblStyle w:val="5"/>
        <w:tblpPr w:leftFromText="180" w:rightFromText="180" w:vertAnchor="page" w:horzAnchor="margin" w:tblpX="-365" w:tblpY="2431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20"/>
        <w:gridCol w:w="1515"/>
        <w:gridCol w:w="87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分值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00" w:type="dxa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价格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投标报价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：本项目价格分严格执行财政部第87号令，采用低价优先法计算，即符合招标要求且投标价格最低的投标报价为评标基准价，其价格分为满分。其他投标人的价格分统一按照下列公式计算：投标报价得分=（评标基准价/投标报价）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0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商务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公司规模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评审委员会根据响应情况进行横向比较，按优10分，良6分，中3分，差0分打分。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2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公司资质等级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评审委员会根据响应情况进行横向比较，按优8分，良6分，中4分，差0分打分。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企业业绩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近三年度开展的装饰或修缮工程（造价50-500万）监理服务的每项加5分（需附相关案例合同复印件主要部分），15分封顶。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项目人员配置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据响应情况进行横向比较，按优6分，良4分，中2分，差0分打分。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企业信誉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企业近三年获得重合同守信用单位：省级得5分，市级得2分。得分不重复、不累计。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服务承诺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评审委员会根据响应情况进行横向比较，按优8分，良6分，中4分，差0分打分。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00" w:type="dxa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技术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监理方案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444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评审委员会根据响应情况进行横向比较，按优20分，良15分，中10分，差0分打分。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755"/>
    <w:rsid w:val="000F40A4"/>
    <w:rsid w:val="001C507B"/>
    <w:rsid w:val="001D2F27"/>
    <w:rsid w:val="00277ED2"/>
    <w:rsid w:val="003B74A7"/>
    <w:rsid w:val="004F7C46"/>
    <w:rsid w:val="00540B8F"/>
    <w:rsid w:val="005B4755"/>
    <w:rsid w:val="00635CB0"/>
    <w:rsid w:val="007A4F24"/>
    <w:rsid w:val="007C6D11"/>
    <w:rsid w:val="008E39BE"/>
    <w:rsid w:val="00916C66"/>
    <w:rsid w:val="00AD3D30"/>
    <w:rsid w:val="00B803A1"/>
    <w:rsid w:val="00BB553F"/>
    <w:rsid w:val="00C67A22"/>
    <w:rsid w:val="00D71BD6"/>
    <w:rsid w:val="00DA4F0F"/>
    <w:rsid w:val="00DF4FC1"/>
    <w:rsid w:val="00FD16A2"/>
    <w:rsid w:val="15FE3828"/>
    <w:rsid w:val="163E58B7"/>
    <w:rsid w:val="1A017584"/>
    <w:rsid w:val="1A4931BD"/>
    <w:rsid w:val="2A820441"/>
    <w:rsid w:val="2B8763F8"/>
    <w:rsid w:val="32B51553"/>
    <w:rsid w:val="3816351F"/>
    <w:rsid w:val="48F043FB"/>
    <w:rsid w:val="57862562"/>
    <w:rsid w:val="618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2019-05-14T11:02:00Z</dcterms:created>
  <dc:creator>321</dc:creator>
  <cp:lastModifiedBy>丘永城</cp:lastModifiedBy>
  <dcterms:modified xsi:type="dcterms:W3CDTF">2022-03-07T07:26:10Z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FD084093322543D98F1DC2AB3FFE885A</vt:lpwstr>
  </property>
</Properties>
</file>