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  <w:bookmarkStart w:id="0" w:name="_GoBack"/>
      <w:bookmarkEnd w:id="0"/>
      <w:r>
        <w:rPr>
          <w:rFonts w:hint="eastAsia"/>
          <w:b/>
          <w:sz w:val="44"/>
        </w:rPr>
        <w:t>评分</w:t>
      </w:r>
      <w:r>
        <w:rPr>
          <w:rFonts w:hint="eastAsia"/>
          <w:b/>
          <w:sz w:val="44"/>
          <w:lang w:val="en-US" w:eastAsia="zh-CN"/>
        </w:rPr>
        <w:t>标准</w:t>
      </w:r>
    </w:p>
    <w:tbl>
      <w:tblPr>
        <w:tblStyle w:val="5"/>
        <w:tblpPr w:leftFromText="180" w:rightFromText="180" w:vertAnchor="page" w:horzAnchor="margin" w:tblpX="-365" w:tblpY="2431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20"/>
        <w:gridCol w:w="1515"/>
        <w:gridCol w:w="870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项目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分值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项目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200" w:type="dxa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价格</w:t>
            </w:r>
            <w:r>
              <w:rPr>
                <w:rFonts w:hint="eastAsia" w:ascii="仿宋" w:hAnsi="仿宋" w:eastAsia="仿宋" w:cs="仿宋"/>
                <w:lang w:eastAsia="zh-CN"/>
              </w:rPr>
              <w:t>部分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投标报价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</w:t>
            </w:r>
          </w:p>
        </w:tc>
        <w:tc>
          <w:tcPr>
            <w:tcW w:w="444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分标准：本项目价格分严格执行财政部第87号令，采用低价优先法计算，即符合招标要求且投标价格最低的投标报价为评标基准价，其价格分为满分。其他投标人的价格分统一按照下列公式计算：投标报价得分=（评标基准价/投标报价）×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00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商务</w:t>
            </w:r>
            <w:r>
              <w:rPr>
                <w:rFonts w:hint="eastAsia" w:ascii="仿宋" w:hAnsi="仿宋" w:eastAsia="仿宋" w:cs="仿宋"/>
                <w:lang w:eastAsia="zh-CN"/>
              </w:rPr>
              <w:t>部分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公司规模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444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评审委员会根据响应情况进行横向比较，按优10分，良6分，中3分，差0分打分。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0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公司资质等级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444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评审委员会根据响应情况进行横向比较，按优8分，良6分，中4分，差0分打分。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20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企业业绩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  <w:tc>
          <w:tcPr>
            <w:tcW w:w="444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近三年度开展的装饰或修缮工程（造价50-500万）监理服务的每项加5分（需附相关案例合同复印件主要部分），15分封顶。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0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项目人员配置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444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评审委员会根据响应情况进行横向比较，按优6分，良4分，中2分，差0分打分。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0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企业信誉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4440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企业近三年获得重合同守信用单位：省级得5分，市级得2分。得分不重复、不累计。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0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服务承诺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444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评审委员会根据响应情况进行横向比较，按优8分，良6分，中4分，差0分打分。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00" w:type="dxa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技术</w:t>
            </w:r>
            <w:r>
              <w:rPr>
                <w:rFonts w:hint="eastAsia" w:ascii="仿宋" w:hAnsi="仿宋" w:eastAsia="仿宋" w:cs="仿宋"/>
                <w:lang w:eastAsia="zh-CN"/>
              </w:rPr>
              <w:t>部分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监理方案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444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评审委员会根据响应情况进行横向比较，按优20分，良15分，中10分，差0分打分。</w:t>
            </w:r>
          </w:p>
        </w:tc>
      </w:tr>
    </w:tbl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55"/>
    <w:rsid w:val="000F40A4"/>
    <w:rsid w:val="001C507B"/>
    <w:rsid w:val="001D2F27"/>
    <w:rsid w:val="00277ED2"/>
    <w:rsid w:val="003B74A7"/>
    <w:rsid w:val="004F7C46"/>
    <w:rsid w:val="00540B8F"/>
    <w:rsid w:val="005B4755"/>
    <w:rsid w:val="00635CB0"/>
    <w:rsid w:val="007A4F24"/>
    <w:rsid w:val="007C6D11"/>
    <w:rsid w:val="008E39BE"/>
    <w:rsid w:val="00916C66"/>
    <w:rsid w:val="00AD3D30"/>
    <w:rsid w:val="00B803A1"/>
    <w:rsid w:val="00BB553F"/>
    <w:rsid w:val="00C67A22"/>
    <w:rsid w:val="00D71BD6"/>
    <w:rsid w:val="00DA4F0F"/>
    <w:rsid w:val="00DF4FC1"/>
    <w:rsid w:val="00FD16A2"/>
    <w:rsid w:val="15FE3828"/>
    <w:rsid w:val="163E58B7"/>
    <w:rsid w:val="1A017584"/>
    <w:rsid w:val="1A4931BD"/>
    <w:rsid w:val="2A820441"/>
    <w:rsid w:val="2B8763F8"/>
    <w:rsid w:val="32B51553"/>
    <w:rsid w:val="3816351F"/>
    <w:rsid w:val="48F043FB"/>
    <w:rsid w:val="54E92DB1"/>
    <w:rsid w:val="57862562"/>
    <w:rsid w:val="618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430</Characters>
  <Lines>3</Lines>
  <Paragraphs>1</Paragraphs>
  <TotalTime>8</TotalTime>
  <ScaleCrop>false</ScaleCrop>
  <LinksUpToDate>false</LinksUpToDate>
  <CharactersWithSpaces>504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2019-05-14T11:02:00Z</dcterms:created>
  <dc:creator>321</dc:creator>
  <cp:lastModifiedBy>郑锦婷</cp:lastModifiedBy>
  <dcterms:modified xsi:type="dcterms:W3CDTF">2022-03-07T08:41:46Z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FD084093322543D98F1DC2AB3FFE885A</vt:lpwstr>
  </property>
</Properties>
</file>