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深圳市未成年人救助保护中心公开招聘员额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制工作人员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职位表</w:t>
      </w:r>
    </w:p>
    <w:tbl>
      <w:tblPr>
        <w:tblStyle w:val="2"/>
        <w:tblpPr w:leftFromText="180" w:rightFromText="180" w:vertAnchor="page" w:horzAnchor="page" w:tblpXSpec="center" w:tblpY="3754"/>
        <w:tblOverlap w:val="never"/>
        <w:tblW w:w="13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767"/>
        <w:gridCol w:w="1033"/>
        <w:gridCol w:w="1033"/>
        <w:gridCol w:w="950"/>
        <w:gridCol w:w="1928"/>
        <w:gridCol w:w="1875"/>
        <w:gridCol w:w="3017"/>
        <w:gridCol w:w="817"/>
        <w:gridCol w:w="617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拟招聘人数</w:t>
            </w: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最高年龄</w:t>
            </w: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研究生专业名称及代码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本科专业名称及代码</w:t>
            </w:r>
          </w:p>
        </w:tc>
        <w:tc>
          <w:tcPr>
            <w:tcW w:w="30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其他报名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6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薪资标准</w:t>
            </w:r>
          </w:p>
        </w:tc>
        <w:tc>
          <w:tcPr>
            <w:tcW w:w="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12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新闻宣传</w:t>
            </w:r>
          </w:p>
        </w:tc>
        <w:tc>
          <w:tcPr>
            <w:tcW w:w="7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35周岁</w:t>
            </w: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学士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及以上</w:t>
            </w:r>
          </w:p>
        </w:tc>
        <w:tc>
          <w:tcPr>
            <w:tcW w:w="19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新闻学（A050301）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传播学（A050302）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新闻学（B050301）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广告学（B050303）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传播学（B050304）</w:t>
            </w:r>
          </w:p>
        </w:tc>
        <w:tc>
          <w:tcPr>
            <w:tcW w:w="30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87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熟悉新媒体运营和新闻宣发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者优先。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4"/>
                <w:rFonts w:hAnsi="宋体"/>
              </w:rPr>
              <w:t>市内外</w:t>
            </w:r>
          </w:p>
        </w:tc>
        <w:tc>
          <w:tcPr>
            <w:tcW w:w="6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4"/>
                <w:rFonts w:hAnsi="宋体"/>
              </w:rPr>
            </w:pPr>
            <w:r>
              <w:rPr>
                <w:rStyle w:val="4"/>
                <w:rFonts w:hint="eastAsia" w:hAnsi="宋体"/>
              </w:rPr>
              <w:t>参照</w:t>
            </w:r>
          </w:p>
          <w:p>
            <w:pPr>
              <w:jc w:val="center"/>
              <w:textAlignment w:val="center"/>
              <w:rPr>
                <w:rStyle w:val="4"/>
                <w:rFonts w:hAnsi="宋体"/>
              </w:rPr>
            </w:pPr>
            <w:r>
              <w:rPr>
                <w:rStyle w:val="4"/>
                <w:rFonts w:hint="eastAsia" w:hAnsi="宋体"/>
              </w:rPr>
              <w:t>辅助</w:t>
            </w:r>
          </w:p>
          <w:p>
            <w:pPr>
              <w:jc w:val="center"/>
              <w:textAlignment w:val="center"/>
              <w:rPr>
                <w:rStyle w:val="4"/>
                <w:rFonts w:hAnsi="宋体"/>
              </w:rPr>
            </w:pPr>
            <w:r>
              <w:rPr>
                <w:rStyle w:val="4"/>
                <w:rFonts w:hint="eastAsia" w:hAnsi="宋体"/>
              </w:rPr>
              <w:t>管理</w:t>
            </w:r>
          </w:p>
          <w:p>
            <w:pPr>
              <w:jc w:val="center"/>
              <w:textAlignment w:val="center"/>
              <w:rPr>
                <w:rStyle w:val="4"/>
                <w:rFonts w:hAnsi="宋体"/>
              </w:rPr>
            </w:pPr>
            <w:r>
              <w:rPr>
                <w:rStyle w:val="4"/>
                <w:rFonts w:hint="eastAsia" w:hAnsi="宋体"/>
              </w:rPr>
              <w:t>雇员</w:t>
            </w:r>
          </w:p>
          <w:p>
            <w:pPr>
              <w:jc w:val="center"/>
              <w:textAlignment w:val="center"/>
              <w:rPr>
                <w:rStyle w:val="4"/>
                <w:rFonts w:hAnsi="宋体"/>
              </w:rPr>
            </w:pPr>
            <w:r>
              <w:rPr>
                <w:rStyle w:val="4"/>
                <w:rFonts w:hint="eastAsia" w:hAnsi="宋体"/>
              </w:rPr>
              <w:t>标准</w:t>
            </w:r>
          </w:p>
        </w:tc>
        <w:tc>
          <w:tcPr>
            <w:tcW w:w="55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4"/>
                <w:rFonts w:hAnsi="宋体"/>
              </w:rPr>
            </w:pPr>
            <w:r>
              <w:rPr>
                <w:rStyle w:val="4"/>
                <w:rFonts w:hint="eastAsia" w:hAnsi="宋体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2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</w:t>
            </w:r>
          </w:p>
        </w:tc>
        <w:tc>
          <w:tcPr>
            <w:tcW w:w="7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35周岁</w:t>
            </w: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学士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及以上</w:t>
            </w:r>
          </w:p>
        </w:tc>
        <w:tc>
          <w:tcPr>
            <w:tcW w:w="19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企业管理（人力资源管理方向）（A010202）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人力资源管理（B120206）</w:t>
            </w:r>
            <w:bookmarkStart w:id="0" w:name="_GoBack"/>
            <w:bookmarkEnd w:id="0"/>
          </w:p>
        </w:tc>
        <w:tc>
          <w:tcPr>
            <w:tcW w:w="30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1.具有2年以上工作经验；</w:t>
            </w:r>
          </w:p>
          <w:p>
            <w:pPr>
              <w:widowControl/>
              <w:numPr>
                <w:ilvl w:val="0"/>
                <w:numId w:val="0"/>
              </w:numPr>
              <w:ind w:leftChars="104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.熟悉人力资源配置及管理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者优先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。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4"/>
                <w:rFonts w:hAnsi="宋体"/>
              </w:rPr>
              <w:t>市内外</w:t>
            </w:r>
          </w:p>
        </w:tc>
        <w:tc>
          <w:tcPr>
            <w:tcW w:w="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4"/>
                <w:rFonts w:hAnsi="宋体"/>
              </w:rPr>
            </w:pPr>
          </w:p>
        </w:tc>
        <w:tc>
          <w:tcPr>
            <w:tcW w:w="55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4"/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2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教育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培训</w:t>
            </w:r>
          </w:p>
        </w:tc>
        <w:tc>
          <w:tcPr>
            <w:tcW w:w="7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35周岁</w:t>
            </w:r>
          </w:p>
        </w:tc>
        <w:tc>
          <w:tcPr>
            <w:tcW w:w="10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学士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及以上</w:t>
            </w:r>
          </w:p>
        </w:tc>
        <w:tc>
          <w:tcPr>
            <w:tcW w:w="19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教育学（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0401）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教育学（B0401）</w:t>
            </w:r>
          </w:p>
        </w:tc>
        <w:tc>
          <w:tcPr>
            <w:tcW w:w="30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Style w:val="4"/>
                <w:rFonts w:hint="eastAsia" w:hAnsi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1.具有2年以上工作经验；</w:t>
            </w:r>
          </w:p>
          <w:p>
            <w:pPr>
              <w:widowControl/>
              <w:spacing w:line="240" w:lineRule="exact"/>
              <w:ind w:left="210" w:left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熟悉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现代儿童保护专业知识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者优先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4"/>
                <w:rFonts w:hint="eastAsia" w:hAnsi="宋体"/>
              </w:rPr>
              <w:t>市内外</w:t>
            </w:r>
          </w:p>
        </w:tc>
        <w:tc>
          <w:tcPr>
            <w:tcW w:w="6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5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7E"/>
    <w:rsid w:val="000D6CFF"/>
    <w:rsid w:val="00562081"/>
    <w:rsid w:val="00B24C7E"/>
    <w:rsid w:val="00C83A53"/>
    <w:rsid w:val="071C5691"/>
    <w:rsid w:val="18C11E20"/>
    <w:rsid w:val="35BD7F3B"/>
    <w:rsid w:val="40A96480"/>
    <w:rsid w:val="435A5299"/>
    <w:rsid w:val="46A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2021-11-03T02:34:00Z</dcterms:created>
  <dc:creator>admin</dc:creator>
  <cp:lastModifiedBy>Young</cp:lastModifiedBy>
  <dcterms:modified xsi:type="dcterms:W3CDTF">2021-11-12T07:00:28Z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018480F965BF40D1BEC6AE7E7E65A35A</vt:lpwstr>
  </property>
</Properties>
</file>