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附件1：评分标准</w:t>
      </w:r>
    </w:p>
    <w:p>
      <w:pPr>
        <w:jc w:val="both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2"/>
        <w:tblpPr w:leftFromText="180" w:rightFromText="180" w:vertAnchor="page" w:horzAnchor="margin" w:tblpX="-365" w:tblpY="243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91"/>
        <w:gridCol w:w="1350"/>
        <w:gridCol w:w="1021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评分</w:t>
            </w:r>
          </w:p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满分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评分</w:t>
            </w:r>
            <w:r>
              <w:rPr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4734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评分</w:t>
            </w:r>
            <w:r>
              <w:rPr>
                <w:b/>
                <w:bCs/>
                <w:kern w:val="0"/>
                <w:sz w:val="20"/>
                <w:szCs w:val="20"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价格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投标报价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73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0"/>
              </w:rPr>
              <w:t>价格分计算方法：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</w:rPr>
              <w:t>采用低价优先法计算，即满足招标文件要求且投标价格最低的投标报价为评标基准价，其价格分为满分。其他投标人的价格分统一按照下列公式计算：</w:t>
            </w:r>
            <w:r>
              <w:rPr>
                <w:rFonts w:ascii="仿宋" w:hAnsi="仿宋" w:eastAsia="仿宋" w:cs="仿宋"/>
              </w:rPr>
              <w:br w:type="textWrapping"/>
            </w:r>
            <w:r>
              <w:rPr>
                <w:rFonts w:ascii="仿宋" w:hAnsi="仿宋" w:eastAsia="仿宋" w:cs="仿宋"/>
              </w:rPr>
              <w:t xml:space="preserve">投标报价得分=(评标基准价／投标报价)×100 </w:t>
            </w:r>
            <w:r>
              <w:rPr>
                <w:rFonts w:ascii="仿宋" w:hAnsi="仿宋" w:eastAsia="仿宋" w:cs="仿宋"/>
              </w:rPr>
              <w:br w:type="textWrapping"/>
            </w:r>
            <w:r>
              <w:rPr>
                <w:rFonts w:ascii="仿宋" w:hAnsi="仿宋" w:eastAsia="仿宋" w:cs="仿宋"/>
              </w:rPr>
              <w:t xml:space="preserve">评标总得分＝F1×A1＋F2×A2＋……＋Fn×An </w:t>
            </w:r>
            <w:r>
              <w:rPr>
                <w:rFonts w:ascii="仿宋" w:hAnsi="仿宋" w:eastAsia="仿宋" w:cs="仿宋"/>
              </w:rPr>
              <w:br w:type="textWrapping"/>
            </w:r>
            <w:r>
              <w:rPr>
                <w:rFonts w:ascii="仿宋" w:hAnsi="仿宋" w:eastAsia="仿宋" w:cs="仿宋"/>
              </w:rPr>
              <w:t>F1、F2……Fn分别为各项评审因素的得分；</w:t>
            </w:r>
            <w:r>
              <w:rPr>
                <w:rFonts w:ascii="仿宋" w:hAnsi="仿宋" w:eastAsia="仿宋" w:cs="仿宋"/>
              </w:rPr>
              <w:br w:type="textWrapping"/>
            </w:r>
            <w:r>
              <w:rPr>
                <w:rFonts w:ascii="仿宋" w:hAnsi="仿宋" w:eastAsia="仿宋" w:cs="仿宋"/>
              </w:rPr>
              <w:t>A1、A2、……An 分别为各项评审因素所占的权重(A1＋A2＋……＋An＝1)。</w:t>
            </w:r>
            <w:r>
              <w:rPr>
                <w:rFonts w:ascii="仿宋" w:hAnsi="仿宋" w:eastAsia="仿宋" w:cs="仿宋"/>
              </w:rPr>
              <w:br w:type="textWrapping"/>
            </w:r>
            <w:r>
              <w:rPr>
                <w:rFonts w:ascii="仿宋" w:hAnsi="仿宋" w:eastAsia="仿宋" w:cs="仿宋"/>
              </w:rPr>
              <w:t>评标过程中，不得去掉报价中的最高报价和最低报价。</w:t>
            </w:r>
            <w:r>
              <w:rPr>
                <w:rFonts w:ascii="仿宋" w:hAnsi="仿宋" w:eastAsia="仿宋" w:cs="仿宋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商务标准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公司规模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73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评审委员会根据响应情况进行横向比较，按优4分，良2分，中1分，差0分打分。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公司资质等级</w:t>
            </w:r>
            <w:bookmarkStart w:id="0" w:name="_GoBack"/>
            <w:bookmarkEnd w:id="0"/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73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评审委员会根据响应情况进行横向比较，按优6分，良4分，中2分，差0分打分。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企业业绩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73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近2年度开展的装饰或修缮工程（造价10-1000万）造价咨询类服务的每项加5分（需附相关案例合同复印件主要部分），25分封顶。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项目人员配置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73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评审委员会根据响应情况进行横向比较，按优6分，良4分，中2分，差0分打分。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企业信誉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73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企业近三年获得重合同守信用单位：省级得5分，市级得2分。得分不重复、不累计。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服务承诺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73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评审委员会根据响应情况进行横向比较，按优4分，良2分，中1分，差0分打分。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造价咨询方案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73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评审委员会根据方案内容进行横向比较，按优20分，良15分，中10分，差0分打分。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5C"/>
    <w:rsid w:val="00A47E5C"/>
    <w:rsid w:val="00A649E9"/>
    <w:rsid w:val="00B75520"/>
    <w:rsid w:val="53FD6E04"/>
    <w:rsid w:val="58B27FB9"/>
    <w:rsid w:val="7F33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97</Words>
  <Characters>557</Characters>
  <Lines>4</Lines>
  <Paragraphs>1</Paragraphs>
  <TotalTime>3</TotalTime>
  <ScaleCrop>false</ScaleCrop>
  <LinksUpToDate>false</LinksUpToDate>
  <CharactersWithSpaces>653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2021-11-12T09:58:00Z</dcterms:created>
  <dc:creator>罗梦岚</dc:creator>
  <cp:lastModifiedBy>qinquan</cp:lastModifiedBy>
  <dcterms:modified xsi:type="dcterms:W3CDTF">2021-11-12T10:02:18Z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0BCA357AE8FB47058CDA990CBC4399B4</vt:lpwstr>
  </property>
</Properties>
</file>