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5F" w:rsidRDefault="003C665F" w:rsidP="003C665F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p w:rsidR="003C665F" w:rsidRDefault="003C665F" w:rsidP="003C665F">
      <w:pPr>
        <w:widowControl/>
        <w:jc w:val="left"/>
        <w:rPr>
          <w:sz w:val="30"/>
          <w:szCs w:val="30"/>
        </w:rPr>
      </w:pPr>
    </w:p>
    <w:p w:rsidR="003C665F" w:rsidRDefault="003C665F" w:rsidP="003C665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44"/>
          <w:szCs w:val="44"/>
        </w:rPr>
        <w:t>深圳市救助管理站公务车辆保险及服务采购需求明细</w:t>
      </w: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793"/>
        <w:gridCol w:w="1667"/>
        <w:gridCol w:w="2681"/>
        <w:gridCol w:w="1087"/>
        <w:gridCol w:w="5929"/>
        <w:gridCol w:w="2017"/>
      </w:tblGrid>
      <w:tr w:rsidR="003C665F" w:rsidTr="00D37B96">
        <w:tc>
          <w:tcPr>
            <w:tcW w:w="793" w:type="dxa"/>
            <w:vAlign w:val="center"/>
          </w:tcPr>
          <w:bookmarkEnd w:id="0"/>
          <w:p w:rsidR="003C665F" w:rsidRDefault="003C665F" w:rsidP="00D3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车牌号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初次登记年月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座位</w:t>
            </w:r>
          </w:p>
        </w:tc>
        <w:tc>
          <w:tcPr>
            <w:tcW w:w="5929" w:type="dxa"/>
            <w:vAlign w:val="center"/>
          </w:tcPr>
          <w:p w:rsidR="003C665F" w:rsidRDefault="003C665F" w:rsidP="00D3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拟购车辆险种及服务</w:t>
            </w: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粤BW2918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2002年11月18日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5929" w:type="dxa"/>
            <w:vMerge w:val="restart"/>
            <w:vAlign w:val="center"/>
          </w:tcPr>
          <w:p w:rsidR="003C665F" w:rsidRDefault="003C665F" w:rsidP="00D37B96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交强险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：按国家有关规定购买</w:t>
            </w:r>
          </w:p>
          <w:p w:rsidR="003C665F" w:rsidRDefault="003C665F" w:rsidP="00D37B96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（二）车船税：按国家有关规定购买</w:t>
            </w:r>
          </w:p>
          <w:p w:rsidR="003C665F" w:rsidRDefault="003C665F" w:rsidP="00D37B96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（三）机动车第三则责任保险：5000000元</w:t>
            </w:r>
          </w:p>
          <w:p w:rsidR="003C665F" w:rsidRDefault="003C665F" w:rsidP="00D37B96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（四）车上人员责任险（驾驶员）：200000元</w:t>
            </w:r>
          </w:p>
          <w:p w:rsidR="003C665F" w:rsidRDefault="003C665F" w:rsidP="00D37B96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（五）车上人员责任险（乘客）：每乘客200000元</w:t>
            </w:r>
          </w:p>
          <w:p w:rsidR="003C665F" w:rsidRDefault="003C665F" w:rsidP="00D37B96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（六）道路救援服务：2次/年</w:t>
            </w:r>
          </w:p>
          <w:p w:rsidR="003C665F" w:rsidRDefault="003C665F" w:rsidP="00D37B96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（七）代送检服务：2次/年</w:t>
            </w:r>
          </w:p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粤BW2198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2002年10月22日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5929" w:type="dxa"/>
            <w:vMerge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粤BW0014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2002年9月17日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5929" w:type="dxa"/>
            <w:vMerge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粤BV9986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2002年9月10日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5929" w:type="dxa"/>
            <w:vMerge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粤BCS590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2007年6月4日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5929" w:type="dxa"/>
            <w:vMerge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粤BC7526</w:t>
            </w:r>
          </w:p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（特种车辆）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2008年11月22日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5929" w:type="dxa"/>
            <w:vMerge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不需购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交强险</w:t>
            </w:r>
            <w:proofErr w:type="gramEnd"/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粤B45724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2002年9月1日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5929" w:type="dxa"/>
            <w:vMerge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粤B91JT7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2008年7月24日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5929" w:type="dxa"/>
            <w:vMerge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665F" w:rsidTr="00D37B96">
        <w:tc>
          <w:tcPr>
            <w:tcW w:w="793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66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粤B82V41</w:t>
            </w:r>
          </w:p>
        </w:tc>
        <w:tc>
          <w:tcPr>
            <w:tcW w:w="2681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2008年9月20日</w:t>
            </w:r>
          </w:p>
        </w:tc>
        <w:tc>
          <w:tcPr>
            <w:tcW w:w="1087" w:type="dxa"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5929" w:type="dxa"/>
            <w:vMerge/>
            <w:vAlign w:val="center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C665F" w:rsidRDefault="003C665F" w:rsidP="00D37B9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不需购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交强险</w:t>
            </w:r>
            <w:proofErr w:type="gramEnd"/>
          </w:p>
        </w:tc>
      </w:tr>
    </w:tbl>
    <w:p w:rsidR="003C665F" w:rsidRDefault="003C665F" w:rsidP="003C665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备注：以上车辆保险总费用不超6万元。</w:t>
      </w:r>
    </w:p>
    <w:p w:rsidR="00602184" w:rsidRPr="003C665F" w:rsidRDefault="003C665F"/>
    <w:sectPr w:rsidR="00602184" w:rsidRPr="003C66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F"/>
    <w:rsid w:val="003C665F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6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6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P R C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2021-10-19T11:32:00Z</dcterms:created>
  <dcterms:modified xsi:type="dcterms:W3CDTF">2021-10-19T11:33:00Z</dcterms:modified>
</cp:coreProperties>
</file>