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2D" w:rsidRDefault="00E71B2D" w:rsidP="00E71B2D">
      <w:pPr>
        <w:rPr>
          <w:rFonts w:ascii="仿宋" w:eastAsia="仿宋" w:hAnsi="仿宋"/>
          <w:bCs/>
          <w:sz w:val="32"/>
          <w:szCs w:val="32"/>
        </w:rPr>
      </w:pPr>
      <w:r>
        <w:rPr>
          <w:rFonts w:ascii="仿宋" w:eastAsia="仿宋" w:hAnsi="仿宋" w:hint="eastAsia"/>
          <w:bCs/>
          <w:sz w:val="32"/>
          <w:szCs w:val="32"/>
        </w:rPr>
        <w:t>附件</w:t>
      </w:r>
    </w:p>
    <w:p w:rsidR="00E71B2D" w:rsidRDefault="00E71B2D" w:rsidP="00E71B2D">
      <w:pPr>
        <w:jc w:val="center"/>
        <w:rPr>
          <w:rFonts w:ascii="黑体" w:eastAsia="黑体" w:hAnsi="黑体"/>
          <w:bCs/>
          <w:sz w:val="32"/>
          <w:szCs w:val="32"/>
        </w:rPr>
      </w:pPr>
      <w:bookmarkStart w:id="0" w:name="_GoBack"/>
      <w:r>
        <w:rPr>
          <w:rFonts w:ascii="黑体" w:eastAsia="黑体" w:hAnsi="黑体" w:hint="eastAsia"/>
          <w:bCs/>
          <w:sz w:val="32"/>
          <w:szCs w:val="32"/>
        </w:rPr>
        <w:t>评分细则</w:t>
      </w:r>
    </w:p>
    <w:tbl>
      <w:tblPr>
        <w:tblW w:w="0" w:type="auto"/>
        <w:tblCellSpacing w:w="15" w:type="dxa"/>
        <w:tblInd w:w="63" w:type="dxa"/>
        <w:tblCellMar>
          <w:top w:w="15" w:type="dxa"/>
          <w:left w:w="15" w:type="dxa"/>
          <w:bottom w:w="15" w:type="dxa"/>
          <w:right w:w="15" w:type="dxa"/>
        </w:tblCellMar>
        <w:tblLook w:val="04A0" w:firstRow="1" w:lastRow="0" w:firstColumn="1" w:lastColumn="0" w:noHBand="0" w:noVBand="1"/>
      </w:tblPr>
      <w:tblGrid>
        <w:gridCol w:w="8333"/>
      </w:tblGrid>
      <w:tr w:rsidR="00E71B2D" w:rsidRPr="00D047B2" w:rsidTr="00FA322C">
        <w:trPr>
          <w:tblCellSpacing w:w="15" w:type="dxa"/>
        </w:trPr>
        <w:tc>
          <w:tcPr>
            <w:tcW w:w="8910" w:type="dxa"/>
            <w:tcBorders>
              <w:top w:val="nil"/>
              <w:left w:val="nil"/>
              <w:bottom w:val="nil"/>
              <w:right w:val="nil"/>
            </w:tcBorders>
            <w:vAlign w:val="center"/>
          </w:tcPr>
          <w:tbl>
            <w:tblPr>
              <w:tblpPr w:leftFromText="180" w:rightFromText="180" w:vertAnchor="text" w:horzAnchor="margin" w:tblpXSpec="center" w:tblpY="593"/>
              <w:tblOverlap w:val="never"/>
              <w:tblW w:w="3133"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367"/>
              <w:gridCol w:w="1367"/>
              <w:gridCol w:w="1367"/>
              <w:gridCol w:w="1009"/>
            </w:tblGrid>
            <w:tr w:rsidR="00E71B2D" w:rsidRPr="00D047B2" w:rsidTr="00FA322C">
              <w:tc>
                <w:tcPr>
                  <w:tcW w:w="1367" w:type="dxa"/>
                  <w:tcBorders>
                    <w:top w:val="thickThinLargeGap" w:sz="48" w:space="0" w:color="auto"/>
                    <w:left w:val="thickThinLargeGap" w:sz="48" w:space="0" w:color="auto"/>
                    <w:bottom w:val="thickThinLargeGap" w:sz="48" w:space="0" w:color="auto"/>
                    <w:right w:val="thickThinLargeGap" w:sz="48" w:space="0" w:color="auto"/>
                  </w:tcBorders>
                  <w:vAlign w:val="center"/>
                </w:tcPr>
                <w:bookmarkEnd w:id="0"/>
                <w:p w:rsidR="00E71B2D" w:rsidRPr="00D047B2" w:rsidRDefault="00E71B2D" w:rsidP="00FA322C">
                  <w:pPr>
                    <w:jc w:val="center"/>
                    <w:rPr>
                      <w:rFonts w:ascii="仿宋_GB2312" w:eastAsia="仿宋_GB2312"/>
                      <w:szCs w:val="21"/>
                    </w:rPr>
                  </w:pPr>
                  <w:r>
                    <w:rPr>
                      <w:rFonts w:ascii="仿宋_GB2312" w:eastAsia="仿宋_GB2312" w:hAnsi="宋体" w:cs="宋体" w:hint="eastAsia"/>
                      <w:sz w:val="24"/>
                      <w:szCs w:val="24"/>
                    </w:rPr>
                    <w:t>评分项目</w:t>
                  </w:r>
                </w:p>
              </w:tc>
              <w:tc>
                <w:tcPr>
                  <w:tcW w:w="1367" w:type="dxa"/>
                  <w:tcBorders>
                    <w:top w:val="thickThinLargeGap" w:sz="48" w:space="0" w:color="auto"/>
                    <w:left w:val="nil"/>
                    <w:bottom w:val="thickThinLargeGap" w:sz="48" w:space="0" w:color="auto"/>
                    <w:right w:val="thickThinLargeGap" w:sz="48" w:space="0" w:color="auto"/>
                  </w:tcBorders>
                  <w:vAlign w:val="center"/>
                </w:tcPr>
                <w:p w:rsidR="00E71B2D" w:rsidRPr="00D047B2" w:rsidRDefault="00E71B2D" w:rsidP="00FA322C">
                  <w:pPr>
                    <w:jc w:val="center"/>
                    <w:rPr>
                      <w:rFonts w:ascii="仿宋_GB2312" w:eastAsia="仿宋_GB2312"/>
                      <w:szCs w:val="21"/>
                    </w:rPr>
                  </w:pPr>
                  <w:r>
                    <w:rPr>
                      <w:rFonts w:ascii="仿宋_GB2312" w:eastAsia="仿宋_GB2312" w:hAnsi="宋体" w:cs="宋体" w:hint="eastAsia"/>
                      <w:sz w:val="24"/>
                      <w:szCs w:val="24"/>
                    </w:rPr>
                    <w:t>技术评分</w:t>
                  </w:r>
                </w:p>
              </w:tc>
              <w:tc>
                <w:tcPr>
                  <w:tcW w:w="1367" w:type="dxa"/>
                  <w:tcBorders>
                    <w:top w:val="thickThinLargeGap" w:sz="48" w:space="0" w:color="auto"/>
                    <w:left w:val="nil"/>
                    <w:bottom w:val="thickThinLargeGap" w:sz="48" w:space="0" w:color="auto"/>
                    <w:right w:val="thickThinLargeGap" w:sz="48" w:space="0" w:color="auto"/>
                  </w:tcBorders>
                  <w:vAlign w:val="center"/>
                </w:tcPr>
                <w:p w:rsidR="00E71B2D" w:rsidRPr="00D047B2" w:rsidRDefault="00E71B2D" w:rsidP="00FA322C">
                  <w:pPr>
                    <w:jc w:val="center"/>
                    <w:rPr>
                      <w:rFonts w:ascii="仿宋_GB2312" w:eastAsia="仿宋_GB2312"/>
                      <w:szCs w:val="21"/>
                    </w:rPr>
                  </w:pPr>
                  <w:r>
                    <w:rPr>
                      <w:rFonts w:ascii="仿宋_GB2312" w:eastAsia="仿宋_GB2312" w:hAnsi="宋体" w:cs="宋体" w:hint="eastAsia"/>
                      <w:sz w:val="24"/>
                      <w:szCs w:val="24"/>
                    </w:rPr>
                    <w:t>商务评分</w:t>
                  </w:r>
                </w:p>
              </w:tc>
              <w:tc>
                <w:tcPr>
                  <w:tcW w:w="1009" w:type="dxa"/>
                  <w:tcBorders>
                    <w:top w:val="thickThinLargeGap" w:sz="48" w:space="0" w:color="auto"/>
                    <w:left w:val="nil"/>
                    <w:bottom w:val="thickThinLargeGap" w:sz="48" w:space="0" w:color="auto"/>
                    <w:right w:val="single" w:sz="4" w:space="0" w:color="auto"/>
                  </w:tcBorders>
                  <w:vAlign w:val="center"/>
                </w:tcPr>
                <w:p w:rsidR="00E71B2D" w:rsidRPr="00D047B2" w:rsidRDefault="00E71B2D" w:rsidP="00FA322C">
                  <w:pPr>
                    <w:jc w:val="center"/>
                    <w:rPr>
                      <w:rFonts w:ascii="仿宋_GB2312" w:eastAsia="仿宋_GB2312"/>
                      <w:szCs w:val="21"/>
                    </w:rPr>
                  </w:pPr>
                  <w:r w:rsidRPr="00D047B2">
                    <w:rPr>
                      <w:rFonts w:ascii="仿宋_GB2312" w:eastAsia="仿宋_GB2312" w:hint="eastAsia"/>
                    </w:rPr>
                    <w:t>价格评分</w:t>
                  </w:r>
                </w:p>
              </w:tc>
            </w:tr>
            <w:tr w:rsidR="00E71B2D" w:rsidRPr="00D047B2" w:rsidTr="00FA322C">
              <w:tc>
                <w:tcPr>
                  <w:tcW w:w="1367" w:type="dxa"/>
                  <w:tcBorders>
                    <w:top w:val="thickThinLargeGap" w:sz="48" w:space="0" w:color="auto"/>
                    <w:left w:val="thickThinLargeGap" w:sz="48" w:space="0" w:color="auto"/>
                    <w:bottom w:val="thickThinLargeGap" w:sz="48" w:space="0" w:color="auto"/>
                    <w:right w:val="thickThinLargeGap" w:sz="48" w:space="0" w:color="auto"/>
                  </w:tcBorders>
                  <w:vAlign w:val="center"/>
                </w:tcPr>
                <w:p w:rsidR="00E71B2D" w:rsidRPr="00D047B2" w:rsidRDefault="00E71B2D" w:rsidP="00FA322C">
                  <w:pPr>
                    <w:jc w:val="center"/>
                    <w:rPr>
                      <w:rFonts w:ascii="仿宋_GB2312" w:eastAsia="仿宋_GB2312"/>
                      <w:szCs w:val="21"/>
                    </w:rPr>
                  </w:pPr>
                  <w:r>
                    <w:rPr>
                      <w:rFonts w:ascii="仿宋_GB2312" w:eastAsia="仿宋_GB2312" w:hAnsi="宋体" w:cs="宋体" w:hint="eastAsia"/>
                      <w:sz w:val="24"/>
                      <w:szCs w:val="24"/>
                    </w:rPr>
                    <w:t>分值</w:t>
                  </w:r>
                </w:p>
              </w:tc>
              <w:tc>
                <w:tcPr>
                  <w:tcW w:w="1367" w:type="dxa"/>
                  <w:tcBorders>
                    <w:top w:val="thickThinLargeGap" w:sz="48" w:space="0" w:color="auto"/>
                    <w:left w:val="nil"/>
                    <w:bottom w:val="thickThinLargeGap" w:sz="48" w:space="0" w:color="auto"/>
                    <w:right w:val="thickThinLargeGap" w:sz="48" w:space="0" w:color="auto"/>
                  </w:tcBorders>
                  <w:vAlign w:val="center"/>
                </w:tcPr>
                <w:p w:rsidR="00E71B2D" w:rsidRPr="00D047B2" w:rsidRDefault="00E71B2D" w:rsidP="00FA322C">
                  <w:pPr>
                    <w:jc w:val="center"/>
                    <w:rPr>
                      <w:rFonts w:ascii="仿宋_GB2312" w:eastAsia="仿宋_GB2312"/>
                      <w:szCs w:val="21"/>
                    </w:rPr>
                  </w:pPr>
                  <w:r>
                    <w:rPr>
                      <w:rFonts w:ascii="仿宋_GB2312" w:eastAsia="仿宋_GB2312" w:hAnsi="宋体" w:cs="宋体" w:hint="eastAsia"/>
                      <w:sz w:val="24"/>
                      <w:szCs w:val="24"/>
                    </w:rPr>
                    <w:t>45分</w:t>
                  </w:r>
                </w:p>
              </w:tc>
              <w:tc>
                <w:tcPr>
                  <w:tcW w:w="1367" w:type="dxa"/>
                  <w:tcBorders>
                    <w:top w:val="thickThinLargeGap" w:sz="48" w:space="0" w:color="auto"/>
                    <w:left w:val="nil"/>
                    <w:bottom w:val="thickThinLargeGap" w:sz="48" w:space="0" w:color="auto"/>
                    <w:right w:val="thickThinLargeGap" w:sz="48" w:space="0" w:color="auto"/>
                  </w:tcBorders>
                  <w:vAlign w:val="center"/>
                </w:tcPr>
                <w:p w:rsidR="00E71B2D" w:rsidRPr="00D047B2" w:rsidRDefault="00E71B2D" w:rsidP="00FA322C">
                  <w:pPr>
                    <w:jc w:val="center"/>
                    <w:rPr>
                      <w:rFonts w:ascii="仿宋_GB2312" w:eastAsia="仿宋_GB2312"/>
                      <w:szCs w:val="21"/>
                    </w:rPr>
                  </w:pPr>
                  <w:r>
                    <w:rPr>
                      <w:rFonts w:ascii="仿宋_GB2312" w:eastAsia="仿宋_GB2312" w:hAnsi="宋体" w:cs="宋体" w:hint="eastAsia"/>
                      <w:sz w:val="24"/>
                      <w:szCs w:val="24"/>
                    </w:rPr>
                    <w:t>40分</w:t>
                  </w:r>
                </w:p>
              </w:tc>
              <w:tc>
                <w:tcPr>
                  <w:tcW w:w="1009" w:type="dxa"/>
                  <w:tcBorders>
                    <w:top w:val="thickThinLargeGap" w:sz="48" w:space="0" w:color="auto"/>
                    <w:left w:val="nil"/>
                    <w:bottom w:val="thickThinLargeGap" w:sz="48" w:space="0" w:color="auto"/>
                    <w:right w:val="single" w:sz="4" w:space="0" w:color="auto"/>
                  </w:tcBorders>
                  <w:vAlign w:val="center"/>
                </w:tcPr>
                <w:p w:rsidR="00E71B2D" w:rsidRPr="00D047B2" w:rsidRDefault="00E71B2D" w:rsidP="00FA322C">
                  <w:pPr>
                    <w:jc w:val="center"/>
                    <w:rPr>
                      <w:rFonts w:ascii="仿宋_GB2312" w:eastAsia="仿宋_GB2312"/>
                      <w:szCs w:val="21"/>
                    </w:rPr>
                  </w:pPr>
                  <w:r w:rsidRPr="00D047B2">
                    <w:rPr>
                      <w:rFonts w:ascii="仿宋_GB2312" w:eastAsia="仿宋_GB2312" w:hint="eastAsia"/>
                    </w:rPr>
                    <w:t>15</w:t>
                  </w:r>
                </w:p>
              </w:tc>
            </w:tr>
          </w:tbl>
          <w:p w:rsidR="00E71B2D" w:rsidRDefault="00E71B2D" w:rsidP="00FA322C">
            <w:pPr>
              <w:pStyle w:val="a3"/>
              <w:widowControl w:val="0"/>
              <w:rPr>
                <w:rFonts w:ascii="仿宋_GB2312" w:eastAsia="仿宋_GB2312" w:hAnsi="Arial" w:cs="Times New Roman"/>
                <w:bCs/>
                <w:sz w:val="28"/>
                <w:szCs w:val="28"/>
              </w:rPr>
            </w:pPr>
            <w:r>
              <w:rPr>
                <w:rFonts w:ascii="仿宋_GB2312" w:eastAsia="仿宋_GB2312" w:cs="Times New Roman" w:hint="eastAsia"/>
                <w:bCs/>
              </w:rPr>
              <w:t>本次评标采用综合评分法。评标以招标文件规定的条件为依据。评分比重构成如下：</w:t>
            </w:r>
          </w:p>
          <w:p w:rsidR="00E71B2D" w:rsidRPr="00D047B2" w:rsidRDefault="00E71B2D" w:rsidP="00FA322C">
            <w:pPr>
              <w:rPr>
                <w:rFonts w:ascii="仿宋_GB2312" w:eastAsia="仿宋_GB2312"/>
                <w:szCs w:val="21"/>
              </w:rPr>
            </w:pPr>
          </w:p>
        </w:tc>
      </w:tr>
    </w:tbl>
    <w:p w:rsidR="00E71B2D" w:rsidRDefault="00E71B2D" w:rsidP="00E71B2D">
      <w:pPr>
        <w:jc w:val="left"/>
        <w:rPr>
          <w:rFonts w:ascii="黑体" w:eastAsia="黑体" w:hAnsi="黑体"/>
          <w:bCs/>
          <w:sz w:val="32"/>
          <w:szCs w:val="32"/>
        </w:rPr>
      </w:pPr>
      <w:r>
        <w:rPr>
          <w:rFonts w:ascii="黑体" w:eastAsia="黑体" w:hAnsi="黑体" w:hint="eastAsia"/>
          <w:bCs/>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2071"/>
        <w:gridCol w:w="5154"/>
      </w:tblGrid>
      <w:tr w:rsidR="00E71B2D" w:rsidRPr="00D047B2" w:rsidTr="00FA322C">
        <w:tc>
          <w:tcPr>
            <w:tcW w:w="1363" w:type="dxa"/>
            <w:tcBorders>
              <w:top w:val="single" w:sz="4" w:space="0" w:color="auto"/>
              <w:left w:val="single" w:sz="4" w:space="0" w:color="auto"/>
              <w:bottom w:val="single" w:sz="4" w:space="0" w:color="auto"/>
              <w:right w:val="single" w:sz="4" w:space="0" w:color="auto"/>
            </w:tcBorders>
            <w:vAlign w:val="center"/>
          </w:tcPr>
          <w:p w:rsidR="00E71B2D" w:rsidRPr="00D047B2" w:rsidRDefault="00E71B2D" w:rsidP="00FA322C">
            <w:pPr>
              <w:spacing w:line="360" w:lineRule="auto"/>
              <w:jc w:val="center"/>
              <w:rPr>
                <w:rFonts w:ascii="仿宋_GB2312" w:eastAsia="仿宋_GB2312" w:hAnsi="宋体"/>
                <w:sz w:val="24"/>
                <w:szCs w:val="24"/>
              </w:rPr>
            </w:pPr>
            <w:r w:rsidRPr="00D047B2">
              <w:rPr>
                <w:rFonts w:ascii="仿宋_GB2312" w:eastAsia="仿宋_GB2312" w:hAnsi="宋体" w:hint="eastAsia"/>
                <w:sz w:val="24"/>
                <w:szCs w:val="24"/>
              </w:rPr>
              <w:t>分值（45）</w:t>
            </w:r>
          </w:p>
        </w:tc>
        <w:tc>
          <w:tcPr>
            <w:tcW w:w="2365" w:type="dxa"/>
            <w:tcBorders>
              <w:top w:val="single" w:sz="4" w:space="0" w:color="auto"/>
              <w:left w:val="nil"/>
              <w:bottom w:val="single" w:sz="4" w:space="0" w:color="auto"/>
              <w:right w:val="single" w:sz="4" w:space="0" w:color="auto"/>
            </w:tcBorders>
            <w:vAlign w:val="center"/>
          </w:tcPr>
          <w:p w:rsidR="00E71B2D" w:rsidRPr="00D047B2" w:rsidRDefault="00E71B2D" w:rsidP="00FA322C">
            <w:pPr>
              <w:spacing w:line="360" w:lineRule="auto"/>
              <w:jc w:val="center"/>
              <w:rPr>
                <w:rFonts w:ascii="仿宋_GB2312" w:eastAsia="仿宋_GB2312" w:hAnsi="宋体"/>
                <w:sz w:val="24"/>
                <w:szCs w:val="24"/>
              </w:rPr>
            </w:pPr>
            <w:r w:rsidRPr="00D047B2">
              <w:rPr>
                <w:rFonts w:ascii="仿宋_GB2312" w:eastAsia="仿宋_GB2312" w:hAnsi="宋体" w:hint="eastAsia"/>
                <w:sz w:val="24"/>
                <w:szCs w:val="24"/>
              </w:rPr>
              <w:t>评审内容</w:t>
            </w:r>
          </w:p>
        </w:tc>
        <w:tc>
          <w:tcPr>
            <w:tcW w:w="5900" w:type="dxa"/>
            <w:tcBorders>
              <w:top w:val="single" w:sz="4" w:space="0" w:color="auto"/>
              <w:left w:val="nil"/>
              <w:bottom w:val="single" w:sz="4" w:space="0" w:color="auto"/>
              <w:right w:val="single" w:sz="4" w:space="0" w:color="auto"/>
            </w:tcBorders>
            <w:vAlign w:val="center"/>
          </w:tcPr>
          <w:p w:rsidR="00E71B2D" w:rsidRPr="00D047B2" w:rsidRDefault="00E71B2D" w:rsidP="00FA322C">
            <w:pPr>
              <w:spacing w:line="360" w:lineRule="auto"/>
              <w:jc w:val="center"/>
              <w:rPr>
                <w:rFonts w:ascii="仿宋_GB2312" w:eastAsia="仿宋_GB2312" w:hAnsi="宋体"/>
                <w:sz w:val="24"/>
                <w:szCs w:val="24"/>
              </w:rPr>
            </w:pPr>
            <w:r w:rsidRPr="00D047B2">
              <w:rPr>
                <w:rFonts w:ascii="仿宋_GB2312" w:eastAsia="仿宋_GB2312" w:hAnsi="宋体" w:hint="eastAsia"/>
                <w:sz w:val="24"/>
                <w:szCs w:val="24"/>
              </w:rPr>
              <w:t>评分细则</w:t>
            </w:r>
          </w:p>
        </w:tc>
      </w:tr>
      <w:tr w:rsidR="00E71B2D" w:rsidRPr="00D047B2" w:rsidTr="00FA322C">
        <w:tc>
          <w:tcPr>
            <w:tcW w:w="1363" w:type="dxa"/>
            <w:tcBorders>
              <w:top w:val="single" w:sz="4" w:space="0" w:color="auto"/>
              <w:left w:val="single" w:sz="4" w:space="0" w:color="auto"/>
              <w:bottom w:val="single" w:sz="4" w:space="0" w:color="auto"/>
              <w:right w:val="single" w:sz="4" w:space="0" w:color="auto"/>
            </w:tcBorders>
            <w:vAlign w:val="center"/>
          </w:tcPr>
          <w:p w:rsidR="00E71B2D" w:rsidRPr="00D047B2" w:rsidRDefault="00E71B2D" w:rsidP="00FA322C">
            <w:pPr>
              <w:autoSpaceDE w:val="0"/>
              <w:spacing w:line="400" w:lineRule="exact"/>
              <w:jc w:val="center"/>
              <w:rPr>
                <w:rFonts w:ascii="仿宋_GB2312" w:eastAsia="仿宋_GB2312" w:hAnsi="宋体"/>
                <w:sz w:val="24"/>
                <w:szCs w:val="24"/>
              </w:rPr>
            </w:pPr>
            <w:r w:rsidRPr="00D047B2">
              <w:rPr>
                <w:rFonts w:ascii="仿宋_GB2312" w:eastAsia="仿宋_GB2312" w:hAnsi="宋体" w:hint="eastAsia"/>
                <w:sz w:val="24"/>
                <w:szCs w:val="24"/>
              </w:rPr>
              <w:t>15</w:t>
            </w:r>
          </w:p>
        </w:tc>
        <w:tc>
          <w:tcPr>
            <w:tcW w:w="2365"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采购人所涉法律问题分析</w:t>
            </w:r>
          </w:p>
        </w:tc>
        <w:tc>
          <w:tcPr>
            <w:tcW w:w="5900"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熟悉政府部门法律工作重点、难点，针对采购人行政职能、所涉行政复议及行政诉讼的特点和难点有深刻理解，有详细、合理的分析和对策，横向对比优：</w:t>
            </w:r>
          </w:p>
          <w:p w:rsidR="00E71B2D" w:rsidRPr="00D047B2" w:rsidRDefault="00E71B2D" w:rsidP="00FA322C">
            <w:pPr>
              <w:autoSpaceDE w:val="0"/>
              <w:spacing w:line="400" w:lineRule="exact"/>
            </w:pPr>
            <w:r w:rsidRPr="00D047B2">
              <w:rPr>
                <w:rFonts w:ascii="仿宋_GB2312" w:eastAsia="仿宋_GB2312" w:hAnsi="宋体" w:hint="eastAsia"/>
                <w:sz w:val="24"/>
                <w:szCs w:val="24"/>
              </w:rPr>
              <w:t>(90%≤得分≤100%)；</w:t>
            </w:r>
          </w:p>
          <w:p w:rsidR="00E71B2D" w:rsidRPr="00D047B2" w:rsidRDefault="00E71B2D" w:rsidP="00FA322C">
            <w:pPr>
              <w:autoSpaceDE w:val="0"/>
              <w:spacing w:line="400" w:lineRule="exact"/>
            </w:pPr>
            <w:r w:rsidRPr="00D047B2">
              <w:rPr>
                <w:rFonts w:ascii="仿宋_GB2312" w:eastAsia="仿宋_GB2312" w:hAnsi="宋体" w:hint="eastAsia"/>
                <w:sz w:val="24"/>
                <w:szCs w:val="24"/>
              </w:rPr>
              <w:t>良：(70%≤得分＜90%)；</w:t>
            </w:r>
          </w:p>
          <w:p w:rsidR="00E71B2D" w:rsidRPr="00D047B2" w:rsidRDefault="00E71B2D" w:rsidP="00FA322C">
            <w:pPr>
              <w:autoSpaceDE w:val="0"/>
              <w:spacing w:line="400" w:lineRule="exact"/>
            </w:pPr>
            <w:r w:rsidRPr="00D047B2">
              <w:rPr>
                <w:rFonts w:ascii="仿宋_GB2312" w:eastAsia="仿宋_GB2312" w:hAnsi="宋体" w:hint="eastAsia"/>
                <w:sz w:val="24"/>
                <w:szCs w:val="24"/>
              </w:rPr>
              <w:t>中：(40%≤得分＜70%)；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差：(得分＜40%)。</w:t>
            </w:r>
          </w:p>
        </w:tc>
      </w:tr>
      <w:tr w:rsidR="00E71B2D" w:rsidRPr="00D047B2" w:rsidTr="00FA322C">
        <w:tc>
          <w:tcPr>
            <w:tcW w:w="1363" w:type="dxa"/>
            <w:tcBorders>
              <w:top w:val="single" w:sz="4" w:space="0" w:color="auto"/>
              <w:left w:val="single" w:sz="4" w:space="0" w:color="auto"/>
              <w:bottom w:val="single" w:sz="4" w:space="0" w:color="auto"/>
              <w:right w:val="single" w:sz="4" w:space="0" w:color="auto"/>
            </w:tcBorders>
            <w:vAlign w:val="center"/>
          </w:tcPr>
          <w:p w:rsidR="00E71B2D" w:rsidRPr="00D047B2" w:rsidRDefault="00E71B2D" w:rsidP="00FA322C">
            <w:pPr>
              <w:autoSpaceDE w:val="0"/>
              <w:spacing w:line="400" w:lineRule="exact"/>
              <w:jc w:val="center"/>
              <w:rPr>
                <w:rFonts w:ascii="仿宋_GB2312" w:eastAsia="仿宋_GB2312" w:hAnsi="宋体"/>
                <w:sz w:val="24"/>
                <w:szCs w:val="24"/>
              </w:rPr>
            </w:pPr>
            <w:r w:rsidRPr="00D047B2">
              <w:rPr>
                <w:rFonts w:ascii="仿宋_GB2312" w:eastAsia="仿宋_GB2312" w:hAnsi="宋体" w:hint="eastAsia"/>
                <w:sz w:val="24"/>
                <w:szCs w:val="24"/>
              </w:rPr>
              <w:t>5</w:t>
            </w:r>
          </w:p>
        </w:tc>
        <w:tc>
          <w:tcPr>
            <w:tcW w:w="2365"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法律服务内容</w:t>
            </w:r>
          </w:p>
        </w:tc>
        <w:tc>
          <w:tcPr>
            <w:tcW w:w="5900"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对采购人需求的服务内容有详细、合理、可行的服务方案。</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优：(90%≤得分≤100%)；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良：(70%≤得分＜90%)；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中：(40%≤得分＜70%)；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差：(得分＜40%)。</w:t>
            </w:r>
          </w:p>
        </w:tc>
      </w:tr>
      <w:tr w:rsidR="00E71B2D" w:rsidRPr="00D047B2" w:rsidTr="00FA322C">
        <w:trPr>
          <w:trHeight w:val="1573"/>
        </w:trPr>
        <w:tc>
          <w:tcPr>
            <w:tcW w:w="1363" w:type="dxa"/>
            <w:tcBorders>
              <w:top w:val="single" w:sz="4" w:space="0" w:color="auto"/>
              <w:left w:val="single" w:sz="4" w:space="0" w:color="auto"/>
              <w:bottom w:val="single" w:sz="4" w:space="0" w:color="auto"/>
              <w:right w:val="single" w:sz="4" w:space="0" w:color="auto"/>
            </w:tcBorders>
            <w:vAlign w:val="center"/>
          </w:tcPr>
          <w:p w:rsidR="00E71B2D" w:rsidRPr="00D047B2" w:rsidRDefault="00E71B2D" w:rsidP="00FA322C">
            <w:pPr>
              <w:autoSpaceDE w:val="0"/>
              <w:spacing w:line="400" w:lineRule="exact"/>
              <w:jc w:val="center"/>
              <w:rPr>
                <w:rFonts w:ascii="仿宋_GB2312" w:eastAsia="仿宋_GB2312" w:hAnsi="宋体"/>
                <w:sz w:val="24"/>
                <w:szCs w:val="24"/>
              </w:rPr>
            </w:pPr>
            <w:r w:rsidRPr="00D047B2">
              <w:rPr>
                <w:rFonts w:ascii="仿宋_GB2312" w:eastAsia="仿宋_GB2312" w:hAnsi="宋体" w:hint="eastAsia"/>
                <w:sz w:val="24"/>
                <w:szCs w:val="24"/>
              </w:rPr>
              <w:t>5</w:t>
            </w:r>
          </w:p>
        </w:tc>
        <w:tc>
          <w:tcPr>
            <w:tcW w:w="2365"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法律服务承诺</w:t>
            </w:r>
          </w:p>
        </w:tc>
        <w:tc>
          <w:tcPr>
            <w:tcW w:w="5900"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1.提供项目完成后服务负责人信息与联系方式；</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2.详细阐述服务制度与响应时间；</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3.详细阐述项目</w:t>
            </w:r>
            <w:proofErr w:type="gramStart"/>
            <w:r w:rsidRPr="00D047B2">
              <w:rPr>
                <w:rFonts w:ascii="仿宋_GB2312" w:eastAsia="仿宋_GB2312" w:hAnsi="宋体" w:hint="eastAsia"/>
                <w:sz w:val="24"/>
                <w:szCs w:val="24"/>
              </w:rPr>
              <w:t>完服务</w:t>
            </w:r>
            <w:proofErr w:type="gramEnd"/>
            <w:r w:rsidRPr="00D047B2">
              <w:rPr>
                <w:rFonts w:ascii="仿宋_GB2312" w:eastAsia="仿宋_GB2312" w:hAnsi="宋体" w:hint="eastAsia"/>
                <w:sz w:val="24"/>
                <w:szCs w:val="24"/>
              </w:rPr>
              <w:t>内容。</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优：(90%≤得分≤100%)；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良：(70%≤得分＜90%)；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中：(40%≤得分＜70%)；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差：(得分＜40%)。</w:t>
            </w:r>
          </w:p>
        </w:tc>
      </w:tr>
      <w:tr w:rsidR="00E71B2D" w:rsidRPr="00D047B2" w:rsidTr="00FA322C">
        <w:trPr>
          <w:trHeight w:val="743"/>
        </w:trPr>
        <w:tc>
          <w:tcPr>
            <w:tcW w:w="1363" w:type="dxa"/>
            <w:tcBorders>
              <w:top w:val="single" w:sz="4" w:space="0" w:color="auto"/>
              <w:left w:val="single" w:sz="4" w:space="0" w:color="auto"/>
              <w:bottom w:val="single" w:sz="4" w:space="0" w:color="auto"/>
              <w:right w:val="single" w:sz="4" w:space="0" w:color="auto"/>
            </w:tcBorders>
            <w:vAlign w:val="center"/>
          </w:tcPr>
          <w:p w:rsidR="00E71B2D" w:rsidRPr="00D047B2" w:rsidRDefault="00E71B2D" w:rsidP="00FA322C">
            <w:pPr>
              <w:autoSpaceDE w:val="0"/>
              <w:spacing w:line="400" w:lineRule="exact"/>
              <w:jc w:val="center"/>
              <w:rPr>
                <w:rFonts w:ascii="仿宋_GB2312" w:eastAsia="仿宋_GB2312" w:hAnsi="宋体"/>
                <w:sz w:val="24"/>
                <w:szCs w:val="24"/>
              </w:rPr>
            </w:pPr>
            <w:r w:rsidRPr="00D047B2">
              <w:rPr>
                <w:rFonts w:ascii="仿宋_GB2312" w:eastAsia="仿宋_GB2312" w:hAnsi="宋体" w:hint="eastAsia"/>
                <w:sz w:val="24"/>
                <w:szCs w:val="24"/>
              </w:rPr>
              <w:t>5</w:t>
            </w:r>
          </w:p>
        </w:tc>
        <w:tc>
          <w:tcPr>
            <w:tcW w:w="2365"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法律服务程序</w:t>
            </w:r>
          </w:p>
        </w:tc>
        <w:tc>
          <w:tcPr>
            <w:tcW w:w="5900"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对项目的服务内容进行规范化的服务程序制定，提供可量化的方案。</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优：(90%≤得分≤100%)；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lastRenderedPageBreak/>
              <w:t>良：(70%≤得分＜90%)；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中：(40%≤得分＜70%)；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差：(得分＜40%)。</w:t>
            </w:r>
          </w:p>
        </w:tc>
      </w:tr>
      <w:tr w:rsidR="00E71B2D" w:rsidRPr="00D047B2" w:rsidTr="00FA322C">
        <w:trPr>
          <w:trHeight w:val="638"/>
        </w:trPr>
        <w:tc>
          <w:tcPr>
            <w:tcW w:w="1363" w:type="dxa"/>
            <w:tcBorders>
              <w:top w:val="single" w:sz="4" w:space="0" w:color="auto"/>
              <w:left w:val="single" w:sz="4" w:space="0" w:color="auto"/>
              <w:bottom w:val="single" w:sz="4" w:space="0" w:color="auto"/>
              <w:right w:val="single" w:sz="4" w:space="0" w:color="auto"/>
            </w:tcBorders>
            <w:vAlign w:val="center"/>
          </w:tcPr>
          <w:p w:rsidR="00E71B2D" w:rsidRPr="00D047B2" w:rsidRDefault="00E71B2D" w:rsidP="00FA322C">
            <w:pPr>
              <w:autoSpaceDE w:val="0"/>
              <w:spacing w:line="400" w:lineRule="exact"/>
              <w:jc w:val="center"/>
              <w:rPr>
                <w:rFonts w:ascii="仿宋_GB2312" w:eastAsia="仿宋_GB2312" w:hAnsi="宋体"/>
                <w:sz w:val="24"/>
                <w:szCs w:val="24"/>
              </w:rPr>
            </w:pPr>
            <w:r w:rsidRPr="00D047B2">
              <w:rPr>
                <w:rFonts w:ascii="仿宋_GB2312" w:eastAsia="仿宋_GB2312" w:hAnsi="宋体" w:hint="eastAsia"/>
                <w:sz w:val="24"/>
                <w:szCs w:val="24"/>
              </w:rPr>
              <w:lastRenderedPageBreak/>
              <w:t>5</w:t>
            </w:r>
          </w:p>
        </w:tc>
        <w:tc>
          <w:tcPr>
            <w:tcW w:w="2365"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规范化管理情况</w:t>
            </w:r>
          </w:p>
        </w:tc>
        <w:tc>
          <w:tcPr>
            <w:tcW w:w="5900"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项目部人员配备、管理措施叙述清楚、详细、合理得，保障措施叙述清楚、详细、合理，总体思路清晰、逻辑合理、具备可执行性和</w:t>
            </w:r>
            <w:proofErr w:type="gramStart"/>
            <w:r w:rsidRPr="00D047B2">
              <w:rPr>
                <w:rFonts w:ascii="仿宋_GB2312" w:eastAsia="仿宋_GB2312" w:hAnsi="宋体" w:hint="eastAsia"/>
                <w:sz w:val="24"/>
                <w:szCs w:val="24"/>
              </w:rPr>
              <w:t>可</w:t>
            </w:r>
            <w:proofErr w:type="gramEnd"/>
            <w:r w:rsidRPr="00D047B2">
              <w:rPr>
                <w:rFonts w:ascii="仿宋_GB2312" w:eastAsia="仿宋_GB2312" w:hAnsi="宋体" w:hint="eastAsia"/>
                <w:sz w:val="24"/>
                <w:szCs w:val="24"/>
              </w:rPr>
              <w:t>推广性。</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优：(90%≤得分≤100%)；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良：(70%≤得分＜90%)；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中：(40%≤得分＜70%)；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差：(得分＜40%)。</w:t>
            </w:r>
          </w:p>
        </w:tc>
      </w:tr>
      <w:tr w:rsidR="00E71B2D" w:rsidRPr="00D047B2" w:rsidTr="00FA322C">
        <w:trPr>
          <w:trHeight w:val="312"/>
        </w:trPr>
        <w:tc>
          <w:tcPr>
            <w:tcW w:w="1363" w:type="dxa"/>
            <w:tcBorders>
              <w:top w:val="single" w:sz="4" w:space="0" w:color="auto"/>
              <w:left w:val="single" w:sz="4" w:space="0" w:color="auto"/>
              <w:bottom w:val="single" w:sz="4" w:space="0" w:color="auto"/>
              <w:right w:val="single" w:sz="4" w:space="0" w:color="auto"/>
            </w:tcBorders>
            <w:vAlign w:val="center"/>
          </w:tcPr>
          <w:p w:rsidR="00E71B2D" w:rsidRPr="00D047B2" w:rsidRDefault="00E71B2D" w:rsidP="00FA322C">
            <w:pPr>
              <w:autoSpaceDE w:val="0"/>
              <w:spacing w:line="400" w:lineRule="exact"/>
              <w:jc w:val="center"/>
              <w:rPr>
                <w:rFonts w:ascii="仿宋_GB2312" w:eastAsia="仿宋_GB2312" w:hAnsi="宋体"/>
                <w:sz w:val="24"/>
                <w:szCs w:val="24"/>
              </w:rPr>
            </w:pPr>
            <w:r w:rsidRPr="00D047B2">
              <w:rPr>
                <w:rFonts w:ascii="仿宋_GB2312" w:eastAsia="仿宋_GB2312" w:hAnsi="宋体" w:hint="eastAsia"/>
                <w:sz w:val="24"/>
                <w:szCs w:val="24"/>
              </w:rPr>
              <w:t>5</w:t>
            </w:r>
          </w:p>
        </w:tc>
        <w:tc>
          <w:tcPr>
            <w:tcW w:w="2365"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保密制度和保密措施</w:t>
            </w:r>
          </w:p>
        </w:tc>
        <w:tc>
          <w:tcPr>
            <w:tcW w:w="5900"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保密措施叙述清楚、详细、合理，总体思路清晰、逻辑合理、具备可执行性和</w:t>
            </w:r>
            <w:proofErr w:type="gramStart"/>
            <w:r w:rsidRPr="00D047B2">
              <w:rPr>
                <w:rFonts w:ascii="仿宋_GB2312" w:eastAsia="仿宋_GB2312" w:hAnsi="宋体" w:hint="eastAsia"/>
                <w:sz w:val="24"/>
                <w:szCs w:val="24"/>
              </w:rPr>
              <w:t>可</w:t>
            </w:r>
            <w:proofErr w:type="gramEnd"/>
            <w:r w:rsidRPr="00D047B2">
              <w:rPr>
                <w:rFonts w:ascii="仿宋_GB2312" w:eastAsia="仿宋_GB2312" w:hAnsi="宋体" w:hint="eastAsia"/>
                <w:sz w:val="24"/>
                <w:szCs w:val="24"/>
              </w:rPr>
              <w:t>推广性。</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优：(90%≤得分≤100%)；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良：(70%≤得分＜90%)；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中：(40%≤得分＜70%)；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差：(得分＜40%)。</w:t>
            </w:r>
          </w:p>
        </w:tc>
      </w:tr>
      <w:tr w:rsidR="00E71B2D" w:rsidRPr="00D047B2" w:rsidTr="00FA322C">
        <w:trPr>
          <w:trHeight w:val="625"/>
        </w:trPr>
        <w:tc>
          <w:tcPr>
            <w:tcW w:w="1363" w:type="dxa"/>
            <w:tcBorders>
              <w:top w:val="single" w:sz="4" w:space="0" w:color="auto"/>
              <w:left w:val="single" w:sz="4" w:space="0" w:color="auto"/>
              <w:bottom w:val="single" w:sz="4" w:space="0" w:color="auto"/>
              <w:right w:val="single" w:sz="4" w:space="0" w:color="auto"/>
            </w:tcBorders>
            <w:vAlign w:val="center"/>
          </w:tcPr>
          <w:p w:rsidR="00E71B2D" w:rsidRPr="00D047B2" w:rsidRDefault="00E71B2D" w:rsidP="00FA322C">
            <w:pPr>
              <w:autoSpaceDE w:val="0"/>
              <w:spacing w:line="400" w:lineRule="exact"/>
              <w:jc w:val="center"/>
              <w:rPr>
                <w:rFonts w:ascii="仿宋_GB2312" w:eastAsia="仿宋_GB2312" w:hAnsi="宋体"/>
                <w:sz w:val="24"/>
                <w:szCs w:val="24"/>
              </w:rPr>
            </w:pPr>
            <w:r w:rsidRPr="00D047B2">
              <w:rPr>
                <w:rFonts w:ascii="仿宋_GB2312" w:eastAsia="仿宋_GB2312" w:hAnsi="宋体" w:hint="eastAsia"/>
                <w:sz w:val="24"/>
                <w:szCs w:val="24"/>
              </w:rPr>
              <w:t>5</w:t>
            </w:r>
          </w:p>
        </w:tc>
        <w:tc>
          <w:tcPr>
            <w:tcW w:w="2365"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仿宋" w:hint="eastAsia"/>
                <w:sz w:val="24"/>
                <w:szCs w:val="24"/>
              </w:rPr>
              <w:t>事务所执业律师经验和专业情况</w:t>
            </w:r>
          </w:p>
        </w:tc>
        <w:tc>
          <w:tcPr>
            <w:tcW w:w="5900"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考察投标人的总体经验（包括案件总数量、业务收入、服务企业总体量等）</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优：(90%≤得分≤100%)；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良：(70%≤得分＜90%)；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中：(40%≤得分＜70%)；</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差：(得分＜40%)。</w:t>
            </w:r>
          </w:p>
        </w:tc>
      </w:tr>
    </w:tbl>
    <w:p w:rsidR="00E71B2D" w:rsidRDefault="00E71B2D" w:rsidP="00E71B2D">
      <w:pPr>
        <w:widowControl/>
        <w:autoSpaceDE w:val="0"/>
        <w:spacing w:before="240" w:line="400" w:lineRule="exact"/>
        <w:ind w:firstLine="472"/>
        <w:jc w:val="left"/>
        <w:rPr>
          <w:rFonts w:ascii="仿宋_GB2312" w:eastAsia="仿宋_GB2312" w:hAnsi="宋体"/>
          <w:b/>
          <w:sz w:val="24"/>
          <w:szCs w:val="24"/>
        </w:rPr>
      </w:pPr>
      <w:r>
        <w:rPr>
          <w:rFonts w:ascii="仿宋_GB2312" w:eastAsia="仿宋_GB2312" w:hAnsi="宋体" w:hint="eastAsia"/>
          <w:b/>
          <w:sz w:val="24"/>
          <w:szCs w:val="24"/>
        </w:rPr>
        <w:t>二、商务评分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851"/>
        <w:gridCol w:w="4259"/>
      </w:tblGrid>
      <w:tr w:rsidR="00E71B2D" w:rsidRPr="00D047B2" w:rsidTr="00FA322C">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E71B2D" w:rsidRPr="00D047B2" w:rsidRDefault="00E71B2D" w:rsidP="00FA322C">
            <w:pPr>
              <w:autoSpaceDE w:val="0"/>
              <w:spacing w:line="400" w:lineRule="exact"/>
              <w:jc w:val="center"/>
              <w:rPr>
                <w:rFonts w:ascii="仿宋_GB2312" w:eastAsia="仿宋_GB2312" w:hAnsi="宋体"/>
                <w:sz w:val="24"/>
                <w:szCs w:val="24"/>
              </w:rPr>
            </w:pPr>
            <w:r w:rsidRPr="00D047B2">
              <w:rPr>
                <w:rFonts w:ascii="仿宋_GB2312" w:eastAsia="仿宋_GB2312" w:hAnsi="宋体" w:hint="eastAsia"/>
                <w:sz w:val="24"/>
                <w:szCs w:val="24"/>
              </w:rPr>
              <w:t>分值（40）</w:t>
            </w:r>
          </w:p>
        </w:tc>
        <w:tc>
          <w:tcPr>
            <w:tcW w:w="2851"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jc w:val="center"/>
              <w:rPr>
                <w:rFonts w:ascii="仿宋_GB2312" w:eastAsia="仿宋_GB2312" w:hAnsi="宋体"/>
                <w:sz w:val="24"/>
                <w:szCs w:val="24"/>
              </w:rPr>
            </w:pPr>
            <w:r w:rsidRPr="00D047B2">
              <w:rPr>
                <w:rFonts w:ascii="仿宋_GB2312" w:eastAsia="仿宋_GB2312" w:hAnsi="宋体" w:hint="eastAsia"/>
                <w:sz w:val="24"/>
                <w:szCs w:val="24"/>
              </w:rPr>
              <w:t>评审内容</w:t>
            </w:r>
          </w:p>
        </w:tc>
        <w:tc>
          <w:tcPr>
            <w:tcW w:w="4259"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jc w:val="center"/>
              <w:rPr>
                <w:rFonts w:ascii="仿宋_GB2312" w:eastAsia="仿宋_GB2312" w:hAnsi="宋体"/>
                <w:sz w:val="24"/>
                <w:szCs w:val="24"/>
              </w:rPr>
            </w:pPr>
            <w:r w:rsidRPr="00D047B2">
              <w:rPr>
                <w:rFonts w:ascii="仿宋_GB2312" w:eastAsia="仿宋_GB2312" w:hAnsi="宋体" w:hint="eastAsia"/>
                <w:sz w:val="24"/>
                <w:szCs w:val="24"/>
              </w:rPr>
              <w:t>评分细则</w:t>
            </w:r>
          </w:p>
        </w:tc>
      </w:tr>
      <w:tr w:rsidR="00E71B2D" w:rsidRPr="00D047B2" w:rsidTr="00FA322C">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E71B2D" w:rsidRPr="00D047B2" w:rsidRDefault="00E71B2D" w:rsidP="00FA322C">
            <w:pPr>
              <w:autoSpaceDE w:val="0"/>
              <w:spacing w:line="400" w:lineRule="exact"/>
              <w:jc w:val="center"/>
              <w:rPr>
                <w:rFonts w:ascii="仿宋_GB2312" w:eastAsia="仿宋_GB2312" w:hAnsi="宋体"/>
                <w:sz w:val="24"/>
                <w:szCs w:val="24"/>
              </w:rPr>
            </w:pPr>
            <w:r w:rsidRPr="00D047B2">
              <w:rPr>
                <w:rFonts w:ascii="仿宋_GB2312" w:eastAsia="仿宋_GB2312" w:hAnsi="宋体" w:hint="eastAsia"/>
                <w:sz w:val="24"/>
                <w:szCs w:val="24"/>
              </w:rPr>
              <w:t>6</w:t>
            </w:r>
          </w:p>
        </w:tc>
        <w:tc>
          <w:tcPr>
            <w:tcW w:w="2851"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仿宋"/>
                <w:sz w:val="24"/>
                <w:szCs w:val="24"/>
              </w:rPr>
            </w:pPr>
            <w:r w:rsidRPr="00D047B2">
              <w:rPr>
                <w:rFonts w:ascii="仿宋_GB2312" w:eastAsia="仿宋_GB2312" w:hAnsi="仿宋" w:hint="eastAsia"/>
                <w:sz w:val="24"/>
                <w:szCs w:val="24"/>
              </w:rPr>
              <w:t>事务所同类项目经验：依据2018年以来担任法律顾问的合同（分所投标的，总所业绩不纳入评审）</w:t>
            </w:r>
          </w:p>
        </w:tc>
        <w:tc>
          <w:tcPr>
            <w:tcW w:w="4259"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仿宋"/>
                <w:sz w:val="24"/>
                <w:szCs w:val="24"/>
              </w:rPr>
            </w:pPr>
            <w:r w:rsidRPr="00D047B2">
              <w:rPr>
                <w:rFonts w:ascii="仿宋_GB2312" w:eastAsia="仿宋_GB2312" w:hAnsi="仿宋" w:hint="eastAsia"/>
                <w:sz w:val="24"/>
                <w:szCs w:val="24"/>
              </w:rPr>
              <w:t>每提供一个政府法律顾问合同得1分，最多累计6分；每提供一个法律顾问合同得2分，最多累计6分。</w:t>
            </w:r>
          </w:p>
          <w:p w:rsidR="00E71B2D" w:rsidRPr="00D047B2" w:rsidRDefault="00E71B2D" w:rsidP="00FA322C">
            <w:pPr>
              <w:autoSpaceDE w:val="0"/>
              <w:spacing w:line="400" w:lineRule="exact"/>
              <w:rPr>
                <w:rFonts w:ascii="仿宋" w:eastAsia="仿宋" w:hAnsi="仿宋"/>
                <w:sz w:val="24"/>
                <w:szCs w:val="24"/>
              </w:rPr>
            </w:pPr>
            <w:r w:rsidRPr="00D047B2">
              <w:rPr>
                <w:rFonts w:ascii="仿宋_GB2312" w:eastAsia="仿宋_GB2312" w:hAnsi="仿宋" w:hint="eastAsia"/>
                <w:sz w:val="24"/>
                <w:szCs w:val="24"/>
              </w:rPr>
              <w:t>请投标人严格按照要求提交相关证明材料，否则有可能影响评审结果。</w:t>
            </w:r>
          </w:p>
        </w:tc>
      </w:tr>
      <w:tr w:rsidR="00E71B2D" w:rsidRPr="00D047B2" w:rsidTr="00FA322C">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E71B2D" w:rsidRPr="00D047B2" w:rsidRDefault="00E71B2D" w:rsidP="00FA322C">
            <w:pPr>
              <w:autoSpaceDE w:val="0"/>
              <w:spacing w:line="400" w:lineRule="exact"/>
              <w:jc w:val="center"/>
              <w:rPr>
                <w:rFonts w:ascii="仿宋_GB2312" w:eastAsia="仿宋_GB2312" w:hAnsi="宋体"/>
                <w:sz w:val="24"/>
                <w:szCs w:val="24"/>
              </w:rPr>
            </w:pPr>
            <w:r w:rsidRPr="00D047B2">
              <w:rPr>
                <w:rFonts w:ascii="仿宋_GB2312" w:eastAsia="仿宋_GB2312" w:hAnsi="宋体" w:hint="eastAsia"/>
                <w:sz w:val="24"/>
                <w:szCs w:val="24"/>
              </w:rPr>
              <w:t>10</w:t>
            </w:r>
          </w:p>
        </w:tc>
        <w:tc>
          <w:tcPr>
            <w:tcW w:w="2851"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仿宋"/>
                <w:sz w:val="24"/>
                <w:szCs w:val="24"/>
              </w:rPr>
            </w:pPr>
            <w:r w:rsidRPr="00D047B2">
              <w:rPr>
                <w:rFonts w:ascii="仿宋_GB2312" w:eastAsia="仿宋_GB2312" w:hAnsi="宋体" w:hint="eastAsia"/>
                <w:sz w:val="24"/>
                <w:szCs w:val="24"/>
              </w:rPr>
              <w:t>拟安排的项目负责人情况，依据团队负责人2018年以来代理的复议诉讼案件情况和数量。</w:t>
            </w:r>
          </w:p>
        </w:tc>
        <w:tc>
          <w:tcPr>
            <w:tcW w:w="4259"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highlight w:val="yellow"/>
              </w:rPr>
            </w:pPr>
            <w:r w:rsidRPr="00D047B2">
              <w:rPr>
                <w:rFonts w:ascii="仿宋_GB2312" w:eastAsia="仿宋_GB2312" w:hAnsi="宋体" w:hint="eastAsia"/>
                <w:sz w:val="24"/>
                <w:szCs w:val="24"/>
              </w:rPr>
              <w:t>2018年以来行政复议（诉讼）案件的得2分</w:t>
            </w:r>
            <w:r w:rsidRPr="00D047B2">
              <w:rPr>
                <w:rFonts w:ascii="仿宋_GB2312" w:eastAsia="仿宋_GB2312" w:hAnsi="仿宋" w:hint="eastAsia"/>
                <w:sz w:val="24"/>
                <w:szCs w:val="24"/>
              </w:rPr>
              <w:t>（依据复议决定、裁判文书或委托合同）</w:t>
            </w:r>
          </w:p>
        </w:tc>
      </w:tr>
      <w:tr w:rsidR="00E71B2D" w:rsidRPr="00D047B2" w:rsidTr="00FA322C">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E71B2D" w:rsidRPr="00D047B2" w:rsidRDefault="00E71B2D" w:rsidP="00FA322C">
            <w:pPr>
              <w:autoSpaceDE w:val="0"/>
              <w:spacing w:line="400" w:lineRule="exact"/>
              <w:jc w:val="center"/>
              <w:rPr>
                <w:rFonts w:ascii="仿宋_GB2312" w:eastAsia="仿宋_GB2312" w:hAnsi="宋体"/>
                <w:sz w:val="24"/>
                <w:szCs w:val="24"/>
              </w:rPr>
            </w:pPr>
          </w:p>
          <w:p w:rsidR="00E71B2D" w:rsidRPr="00D047B2" w:rsidRDefault="00E71B2D" w:rsidP="00FA322C">
            <w:pPr>
              <w:autoSpaceDE w:val="0"/>
              <w:spacing w:line="400" w:lineRule="exact"/>
              <w:jc w:val="center"/>
              <w:rPr>
                <w:rFonts w:ascii="仿宋_GB2312" w:eastAsia="仿宋_GB2312" w:hAnsi="宋体"/>
                <w:sz w:val="24"/>
                <w:szCs w:val="24"/>
              </w:rPr>
            </w:pPr>
          </w:p>
          <w:p w:rsidR="00E71B2D" w:rsidRPr="00D047B2" w:rsidRDefault="00E71B2D" w:rsidP="00FA322C">
            <w:pPr>
              <w:autoSpaceDE w:val="0"/>
              <w:spacing w:line="400" w:lineRule="exact"/>
              <w:jc w:val="center"/>
              <w:rPr>
                <w:rFonts w:ascii="仿宋_GB2312" w:eastAsia="仿宋_GB2312" w:hAnsi="宋体"/>
                <w:sz w:val="24"/>
                <w:szCs w:val="24"/>
              </w:rPr>
            </w:pPr>
          </w:p>
          <w:p w:rsidR="00E71B2D" w:rsidRPr="00D047B2" w:rsidRDefault="00E71B2D" w:rsidP="00FA322C">
            <w:pPr>
              <w:autoSpaceDE w:val="0"/>
              <w:spacing w:line="400" w:lineRule="exact"/>
              <w:jc w:val="center"/>
              <w:rPr>
                <w:rFonts w:ascii="仿宋_GB2312" w:eastAsia="仿宋_GB2312" w:hAnsi="宋体"/>
                <w:sz w:val="24"/>
                <w:szCs w:val="24"/>
              </w:rPr>
            </w:pPr>
            <w:r w:rsidRPr="00D047B2">
              <w:rPr>
                <w:rFonts w:ascii="仿宋_GB2312" w:eastAsia="仿宋_GB2312" w:hAnsi="宋体" w:hint="eastAsia"/>
                <w:sz w:val="24"/>
                <w:szCs w:val="24"/>
              </w:rPr>
              <w:t>8</w:t>
            </w:r>
          </w:p>
        </w:tc>
        <w:tc>
          <w:tcPr>
            <w:tcW w:w="2851"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p>
          <w:p w:rsidR="00E71B2D" w:rsidRPr="00D047B2" w:rsidRDefault="00E71B2D" w:rsidP="00FA322C">
            <w:pPr>
              <w:autoSpaceDE w:val="0"/>
              <w:spacing w:line="400" w:lineRule="exact"/>
              <w:rPr>
                <w:rFonts w:ascii="仿宋_GB2312" w:eastAsia="仿宋_GB2312" w:hAnsi="宋体"/>
                <w:sz w:val="24"/>
                <w:szCs w:val="24"/>
              </w:rPr>
            </w:pPr>
          </w:p>
          <w:p w:rsidR="00E71B2D" w:rsidRPr="00D047B2" w:rsidRDefault="00E71B2D" w:rsidP="00FA322C">
            <w:pPr>
              <w:autoSpaceDE w:val="0"/>
              <w:spacing w:line="400" w:lineRule="exact"/>
              <w:rPr>
                <w:rFonts w:ascii="仿宋_GB2312" w:eastAsia="仿宋_GB2312" w:hAnsi="宋体"/>
                <w:sz w:val="24"/>
                <w:szCs w:val="24"/>
              </w:rPr>
            </w:pP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拟安排的项目驻点人员情况</w:t>
            </w:r>
          </w:p>
        </w:tc>
        <w:tc>
          <w:tcPr>
            <w:tcW w:w="4259" w:type="dxa"/>
            <w:tcBorders>
              <w:top w:val="single" w:sz="4" w:space="0" w:color="auto"/>
              <w:left w:val="nil"/>
              <w:bottom w:val="single" w:sz="4" w:space="0" w:color="auto"/>
              <w:right w:val="single" w:sz="4" w:space="0" w:color="auto"/>
            </w:tcBorders>
            <w:vAlign w:val="center"/>
          </w:tcPr>
          <w:p w:rsidR="00E71B2D" w:rsidRDefault="00E71B2D" w:rsidP="00FA322C">
            <w:pPr>
              <w:pStyle w:val="Style3"/>
              <w:rPr>
                <w:rFonts w:ascii="仿宋" w:eastAsia="仿宋" w:hAnsi="仿宋"/>
              </w:rPr>
            </w:pPr>
            <w:r>
              <w:rPr>
                <w:rFonts w:ascii="仿宋" w:eastAsia="仿宋" w:hAnsi="仿宋" w:hint="eastAsia"/>
              </w:rPr>
              <w:t>投标人须提供《委派专职驻点人员承诺函》承诺下述提供的驻点人员为本项目的专职驻点服务人员。不提供承诺函，本项不得分。</w:t>
            </w:r>
          </w:p>
          <w:p w:rsidR="00E71B2D" w:rsidRPr="00D047B2" w:rsidRDefault="00E71B2D" w:rsidP="00FA322C">
            <w:pPr>
              <w:numPr>
                <w:ilvl w:val="0"/>
                <w:numId w:val="1"/>
              </w:numPr>
              <w:jc w:val="left"/>
              <w:rPr>
                <w:rFonts w:ascii="仿宋" w:eastAsia="仿宋" w:hAnsi="仿宋"/>
              </w:rPr>
            </w:pPr>
            <w:r w:rsidRPr="00D047B2">
              <w:rPr>
                <w:rFonts w:ascii="仿宋" w:eastAsia="仿宋" w:hAnsi="仿宋" w:hint="eastAsia"/>
              </w:rPr>
              <w:t>具有法律本科学历得2分，研究生学历得4分；</w:t>
            </w:r>
          </w:p>
          <w:p w:rsidR="00E71B2D" w:rsidRPr="00D047B2" w:rsidRDefault="00E71B2D" w:rsidP="00FA322C">
            <w:pPr>
              <w:numPr>
                <w:ilvl w:val="0"/>
                <w:numId w:val="2"/>
              </w:numPr>
              <w:jc w:val="left"/>
              <w:rPr>
                <w:rFonts w:ascii="仿宋" w:eastAsia="仿宋" w:hAnsi="仿宋"/>
              </w:rPr>
            </w:pPr>
            <w:r w:rsidRPr="00D047B2">
              <w:rPr>
                <w:rFonts w:ascii="仿宋" w:eastAsia="仿宋" w:hAnsi="仿宋" w:hint="eastAsia"/>
              </w:rPr>
              <w:t>具有法律相关工作1年服务经验，得2分；具有3年以上得4分。</w:t>
            </w:r>
          </w:p>
          <w:p w:rsidR="00E71B2D" w:rsidRPr="00D047B2" w:rsidRDefault="00E71B2D" w:rsidP="00FA322C">
            <w:pPr>
              <w:numPr>
                <w:ilvl w:val="0"/>
                <w:numId w:val="2"/>
              </w:numPr>
              <w:jc w:val="left"/>
              <w:rPr>
                <w:rFonts w:ascii="仿宋_GB2312" w:eastAsia="仿宋_GB2312" w:hAnsi="宋体"/>
                <w:sz w:val="24"/>
                <w:szCs w:val="24"/>
              </w:rPr>
            </w:pPr>
            <w:r w:rsidRPr="00D047B2">
              <w:rPr>
                <w:rFonts w:ascii="仿宋" w:eastAsia="仿宋" w:hAnsi="仿宋" w:hint="eastAsia"/>
              </w:rPr>
              <w:t>（提供《委派专职驻点人员承诺函》、学历证书、职称证书、合同关键页或《说明及承诺函》等相关证明资料作为得分依据。）</w:t>
            </w:r>
          </w:p>
        </w:tc>
      </w:tr>
      <w:tr w:rsidR="00E71B2D" w:rsidRPr="00D047B2" w:rsidTr="00FA322C">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E71B2D" w:rsidRPr="00D047B2" w:rsidRDefault="00E71B2D" w:rsidP="00FA322C">
            <w:pPr>
              <w:autoSpaceDE w:val="0"/>
              <w:spacing w:line="400" w:lineRule="exact"/>
              <w:jc w:val="center"/>
              <w:rPr>
                <w:rFonts w:ascii="仿宋" w:eastAsia="仿宋" w:hAnsi="仿宋"/>
                <w:sz w:val="24"/>
                <w:szCs w:val="24"/>
              </w:rPr>
            </w:pPr>
            <w:r w:rsidRPr="00D047B2">
              <w:rPr>
                <w:rFonts w:ascii="仿宋" w:eastAsia="仿宋" w:hAnsi="仿宋" w:hint="eastAsia"/>
                <w:sz w:val="24"/>
                <w:szCs w:val="24"/>
              </w:rPr>
              <w:t>3</w:t>
            </w:r>
          </w:p>
        </w:tc>
        <w:tc>
          <w:tcPr>
            <w:tcW w:w="2851"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 w:eastAsia="仿宋" w:hAnsi="仿宋"/>
                <w:sz w:val="24"/>
                <w:szCs w:val="24"/>
              </w:rPr>
            </w:pPr>
            <w:r w:rsidRPr="00D047B2">
              <w:rPr>
                <w:rFonts w:ascii="仿宋" w:eastAsia="仿宋" w:hAnsi="仿宋" w:hint="eastAsia"/>
                <w:sz w:val="24"/>
                <w:szCs w:val="24"/>
              </w:rPr>
              <w:t>服务网点情况</w:t>
            </w:r>
          </w:p>
        </w:tc>
        <w:tc>
          <w:tcPr>
            <w:tcW w:w="4259"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 w:eastAsia="仿宋" w:hAnsi="仿宋"/>
                <w:sz w:val="24"/>
                <w:szCs w:val="24"/>
              </w:rPr>
            </w:pPr>
            <w:r w:rsidRPr="00D047B2">
              <w:rPr>
                <w:rFonts w:ascii="仿宋" w:eastAsia="仿宋" w:hAnsi="仿宋" w:hint="eastAsia"/>
                <w:sz w:val="24"/>
                <w:szCs w:val="24"/>
              </w:rPr>
              <w:t>1、深圳供应商，或非深圳</w:t>
            </w:r>
            <w:proofErr w:type="gramStart"/>
            <w:r w:rsidRPr="00D047B2">
              <w:rPr>
                <w:rFonts w:ascii="仿宋" w:eastAsia="仿宋" w:hAnsi="仿宋" w:hint="eastAsia"/>
                <w:sz w:val="24"/>
                <w:szCs w:val="24"/>
              </w:rPr>
              <w:t>供应商但在</w:t>
            </w:r>
            <w:proofErr w:type="gramEnd"/>
            <w:r w:rsidRPr="00D047B2">
              <w:rPr>
                <w:rFonts w:ascii="仿宋" w:eastAsia="仿宋" w:hAnsi="仿宋" w:hint="eastAsia"/>
                <w:sz w:val="24"/>
                <w:szCs w:val="24"/>
              </w:rPr>
              <w:t>深圳有合法注册的分公司（或售后机构）（分公司的必须提供分公司营业执照扫描件，售后机构必须同时提供售后服务合作合同及售后机构营业执照扫描件作为得分依据，原件备查）的，得2分；否则不得分。</w:t>
            </w:r>
          </w:p>
          <w:p w:rsidR="00E71B2D" w:rsidRPr="00D047B2" w:rsidRDefault="00E71B2D" w:rsidP="00FA322C">
            <w:pPr>
              <w:autoSpaceDE w:val="0"/>
              <w:spacing w:line="400" w:lineRule="exact"/>
              <w:rPr>
                <w:rFonts w:ascii="仿宋" w:eastAsia="仿宋" w:hAnsi="仿宋"/>
                <w:sz w:val="24"/>
                <w:szCs w:val="24"/>
              </w:rPr>
            </w:pPr>
            <w:r w:rsidRPr="00D047B2">
              <w:rPr>
                <w:rFonts w:ascii="仿宋" w:eastAsia="仿宋" w:hAnsi="仿宋" w:hint="eastAsia"/>
                <w:sz w:val="24"/>
                <w:szCs w:val="24"/>
              </w:rPr>
              <w:t>2、外地供应商承诺：中标后设立本地经营（服务）网点的，提供承诺文件（格式自定）的，得1分；未提供承诺或承诺内容不满足要求均不得分。</w:t>
            </w:r>
          </w:p>
        </w:tc>
      </w:tr>
      <w:tr w:rsidR="00E71B2D" w:rsidRPr="00D047B2" w:rsidTr="00FA322C">
        <w:trPr>
          <w:trHeight w:val="790"/>
          <w:jc w:val="center"/>
        </w:trPr>
        <w:tc>
          <w:tcPr>
            <w:tcW w:w="1412" w:type="dxa"/>
            <w:tcBorders>
              <w:top w:val="single" w:sz="4" w:space="0" w:color="auto"/>
              <w:left w:val="single" w:sz="4" w:space="0" w:color="auto"/>
              <w:bottom w:val="single" w:sz="4" w:space="0" w:color="auto"/>
              <w:right w:val="single" w:sz="4" w:space="0" w:color="auto"/>
            </w:tcBorders>
            <w:vAlign w:val="center"/>
          </w:tcPr>
          <w:p w:rsidR="00E71B2D" w:rsidRPr="00D047B2" w:rsidRDefault="00E71B2D" w:rsidP="00FA322C">
            <w:pPr>
              <w:autoSpaceDE w:val="0"/>
              <w:spacing w:line="400" w:lineRule="exact"/>
              <w:jc w:val="center"/>
              <w:rPr>
                <w:rFonts w:ascii="仿宋" w:eastAsia="仿宋" w:hAnsi="仿宋"/>
                <w:sz w:val="24"/>
                <w:szCs w:val="24"/>
              </w:rPr>
            </w:pPr>
            <w:r w:rsidRPr="00D047B2">
              <w:rPr>
                <w:rFonts w:ascii="仿宋" w:eastAsia="仿宋" w:hAnsi="仿宋" w:hint="eastAsia"/>
                <w:sz w:val="24"/>
                <w:szCs w:val="24"/>
              </w:rPr>
              <w:t>5</w:t>
            </w:r>
          </w:p>
        </w:tc>
        <w:tc>
          <w:tcPr>
            <w:tcW w:w="2851"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 w:eastAsia="仿宋" w:hAnsi="仿宋"/>
                <w:sz w:val="24"/>
                <w:szCs w:val="24"/>
              </w:rPr>
            </w:pPr>
            <w:r w:rsidRPr="00D047B2">
              <w:rPr>
                <w:rFonts w:ascii="仿宋" w:eastAsia="仿宋" w:hAnsi="仿宋" w:hint="eastAsia"/>
                <w:sz w:val="24"/>
                <w:szCs w:val="24"/>
              </w:rPr>
              <w:t>项目服务承诺</w:t>
            </w:r>
          </w:p>
        </w:tc>
        <w:tc>
          <w:tcPr>
            <w:tcW w:w="4259"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 w:eastAsia="仿宋" w:hAnsi="仿宋"/>
                <w:sz w:val="24"/>
                <w:szCs w:val="24"/>
              </w:rPr>
            </w:pPr>
            <w:r w:rsidRPr="00D047B2">
              <w:rPr>
                <w:rFonts w:ascii="仿宋" w:eastAsia="仿宋" w:hAnsi="仿宋" w:hint="eastAsia"/>
                <w:sz w:val="24"/>
                <w:szCs w:val="24"/>
              </w:rPr>
              <w:t>1.提供项目完成后服务负责人信息与联系方式；</w:t>
            </w:r>
          </w:p>
          <w:p w:rsidR="00E71B2D" w:rsidRPr="00D047B2" w:rsidRDefault="00E71B2D" w:rsidP="00FA322C">
            <w:pPr>
              <w:autoSpaceDE w:val="0"/>
              <w:spacing w:line="400" w:lineRule="exact"/>
              <w:rPr>
                <w:rFonts w:ascii="仿宋" w:eastAsia="仿宋" w:hAnsi="仿宋"/>
                <w:sz w:val="24"/>
                <w:szCs w:val="24"/>
              </w:rPr>
            </w:pPr>
            <w:r w:rsidRPr="00D047B2">
              <w:rPr>
                <w:rFonts w:ascii="仿宋" w:eastAsia="仿宋" w:hAnsi="仿宋" w:hint="eastAsia"/>
                <w:sz w:val="24"/>
                <w:szCs w:val="24"/>
              </w:rPr>
              <w:t>2.详细阐述服务制度与响应时间；</w:t>
            </w:r>
          </w:p>
          <w:p w:rsidR="00E71B2D" w:rsidRPr="00D047B2" w:rsidRDefault="00E71B2D" w:rsidP="00FA322C">
            <w:pPr>
              <w:autoSpaceDE w:val="0"/>
              <w:spacing w:line="400" w:lineRule="exact"/>
              <w:rPr>
                <w:rFonts w:ascii="仿宋" w:eastAsia="仿宋" w:hAnsi="仿宋"/>
                <w:sz w:val="24"/>
                <w:szCs w:val="24"/>
              </w:rPr>
            </w:pPr>
            <w:r w:rsidRPr="00D047B2">
              <w:rPr>
                <w:rFonts w:ascii="仿宋" w:eastAsia="仿宋" w:hAnsi="仿宋" w:hint="eastAsia"/>
                <w:sz w:val="24"/>
                <w:szCs w:val="24"/>
              </w:rPr>
              <w:t>3.详细阐述项目完成的服务内容。</w:t>
            </w:r>
          </w:p>
          <w:p w:rsidR="00E71B2D" w:rsidRPr="00D047B2" w:rsidRDefault="00E71B2D" w:rsidP="00FA322C">
            <w:pPr>
              <w:autoSpaceDE w:val="0"/>
              <w:spacing w:line="400" w:lineRule="exact"/>
              <w:rPr>
                <w:rFonts w:ascii="仿宋" w:eastAsia="仿宋" w:hAnsi="仿宋"/>
                <w:sz w:val="24"/>
                <w:szCs w:val="24"/>
              </w:rPr>
            </w:pPr>
            <w:r w:rsidRPr="00D047B2">
              <w:rPr>
                <w:rFonts w:ascii="仿宋" w:eastAsia="仿宋" w:hAnsi="仿宋" w:hint="eastAsia"/>
                <w:sz w:val="24"/>
                <w:szCs w:val="24"/>
              </w:rPr>
              <w:t>评价</w:t>
            </w:r>
            <w:proofErr w:type="gramStart"/>
            <w:r w:rsidRPr="00D047B2">
              <w:rPr>
                <w:rFonts w:ascii="仿宋" w:eastAsia="仿宋" w:hAnsi="仿宋" w:hint="eastAsia"/>
                <w:sz w:val="24"/>
                <w:szCs w:val="24"/>
              </w:rPr>
              <w:t>为优得5分</w:t>
            </w:r>
            <w:proofErr w:type="gramEnd"/>
            <w:r w:rsidRPr="00D047B2">
              <w:rPr>
                <w:rFonts w:ascii="仿宋" w:eastAsia="仿宋" w:hAnsi="仿宋" w:hint="eastAsia"/>
                <w:sz w:val="24"/>
                <w:szCs w:val="24"/>
              </w:rPr>
              <w:t>；评价</w:t>
            </w:r>
            <w:proofErr w:type="gramStart"/>
            <w:r w:rsidRPr="00D047B2">
              <w:rPr>
                <w:rFonts w:ascii="仿宋" w:eastAsia="仿宋" w:hAnsi="仿宋" w:hint="eastAsia"/>
                <w:sz w:val="24"/>
                <w:szCs w:val="24"/>
              </w:rPr>
              <w:t>为良得3分</w:t>
            </w:r>
            <w:proofErr w:type="gramEnd"/>
            <w:r w:rsidRPr="00D047B2">
              <w:rPr>
                <w:rFonts w:ascii="仿宋" w:eastAsia="仿宋" w:hAnsi="仿宋" w:hint="eastAsia"/>
                <w:sz w:val="24"/>
                <w:szCs w:val="24"/>
              </w:rPr>
              <w:t>；评价为中得1分；评价为差不得分。</w:t>
            </w:r>
          </w:p>
        </w:tc>
      </w:tr>
      <w:tr w:rsidR="00E71B2D" w:rsidRPr="00D047B2" w:rsidTr="00FA322C">
        <w:trPr>
          <w:trHeight w:val="726"/>
          <w:jc w:val="center"/>
        </w:trPr>
        <w:tc>
          <w:tcPr>
            <w:tcW w:w="1412" w:type="dxa"/>
            <w:tcBorders>
              <w:top w:val="single" w:sz="4" w:space="0" w:color="auto"/>
              <w:left w:val="single" w:sz="4" w:space="0" w:color="auto"/>
              <w:bottom w:val="single" w:sz="4" w:space="0" w:color="auto"/>
              <w:right w:val="single" w:sz="4" w:space="0" w:color="auto"/>
            </w:tcBorders>
            <w:vAlign w:val="center"/>
          </w:tcPr>
          <w:p w:rsidR="00E71B2D" w:rsidRPr="00D047B2" w:rsidRDefault="00E71B2D" w:rsidP="00FA322C">
            <w:pPr>
              <w:autoSpaceDE w:val="0"/>
              <w:spacing w:line="400" w:lineRule="exact"/>
              <w:jc w:val="center"/>
              <w:rPr>
                <w:rFonts w:ascii="仿宋_GB2312" w:eastAsia="仿宋_GB2312" w:hAnsi="宋体"/>
                <w:sz w:val="24"/>
                <w:szCs w:val="24"/>
              </w:rPr>
            </w:pPr>
            <w:r w:rsidRPr="00D047B2">
              <w:rPr>
                <w:rFonts w:ascii="仿宋_GB2312" w:eastAsia="仿宋_GB2312" w:hAnsi="宋体" w:hint="eastAsia"/>
                <w:sz w:val="24"/>
                <w:szCs w:val="24"/>
              </w:rPr>
              <w:t>5</w:t>
            </w:r>
          </w:p>
        </w:tc>
        <w:tc>
          <w:tcPr>
            <w:tcW w:w="2851"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获奖情况</w:t>
            </w:r>
          </w:p>
        </w:tc>
        <w:tc>
          <w:tcPr>
            <w:tcW w:w="4259"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1.获司法部授予称号或奖项的得2分；</w:t>
            </w:r>
          </w:p>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2.获全国律协授予称号或奖项的得2分；</w:t>
            </w:r>
          </w:p>
          <w:p w:rsidR="00E71B2D" w:rsidRDefault="00E71B2D" w:rsidP="00FA322C">
            <w:pPr>
              <w:autoSpaceDE w:val="0"/>
              <w:spacing w:line="400" w:lineRule="exact"/>
              <w:rPr>
                <w:rFonts w:ascii="仿宋_GB2312" w:eastAsia="仿宋_GB2312" w:hAnsi="宋体" w:cs="宋体"/>
                <w:sz w:val="24"/>
                <w:szCs w:val="24"/>
              </w:rPr>
            </w:pPr>
            <w:r>
              <w:rPr>
                <w:rFonts w:ascii="仿宋_GB2312" w:eastAsia="仿宋_GB2312" w:hAnsi="宋体" w:cs="宋体" w:hint="eastAsia"/>
                <w:sz w:val="24"/>
                <w:szCs w:val="24"/>
              </w:rPr>
              <w:t>3.</w:t>
            </w:r>
            <w:r w:rsidRPr="00D047B2">
              <w:rPr>
                <w:rFonts w:ascii="仿宋_GB2312" w:eastAsia="仿宋_GB2312" w:hAnsi="宋体" w:hint="eastAsia"/>
                <w:sz w:val="24"/>
                <w:szCs w:val="24"/>
              </w:rPr>
              <w:t>获</w:t>
            </w:r>
            <w:r>
              <w:rPr>
                <w:rFonts w:ascii="仿宋_GB2312" w:eastAsia="仿宋_GB2312" w:hAnsi="宋体" w:cs="宋体" w:hint="eastAsia"/>
                <w:sz w:val="24"/>
                <w:szCs w:val="24"/>
              </w:rPr>
              <w:t>省司法厅授予</w:t>
            </w:r>
            <w:r w:rsidRPr="00D047B2">
              <w:rPr>
                <w:rFonts w:ascii="仿宋_GB2312" w:eastAsia="仿宋_GB2312" w:hAnsi="宋体" w:hint="eastAsia"/>
                <w:sz w:val="24"/>
                <w:szCs w:val="24"/>
              </w:rPr>
              <w:t>称号或奖项的得1分；</w:t>
            </w:r>
          </w:p>
          <w:p w:rsidR="00E71B2D" w:rsidRDefault="00E71B2D" w:rsidP="00FA322C">
            <w:pPr>
              <w:autoSpaceDE w:val="0"/>
              <w:spacing w:line="400" w:lineRule="exact"/>
              <w:rPr>
                <w:rFonts w:ascii="仿宋_GB2312" w:eastAsia="仿宋_GB2312" w:hAnsi="宋体" w:cs="宋体"/>
                <w:sz w:val="24"/>
                <w:szCs w:val="24"/>
              </w:rPr>
            </w:pPr>
            <w:r>
              <w:rPr>
                <w:rFonts w:ascii="仿宋_GB2312" w:eastAsia="仿宋_GB2312" w:hAnsi="宋体" w:cs="宋体" w:hint="eastAsia"/>
                <w:sz w:val="24"/>
                <w:szCs w:val="24"/>
              </w:rPr>
              <w:t>4.</w:t>
            </w:r>
            <w:r w:rsidRPr="00D047B2">
              <w:rPr>
                <w:rFonts w:ascii="仿宋_GB2312" w:eastAsia="仿宋_GB2312" w:hAnsi="宋体" w:hint="eastAsia"/>
                <w:sz w:val="24"/>
                <w:szCs w:val="24"/>
              </w:rPr>
              <w:t>获</w:t>
            </w:r>
            <w:r>
              <w:rPr>
                <w:rFonts w:ascii="仿宋_GB2312" w:eastAsia="仿宋_GB2312" w:hAnsi="宋体" w:cs="宋体" w:hint="eastAsia"/>
                <w:sz w:val="24"/>
                <w:szCs w:val="24"/>
              </w:rPr>
              <w:t>市级或省级律师协会授予</w:t>
            </w:r>
            <w:r w:rsidRPr="00D047B2">
              <w:rPr>
                <w:rFonts w:ascii="仿宋_GB2312" w:eastAsia="仿宋_GB2312" w:hAnsi="宋体" w:hint="eastAsia"/>
                <w:sz w:val="24"/>
                <w:szCs w:val="24"/>
              </w:rPr>
              <w:t>称号或奖项的得1分</w:t>
            </w:r>
            <w:r>
              <w:rPr>
                <w:rFonts w:ascii="仿宋_GB2312" w:eastAsia="仿宋_GB2312" w:hAnsi="宋体" w:cs="宋体" w:hint="eastAsia"/>
                <w:sz w:val="24"/>
                <w:szCs w:val="24"/>
              </w:rPr>
              <w:t>；</w:t>
            </w:r>
          </w:p>
          <w:p w:rsidR="00E71B2D" w:rsidRDefault="00E71B2D" w:rsidP="00FA322C">
            <w:pPr>
              <w:autoSpaceDE w:val="0"/>
              <w:spacing w:line="400" w:lineRule="exact"/>
              <w:rPr>
                <w:rFonts w:ascii="仿宋_GB2312" w:eastAsia="仿宋_GB2312" w:hAnsi="宋体" w:cs="宋体"/>
                <w:sz w:val="24"/>
                <w:szCs w:val="24"/>
              </w:rPr>
            </w:pPr>
            <w:r>
              <w:rPr>
                <w:rFonts w:ascii="仿宋_GB2312" w:eastAsia="仿宋_GB2312" w:hAnsi="宋体" w:cs="宋体" w:hint="eastAsia"/>
                <w:sz w:val="24"/>
                <w:szCs w:val="24"/>
              </w:rPr>
              <w:t>5.其他荣誉得1分。</w:t>
            </w:r>
          </w:p>
          <w:p w:rsidR="00E71B2D" w:rsidRPr="00D047B2" w:rsidRDefault="00E71B2D" w:rsidP="00FA322C">
            <w:pPr>
              <w:autoSpaceDE w:val="0"/>
              <w:spacing w:line="400" w:lineRule="exact"/>
              <w:rPr>
                <w:rFonts w:ascii="仿宋_GB2312" w:eastAsia="仿宋_GB2312" w:hAnsi="宋体"/>
                <w:sz w:val="24"/>
                <w:szCs w:val="24"/>
              </w:rPr>
            </w:pPr>
            <w:r>
              <w:rPr>
                <w:rFonts w:ascii="仿宋_GB2312" w:eastAsia="仿宋_GB2312" w:hAnsi="宋体" w:cs="宋体" w:hint="eastAsia"/>
                <w:sz w:val="24"/>
                <w:szCs w:val="24"/>
              </w:rPr>
              <w:t>同一奖项多次得奖按得分较高者计算，</w:t>
            </w:r>
            <w:proofErr w:type="gramStart"/>
            <w:r>
              <w:rPr>
                <w:rFonts w:ascii="仿宋_GB2312" w:eastAsia="仿宋_GB2312" w:hAnsi="宋体" w:cs="宋体" w:hint="eastAsia"/>
                <w:sz w:val="24"/>
                <w:szCs w:val="24"/>
              </w:rPr>
              <w:t>不</w:t>
            </w:r>
            <w:proofErr w:type="gramEnd"/>
            <w:r>
              <w:rPr>
                <w:rFonts w:ascii="仿宋_GB2312" w:eastAsia="仿宋_GB2312" w:hAnsi="宋体" w:cs="宋体" w:hint="eastAsia"/>
                <w:sz w:val="24"/>
                <w:szCs w:val="24"/>
              </w:rPr>
              <w:t>累计得分；最高得5分。</w:t>
            </w:r>
          </w:p>
        </w:tc>
      </w:tr>
      <w:tr w:rsidR="00E71B2D" w:rsidRPr="00D047B2" w:rsidTr="00FA322C">
        <w:trPr>
          <w:trHeight w:val="815"/>
          <w:jc w:val="center"/>
        </w:trPr>
        <w:tc>
          <w:tcPr>
            <w:tcW w:w="1412" w:type="dxa"/>
            <w:tcBorders>
              <w:top w:val="single" w:sz="4" w:space="0" w:color="auto"/>
              <w:left w:val="single" w:sz="4" w:space="0" w:color="auto"/>
              <w:bottom w:val="single" w:sz="4" w:space="0" w:color="auto"/>
              <w:right w:val="single" w:sz="4" w:space="0" w:color="auto"/>
            </w:tcBorders>
            <w:vAlign w:val="center"/>
          </w:tcPr>
          <w:p w:rsidR="00E71B2D" w:rsidRPr="00D047B2" w:rsidRDefault="00E71B2D" w:rsidP="00FA322C">
            <w:pPr>
              <w:autoSpaceDE w:val="0"/>
              <w:spacing w:line="400" w:lineRule="exact"/>
              <w:jc w:val="center"/>
              <w:rPr>
                <w:rFonts w:ascii="仿宋_GB2312" w:eastAsia="仿宋_GB2312" w:hAnsi="宋体"/>
                <w:sz w:val="24"/>
                <w:szCs w:val="24"/>
              </w:rPr>
            </w:pPr>
            <w:r w:rsidRPr="00D047B2">
              <w:rPr>
                <w:rFonts w:ascii="仿宋_GB2312" w:eastAsia="仿宋_GB2312" w:hAnsi="宋体" w:hint="eastAsia"/>
                <w:sz w:val="24"/>
                <w:szCs w:val="24"/>
              </w:rPr>
              <w:t>3</w:t>
            </w:r>
          </w:p>
        </w:tc>
        <w:tc>
          <w:tcPr>
            <w:tcW w:w="2851"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sidRPr="00D047B2">
              <w:rPr>
                <w:rFonts w:ascii="仿宋_GB2312" w:eastAsia="仿宋_GB2312" w:hAnsi="宋体" w:hint="eastAsia"/>
                <w:sz w:val="24"/>
                <w:szCs w:val="24"/>
              </w:rPr>
              <w:t>其他信誉（证明材料：银行信用等级证明、客户评价等）</w:t>
            </w:r>
          </w:p>
        </w:tc>
        <w:tc>
          <w:tcPr>
            <w:tcW w:w="4259" w:type="dxa"/>
            <w:tcBorders>
              <w:top w:val="single" w:sz="4" w:space="0" w:color="auto"/>
              <w:left w:val="nil"/>
              <w:bottom w:val="single" w:sz="4" w:space="0" w:color="auto"/>
              <w:right w:val="single" w:sz="4" w:space="0" w:color="auto"/>
            </w:tcBorders>
            <w:vAlign w:val="center"/>
          </w:tcPr>
          <w:p w:rsidR="00E71B2D" w:rsidRPr="00D047B2" w:rsidRDefault="00E71B2D" w:rsidP="00FA322C">
            <w:pPr>
              <w:autoSpaceDE w:val="0"/>
              <w:spacing w:line="400" w:lineRule="exact"/>
              <w:rPr>
                <w:rFonts w:ascii="仿宋_GB2312" w:eastAsia="仿宋_GB2312" w:hAnsi="宋体"/>
                <w:sz w:val="24"/>
                <w:szCs w:val="24"/>
              </w:rPr>
            </w:pPr>
            <w:r>
              <w:rPr>
                <w:rFonts w:ascii="仿宋_GB2312" w:eastAsia="仿宋_GB2312" w:hAnsi="宋体" w:cs="宋体" w:hint="eastAsia"/>
                <w:sz w:val="24"/>
                <w:szCs w:val="24"/>
              </w:rPr>
              <w:t>根据投标人提供的信誉情况进行对比，对比最优：得4分；对比次之：得3分；对比一般：得2分；对比最差：得0分。</w:t>
            </w:r>
          </w:p>
        </w:tc>
      </w:tr>
    </w:tbl>
    <w:p w:rsidR="00E71B2D" w:rsidRDefault="00E71B2D" w:rsidP="00E71B2D">
      <w:pPr>
        <w:autoSpaceDE w:val="0"/>
        <w:spacing w:beforeLines="50" w:before="156"/>
        <w:jc w:val="left"/>
        <w:rPr>
          <w:rFonts w:ascii="仿宋_GB2312" w:eastAsia="仿宋_GB2312" w:hAnsi="宋体"/>
          <w:sz w:val="24"/>
          <w:szCs w:val="24"/>
        </w:rPr>
      </w:pPr>
      <w:r>
        <w:rPr>
          <w:rFonts w:ascii="仿宋_GB2312" w:eastAsia="仿宋_GB2312" w:hAnsi="宋体" w:hint="eastAsia"/>
          <w:sz w:val="24"/>
          <w:szCs w:val="24"/>
        </w:rPr>
        <w:t>计算价格评分：价格</w:t>
      </w:r>
      <w:proofErr w:type="gramStart"/>
      <w:r>
        <w:rPr>
          <w:rFonts w:ascii="仿宋_GB2312" w:eastAsia="仿宋_GB2312" w:hAnsi="宋体" w:hint="eastAsia"/>
          <w:sz w:val="24"/>
          <w:szCs w:val="24"/>
        </w:rPr>
        <w:t>分统一</w:t>
      </w:r>
      <w:proofErr w:type="gramEnd"/>
      <w:r>
        <w:rPr>
          <w:rFonts w:ascii="仿宋_GB2312" w:eastAsia="仿宋_GB2312" w:hAnsi="宋体" w:hint="eastAsia"/>
          <w:sz w:val="24"/>
          <w:szCs w:val="24"/>
        </w:rPr>
        <w:t>采用低价优先计算，各有效投标人的评标价（指投标报价经算术修正和落实政府采购政策需进行的价格扣除后的价格）中，取最低价为评标基准价，其价格为满分。其他投标人的价格</w:t>
      </w:r>
      <w:proofErr w:type="gramStart"/>
      <w:r>
        <w:rPr>
          <w:rFonts w:ascii="仿宋_GB2312" w:eastAsia="仿宋_GB2312" w:hAnsi="宋体" w:hint="eastAsia"/>
          <w:sz w:val="24"/>
          <w:szCs w:val="24"/>
        </w:rPr>
        <w:t>分统一</w:t>
      </w:r>
      <w:proofErr w:type="gramEnd"/>
      <w:r>
        <w:rPr>
          <w:rFonts w:ascii="仿宋_GB2312" w:eastAsia="仿宋_GB2312" w:hAnsi="宋体" w:hint="eastAsia"/>
          <w:sz w:val="24"/>
          <w:szCs w:val="24"/>
        </w:rPr>
        <w:t>按照以下公式计算：价格评分=（评标基准价/评标价）X 15分。</w:t>
      </w:r>
    </w:p>
    <w:p w:rsidR="00E71B2D" w:rsidRDefault="00E71B2D" w:rsidP="00E71B2D"/>
    <w:p w:rsidR="00E71B2D" w:rsidRPr="00D047B2" w:rsidRDefault="00E71B2D" w:rsidP="00E71B2D"/>
    <w:p w:rsidR="00602184" w:rsidRPr="00E71B2D" w:rsidRDefault="00E71B2D"/>
    <w:sectPr w:rsidR="00602184" w:rsidRPr="00E71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FEEB0"/>
    <w:multiLevelType w:val="singleLevel"/>
    <w:tmpl w:val="8ADFEEB0"/>
    <w:lvl w:ilvl="0">
      <w:start w:val="2"/>
      <w:numFmt w:val="decimal"/>
      <w:suff w:val="nothing"/>
      <w:lvlText w:val="%1、"/>
      <w:lvlJc w:val="left"/>
    </w:lvl>
  </w:abstractNum>
  <w:abstractNum w:abstractNumId="1">
    <w:nsid w:val="786F1406"/>
    <w:multiLevelType w:val="multilevel"/>
    <w:tmpl w:val="786F140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2D"/>
    <w:rsid w:val="00A649E9"/>
    <w:rsid w:val="00B75520"/>
    <w:rsid w:val="00E71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71B2D"/>
    <w:pPr>
      <w:widowControl/>
      <w:spacing w:before="100" w:beforeAutospacing="1" w:after="100" w:afterAutospacing="1"/>
      <w:jc w:val="left"/>
    </w:pPr>
    <w:rPr>
      <w:rFonts w:ascii="宋体" w:hAnsi="宋体" w:cs="宋体"/>
      <w:kern w:val="0"/>
      <w:sz w:val="24"/>
      <w:szCs w:val="24"/>
    </w:rPr>
  </w:style>
  <w:style w:type="paragraph" w:customStyle="1" w:styleId="Style3">
    <w:name w:val="_Style 3"/>
    <w:basedOn w:val="a"/>
    <w:qFormat/>
    <w:rsid w:val="00E71B2D"/>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71B2D"/>
    <w:pPr>
      <w:widowControl/>
      <w:spacing w:before="100" w:beforeAutospacing="1" w:after="100" w:afterAutospacing="1"/>
      <w:jc w:val="left"/>
    </w:pPr>
    <w:rPr>
      <w:rFonts w:ascii="宋体" w:hAnsi="宋体" w:cs="宋体"/>
      <w:kern w:val="0"/>
      <w:sz w:val="24"/>
      <w:szCs w:val="24"/>
    </w:rPr>
  </w:style>
  <w:style w:type="paragraph" w:customStyle="1" w:styleId="Style3">
    <w:name w:val="_Style 3"/>
    <w:basedOn w:val="a"/>
    <w:qFormat/>
    <w:rsid w:val="00E71B2D"/>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298</Words>
  <Characters>1699</Characters>
  <Application>Microsoft Office Word</Application>
  <DocSecurity>0</DocSecurity>
  <Lines>14</Lines>
  <Paragraphs>3</Paragraphs>
  <ScaleCrop>false</ScaleCrop>
  <Company>P R C</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2021-08-06T08:41:00Z</dcterms:created>
  <dcterms:modified xsi:type="dcterms:W3CDTF">2021-08-06T08:41:00Z</dcterms:modified>
</cp:coreProperties>
</file>