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F" w:rsidRDefault="007A19FF" w:rsidP="007A19FF">
      <w:pPr>
        <w:widowControl/>
        <w:spacing w:line="5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7A19FF" w:rsidRDefault="007A19FF" w:rsidP="007A19FF">
      <w:pPr>
        <w:widowControl/>
        <w:spacing w:line="5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7A19FF" w:rsidRDefault="007A19FF" w:rsidP="007A19FF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评分细则</w:t>
      </w:r>
    </w:p>
    <w:bookmarkEnd w:id="0"/>
    <w:p w:rsidR="007A19FF" w:rsidRDefault="007A19FF" w:rsidP="007A19FF">
      <w:pPr>
        <w:widowControl/>
        <w:snapToGrid w:val="0"/>
        <w:spacing w:line="560" w:lineRule="exact"/>
        <w:ind w:firstLineChars="200" w:firstLine="56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评标方法为综合评分法，具体评分标准和规则为：投标文件从价格、技术和商务等三个评分因素进行评分，出现总分相同的，则总分相等投标人中最低价者中标。</w:t>
      </w:r>
    </w:p>
    <w:p w:rsidR="007A19FF" w:rsidRDefault="007A19FF" w:rsidP="007A19FF">
      <w:pPr>
        <w:widowControl/>
        <w:snapToGrid w:val="0"/>
        <w:spacing w:line="560" w:lineRule="exact"/>
        <w:ind w:firstLineChars="200" w:firstLine="56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</w:t>
      </w:r>
      <w:r>
        <w:rPr>
          <w:rFonts w:ascii="仿宋_GB2312" w:hAnsi="仿宋_GB2312" w:cs="仿宋_GB2312" w:hint="eastAsia"/>
          <w:kern w:val="0"/>
          <w:szCs w:val="32"/>
        </w:rPr>
        <w:t>评分因素及分值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5"/>
        <w:gridCol w:w="4174"/>
      </w:tblGrid>
      <w:tr w:rsidR="007A19FF" w:rsidTr="00445D37">
        <w:trPr>
          <w:trHeight w:val="567"/>
          <w:jc w:val="center"/>
        </w:trPr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4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评分因素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4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分值</w:t>
            </w:r>
          </w:p>
        </w:tc>
      </w:tr>
      <w:tr w:rsidR="007A19FF" w:rsidTr="00445D37">
        <w:trPr>
          <w:trHeight w:val="567"/>
          <w:jc w:val="center"/>
        </w:trPr>
        <w:tc>
          <w:tcPr>
            <w:tcW w:w="4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1.价格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20分</w:t>
            </w:r>
          </w:p>
        </w:tc>
      </w:tr>
      <w:tr w:rsidR="007A19FF" w:rsidTr="00445D37">
        <w:trPr>
          <w:trHeight w:val="567"/>
          <w:jc w:val="center"/>
        </w:trPr>
        <w:tc>
          <w:tcPr>
            <w:tcW w:w="4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2.技术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50分</w:t>
            </w:r>
          </w:p>
        </w:tc>
      </w:tr>
      <w:tr w:rsidR="007A19FF" w:rsidTr="00445D37">
        <w:trPr>
          <w:trHeight w:val="567"/>
          <w:jc w:val="center"/>
        </w:trPr>
        <w:tc>
          <w:tcPr>
            <w:tcW w:w="46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3.商务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30分</w:t>
            </w:r>
          </w:p>
        </w:tc>
      </w:tr>
    </w:tbl>
    <w:p w:rsidR="007A19FF" w:rsidRDefault="007A19FF" w:rsidP="007A19FF">
      <w:pPr>
        <w:widowControl/>
        <w:spacing w:line="580" w:lineRule="exact"/>
        <w:ind w:firstLineChars="200" w:firstLine="56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</w:t>
      </w:r>
      <w:r>
        <w:rPr>
          <w:rFonts w:ascii="仿宋_GB2312" w:hAnsi="仿宋_GB2312" w:cs="仿宋_GB2312" w:hint="eastAsia"/>
          <w:kern w:val="0"/>
          <w:szCs w:val="32"/>
        </w:rPr>
        <w:t>评分因素分值的具体分配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845"/>
        <w:gridCol w:w="765"/>
        <w:gridCol w:w="810"/>
        <w:gridCol w:w="5352"/>
      </w:tblGrid>
      <w:tr w:rsidR="007A19FF" w:rsidTr="00445D37">
        <w:trPr>
          <w:jc w:val="center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评分因素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分值</w:t>
            </w:r>
          </w:p>
        </w:tc>
      </w:tr>
      <w:tr w:rsidR="007A19FF" w:rsidTr="00445D37">
        <w:trPr>
          <w:jc w:val="center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（一）价格</w:t>
            </w:r>
          </w:p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（客观分，计算方式为：最低报价 / 投标报价*20）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</w:tr>
      <w:tr w:rsidR="007A19FF" w:rsidTr="00445D37">
        <w:trPr>
          <w:jc w:val="center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（二）技术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50</w:t>
            </w:r>
          </w:p>
        </w:tc>
      </w:tr>
      <w:tr w:rsidR="007A19FF" w:rsidTr="00445D37">
        <w:trPr>
          <w:trHeight w:val="6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</w:rPr>
              <w:t>评分项目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</w:rPr>
              <w:t>分值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</w:rPr>
              <w:t>评分</w:t>
            </w:r>
          </w:p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</w:rPr>
              <w:t>方式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</w:rPr>
              <w:t>评分细则</w:t>
            </w:r>
          </w:p>
        </w:tc>
      </w:tr>
      <w:tr w:rsidR="007A19FF" w:rsidTr="00445D37">
        <w:trPr>
          <w:trHeight w:val="6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实施方案（工作措施、工作方法、工作手段、工作流程、时间安排）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评委</w:t>
            </w:r>
          </w:p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评分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对工作安排等与项目要求的匹配程度、工作方法的适用度、工作流程的有序性进行评审。综合</w:t>
            </w:r>
            <w:proofErr w:type="gramStart"/>
            <w:r>
              <w:rPr>
                <w:rFonts w:ascii="仿宋" w:eastAsia="仿宋" w:hAnsi="仿宋" w:hint="eastAsia"/>
                <w:sz w:val="20"/>
              </w:rPr>
              <w:t>考量</w:t>
            </w:r>
            <w:proofErr w:type="gramEnd"/>
            <w:r>
              <w:rPr>
                <w:rFonts w:ascii="仿宋" w:eastAsia="仿宋" w:hAnsi="仿宋" w:hint="eastAsia"/>
                <w:sz w:val="20"/>
              </w:rPr>
              <w:t>对投标文件的响应情况，分档评分：实施方案完全符合项目需求，并能提出创新性建设性意见，评价为优，得21-30分；实施方案基本符合项目需求，但未能提出创新性建设性意见，评价为良，得11-20分；实施方案勉强符合项目需求，评价为中，得1-10分；实施方案不符合项目需求，评价为差，得0分。</w:t>
            </w:r>
          </w:p>
        </w:tc>
      </w:tr>
      <w:tr w:rsidR="007A19FF" w:rsidTr="00445D37">
        <w:trPr>
          <w:trHeight w:val="6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项目重点难点分析、应对措施及相关合理化建议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评委</w:t>
            </w:r>
          </w:p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评分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left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项目重难点分析合理准确，解决方案科学可行，综合</w:t>
            </w:r>
            <w:proofErr w:type="gramStart"/>
            <w:r>
              <w:rPr>
                <w:rFonts w:ascii="仿宋" w:eastAsia="仿宋" w:hAnsi="仿宋" w:hint="eastAsia"/>
                <w:sz w:val="20"/>
              </w:rPr>
              <w:t>考量</w:t>
            </w:r>
            <w:proofErr w:type="gramEnd"/>
            <w:r>
              <w:rPr>
                <w:rFonts w:ascii="仿宋" w:eastAsia="仿宋" w:hAnsi="仿宋" w:hint="eastAsia"/>
                <w:sz w:val="20"/>
              </w:rPr>
              <w:t>对投标文件的响应情况，分档评分：项目重难点分析准确，解决方案可行性高，对投标文件响应度高，评价为优，得11-15分；项目重难点分析较为准确，解决方案可行，对投标文件响应度较高，评价为良，得6-10分；项目重难点分析一般，解决方案勉强可行，对投标文件响应度一般，评价为中，得</w:t>
            </w:r>
            <w:r>
              <w:rPr>
                <w:rFonts w:ascii="仿宋" w:eastAsia="仿宋" w:hAnsi="仿宋" w:hint="eastAsia"/>
                <w:sz w:val="20"/>
              </w:rPr>
              <w:lastRenderedPageBreak/>
              <w:t>1-5分；项目重难点分析较差，解决方案不可行，对投标文件响应度差，以上情形符合一项</w:t>
            </w:r>
            <w:proofErr w:type="gramStart"/>
            <w:r>
              <w:rPr>
                <w:rFonts w:ascii="仿宋" w:eastAsia="仿宋" w:hAnsi="仿宋" w:hint="eastAsia"/>
                <w:sz w:val="20"/>
              </w:rPr>
              <w:t>皆评价</w:t>
            </w:r>
            <w:proofErr w:type="gramEnd"/>
            <w:r>
              <w:rPr>
                <w:rFonts w:ascii="仿宋" w:eastAsia="仿宋" w:hAnsi="仿宋" w:hint="eastAsia"/>
                <w:sz w:val="20"/>
              </w:rPr>
              <w:t>为差，得0分。</w:t>
            </w:r>
          </w:p>
        </w:tc>
      </w:tr>
      <w:tr w:rsidR="007A19FF" w:rsidTr="00445D37">
        <w:trPr>
          <w:trHeight w:val="6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lastRenderedPageBreak/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服务承诺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评委</w:t>
            </w:r>
          </w:p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评分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left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按照投标文件响应情况进行评审，分档评分：服务承诺对投标文件响应度高，评价为优，得5分；服务承诺对投标文件响应度较高，评价为良，得3-4分；服务承诺对投标文件响应度一般，评价为中，得1-2分；服务承诺没有响应投标文件，评价为差，得0分。</w:t>
            </w:r>
          </w:p>
        </w:tc>
      </w:tr>
      <w:tr w:rsidR="007A19FF" w:rsidTr="00445D37">
        <w:trPr>
          <w:jc w:val="center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（三）商务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</w:tr>
      <w:tr w:rsidR="007A19FF" w:rsidTr="00445D37">
        <w:trPr>
          <w:trHeight w:val="8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评分项目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分值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评分</w:t>
            </w:r>
          </w:p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方式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评分细则</w:t>
            </w:r>
          </w:p>
        </w:tc>
      </w:tr>
      <w:tr w:rsidR="007A19FF" w:rsidTr="00445D37">
        <w:trPr>
          <w:trHeight w:val="6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团队能力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评委</w:t>
            </w:r>
          </w:p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评分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针对本项目的项目负责人、团队人员组成及能力，综合考虑团队专业技术人员的人数、从业年限、相关领域及项目经验、已有成果，综合比较，分档评分：评价</w:t>
            </w:r>
            <w:proofErr w:type="gramStart"/>
            <w:r>
              <w:rPr>
                <w:rFonts w:ascii="仿宋" w:eastAsia="仿宋" w:hAnsi="仿宋" w:hint="eastAsia"/>
                <w:sz w:val="20"/>
              </w:rPr>
              <w:t>为优得</w:t>
            </w:r>
            <w:proofErr w:type="gramEnd"/>
            <w:r>
              <w:rPr>
                <w:rFonts w:ascii="仿宋" w:eastAsia="仿宋" w:hAnsi="仿宋" w:hint="eastAsia"/>
                <w:sz w:val="20"/>
              </w:rPr>
              <w:t>11-15分；评价</w:t>
            </w:r>
            <w:proofErr w:type="gramStart"/>
            <w:r>
              <w:rPr>
                <w:rFonts w:ascii="仿宋" w:eastAsia="仿宋" w:hAnsi="仿宋" w:hint="eastAsia"/>
                <w:sz w:val="20"/>
              </w:rPr>
              <w:t>为良得</w:t>
            </w:r>
            <w:proofErr w:type="gramEnd"/>
            <w:r>
              <w:rPr>
                <w:rFonts w:ascii="仿宋" w:eastAsia="仿宋" w:hAnsi="仿宋" w:hint="eastAsia"/>
                <w:sz w:val="20"/>
              </w:rPr>
              <w:t>6-10分；评价为中得1-5分；评价为差得0分。</w:t>
            </w:r>
          </w:p>
        </w:tc>
      </w:tr>
      <w:tr w:rsidR="007A19FF" w:rsidTr="00445D37">
        <w:trPr>
          <w:trHeight w:val="7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同类项目业绩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评委</w:t>
            </w:r>
          </w:p>
          <w:p w:rsidR="007A19FF" w:rsidRDefault="007A19FF" w:rsidP="00445D37">
            <w:pPr>
              <w:spacing w:line="34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评分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FF" w:rsidRDefault="007A19FF" w:rsidP="00445D37">
            <w:pPr>
              <w:spacing w:line="340" w:lineRule="exact"/>
              <w:jc w:val="left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宋体" w:hint="eastAsia"/>
                <w:sz w:val="20"/>
              </w:rPr>
              <w:t>近三年</w:t>
            </w:r>
            <w:r>
              <w:rPr>
                <w:rFonts w:ascii="仿宋" w:eastAsia="仿宋" w:hAnsi="仿宋" w:hint="eastAsia"/>
                <w:sz w:val="20"/>
              </w:rPr>
              <w:t>投标人曾经承担过政府部门的民政领域相关课题项目，</w:t>
            </w:r>
            <w:proofErr w:type="gramStart"/>
            <w:r>
              <w:rPr>
                <w:rFonts w:ascii="仿宋" w:eastAsia="仿宋" w:hAnsi="仿宋" w:hint="eastAsia"/>
                <w:sz w:val="20"/>
              </w:rPr>
              <w:t>每承担</w:t>
            </w:r>
            <w:proofErr w:type="gramEnd"/>
            <w:r>
              <w:rPr>
                <w:rFonts w:ascii="仿宋" w:eastAsia="仿宋" w:hAnsi="仿宋" w:hint="eastAsia"/>
                <w:sz w:val="20"/>
              </w:rPr>
              <w:t>一个项目得3分，最高不超过15分。</w:t>
            </w:r>
          </w:p>
          <w:p w:rsidR="007A19FF" w:rsidRDefault="007A19FF" w:rsidP="00445D37">
            <w:pPr>
              <w:spacing w:line="340" w:lineRule="exact"/>
              <w:jc w:val="left"/>
              <w:rPr>
                <w:rFonts w:ascii="仿宋" w:eastAsia="仿宋" w:hAnsi="仿宋" w:cs="宋体"/>
                <w:sz w:val="20"/>
              </w:rPr>
            </w:pPr>
            <w:r>
              <w:rPr>
                <w:rFonts w:ascii="仿宋" w:eastAsia="仿宋" w:hAnsi="仿宋" w:cs="宋体" w:hint="eastAsia"/>
                <w:sz w:val="20"/>
              </w:rPr>
              <w:t>（投标人须提供合同关键页的复印件加盖公章，原件备查。）</w:t>
            </w:r>
          </w:p>
        </w:tc>
      </w:tr>
    </w:tbl>
    <w:p w:rsidR="007A19FF" w:rsidRDefault="007A19FF" w:rsidP="007A19FF">
      <w:pPr>
        <w:widowControl/>
        <w:spacing w:line="560" w:lineRule="exact"/>
        <w:jc w:val="left"/>
        <w:rPr>
          <w:rFonts w:hint="eastAsia"/>
        </w:rPr>
      </w:pPr>
    </w:p>
    <w:p w:rsidR="007A19FF" w:rsidRDefault="007A19FF" w:rsidP="007A19FF">
      <w:pPr>
        <w:widowControl/>
        <w:spacing w:line="560" w:lineRule="exact"/>
        <w:jc w:val="left"/>
      </w:pPr>
    </w:p>
    <w:p w:rsidR="007A19FF" w:rsidRDefault="007A19FF" w:rsidP="007A19FF">
      <w:pPr>
        <w:widowControl/>
        <w:spacing w:line="560" w:lineRule="exact"/>
        <w:jc w:val="left"/>
      </w:pPr>
    </w:p>
    <w:p w:rsidR="007A19FF" w:rsidRDefault="007A19FF" w:rsidP="007A19FF">
      <w:pPr>
        <w:widowControl/>
        <w:spacing w:line="560" w:lineRule="exact"/>
        <w:jc w:val="left"/>
      </w:pPr>
    </w:p>
    <w:p w:rsidR="007A19FF" w:rsidRDefault="007A19FF" w:rsidP="007A19FF">
      <w:pPr>
        <w:widowControl/>
        <w:spacing w:line="560" w:lineRule="exact"/>
        <w:jc w:val="left"/>
      </w:pPr>
    </w:p>
    <w:p w:rsidR="007A19FF" w:rsidRDefault="007A19FF" w:rsidP="007A19FF">
      <w:pPr>
        <w:widowControl/>
        <w:spacing w:line="560" w:lineRule="exact"/>
        <w:jc w:val="left"/>
      </w:pPr>
    </w:p>
    <w:p w:rsidR="007A19FF" w:rsidRDefault="007A19FF" w:rsidP="007A19FF">
      <w:pPr>
        <w:widowControl/>
        <w:spacing w:line="560" w:lineRule="exact"/>
        <w:jc w:val="left"/>
      </w:pPr>
    </w:p>
    <w:p w:rsidR="007A19FF" w:rsidRDefault="007A19FF" w:rsidP="007A19FF">
      <w:pPr>
        <w:widowControl/>
        <w:spacing w:line="560" w:lineRule="exact"/>
        <w:jc w:val="left"/>
      </w:pPr>
    </w:p>
    <w:p w:rsidR="007A19FF" w:rsidRDefault="007A19FF" w:rsidP="007A19FF">
      <w:pPr>
        <w:widowControl/>
        <w:spacing w:line="560" w:lineRule="exact"/>
        <w:jc w:val="left"/>
      </w:pPr>
    </w:p>
    <w:p w:rsidR="007A19FF" w:rsidRDefault="007A19FF" w:rsidP="007A19FF">
      <w:pPr>
        <w:widowControl/>
        <w:spacing w:line="560" w:lineRule="exact"/>
        <w:jc w:val="left"/>
      </w:pPr>
    </w:p>
    <w:p w:rsidR="00602184" w:rsidRDefault="007A19FF"/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FF"/>
    <w:rsid w:val="007A19FF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FF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FF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>P R C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2021-07-13T10:02:00Z</dcterms:created>
  <dcterms:modified xsi:type="dcterms:W3CDTF">2021-07-13T10:02:00Z</dcterms:modified>
</cp:coreProperties>
</file>