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5D" w:rsidRDefault="0024795D" w:rsidP="0024795D">
      <w:pPr>
        <w:spacing w:line="580" w:lineRule="exact"/>
        <w:rPr>
          <w:rFonts w:ascii="黑体" w:eastAsia="黑体" w:hAnsi="黑体" w:cs="仿宋_GB2312"/>
          <w:color w:val="000000"/>
          <w:sz w:val="32"/>
          <w:szCs w:val="32"/>
        </w:rPr>
      </w:pPr>
      <w:r>
        <w:rPr>
          <w:rFonts w:ascii="黑体" w:eastAsia="黑体" w:hAnsi="黑体" w:cs="仿宋_GB2312" w:hint="eastAsia"/>
          <w:color w:val="000000"/>
          <w:sz w:val="32"/>
          <w:szCs w:val="32"/>
        </w:rPr>
        <w:t>附</w:t>
      </w:r>
      <w:r>
        <w:rPr>
          <w:rFonts w:ascii="黑体" w:eastAsia="黑体" w:hAnsi="黑体" w:cs="仿宋_GB2312"/>
          <w:color w:val="000000"/>
          <w:sz w:val="32"/>
          <w:szCs w:val="32"/>
        </w:rPr>
        <w:t>1</w:t>
      </w:r>
    </w:p>
    <w:p w:rsidR="0024795D" w:rsidRDefault="0024795D" w:rsidP="0024795D">
      <w:pPr>
        <w:widowControl/>
        <w:jc w:val="center"/>
        <w:rPr>
          <w:rFonts w:ascii="宋体" w:hAnsi="宋体" w:cs="仿宋_GB2312"/>
          <w:b/>
          <w:color w:val="000000"/>
          <w:sz w:val="44"/>
          <w:szCs w:val="44"/>
        </w:rPr>
      </w:pPr>
      <w:bookmarkStart w:id="0" w:name="_GoBack"/>
      <w:r>
        <w:rPr>
          <w:rFonts w:ascii="宋体" w:hAnsi="宋体" w:cs="仿宋_GB2312" w:hint="eastAsia"/>
          <w:b/>
          <w:color w:val="000000"/>
          <w:sz w:val="44"/>
          <w:szCs w:val="44"/>
        </w:rPr>
        <w:t>综合评分表</w:t>
      </w:r>
      <w:bookmarkEnd w:id="0"/>
    </w:p>
    <w:p w:rsidR="0024795D" w:rsidRDefault="0024795D" w:rsidP="0024795D">
      <w:pPr>
        <w:widowControl/>
        <w:jc w:val="center"/>
        <w:rPr>
          <w:rFonts w:ascii="宋体" w:hAnsi="宋体" w:cs="仿宋_GB2312" w:hint="eastAsia"/>
          <w:b/>
          <w:color w:val="000000"/>
          <w:sz w:val="44"/>
          <w:szCs w:val="44"/>
        </w:rPr>
      </w:pP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22"/>
        <w:gridCol w:w="1982"/>
        <w:gridCol w:w="713"/>
        <w:gridCol w:w="4677"/>
      </w:tblGrid>
      <w:tr w:rsidR="0024795D" w:rsidTr="00B93895">
        <w:trPr>
          <w:trHeight w:val="354"/>
        </w:trPr>
        <w:tc>
          <w:tcPr>
            <w:tcW w:w="842" w:type="dxa"/>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hint="eastAsia"/>
                <w:b/>
                <w:bCs/>
                <w:szCs w:val="21"/>
              </w:rPr>
              <w:t>序号</w:t>
            </w:r>
          </w:p>
        </w:tc>
        <w:tc>
          <w:tcPr>
            <w:tcW w:w="3417" w:type="dxa"/>
            <w:gridSpan w:val="3"/>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hint="eastAsia"/>
                <w:b/>
                <w:bCs/>
                <w:szCs w:val="21"/>
              </w:rPr>
              <w:t>评分项</w:t>
            </w:r>
          </w:p>
        </w:tc>
        <w:tc>
          <w:tcPr>
            <w:tcW w:w="4677" w:type="dxa"/>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hint="eastAsia"/>
                <w:b/>
                <w:bCs/>
                <w:szCs w:val="21"/>
              </w:rPr>
              <w:t>权重</w:t>
            </w:r>
          </w:p>
        </w:tc>
      </w:tr>
      <w:tr w:rsidR="0024795D" w:rsidTr="00B93895">
        <w:trPr>
          <w:trHeight w:val="288"/>
        </w:trPr>
        <w:tc>
          <w:tcPr>
            <w:tcW w:w="842" w:type="dxa"/>
            <w:tcBorders>
              <w:top w:val="single" w:sz="4" w:space="0" w:color="auto"/>
              <w:left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hint="eastAsia"/>
                <w:b/>
                <w:bCs/>
                <w:szCs w:val="21"/>
              </w:rPr>
              <w:t>1</w:t>
            </w:r>
          </w:p>
        </w:tc>
        <w:tc>
          <w:tcPr>
            <w:tcW w:w="3417" w:type="dxa"/>
            <w:gridSpan w:val="3"/>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hint="eastAsia"/>
                <w:b/>
                <w:bCs/>
                <w:szCs w:val="21"/>
              </w:rPr>
              <w:t>价格</w:t>
            </w:r>
          </w:p>
        </w:tc>
        <w:tc>
          <w:tcPr>
            <w:tcW w:w="4677" w:type="dxa"/>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hint="eastAsia"/>
                <w:b/>
                <w:bCs/>
                <w:szCs w:val="21"/>
              </w:rPr>
              <w:t>2</w:t>
            </w:r>
            <w:r>
              <w:rPr>
                <w:rFonts w:ascii="宋体" w:hAnsi="宋体"/>
                <w:b/>
                <w:bCs/>
                <w:szCs w:val="21"/>
              </w:rPr>
              <w:t>0</w:t>
            </w:r>
          </w:p>
        </w:tc>
      </w:tr>
      <w:tr w:rsidR="0024795D" w:rsidTr="00B93895">
        <w:trPr>
          <w:trHeight w:val="944"/>
        </w:trPr>
        <w:tc>
          <w:tcPr>
            <w:tcW w:w="842" w:type="dxa"/>
            <w:tcBorders>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p>
        </w:tc>
        <w:tc>
          <w:tcPr>
            <w:tcW w:w="8094" w:type="dxa"/>
            <w:gridSpan w:val="4"/>
            <w:tcBorders>
              <w:top w:val="single" w:sz="4" w:space="0" w:color="auto"/>
              <w:left w:val="single" w:sz="4" w:space="0" w:color="auto"/>
              <w:bottom w:val="single" w:sz="4" w:space="0" w:color="auto"/>
              <w:right w:val="single" w:sz="4" w:space="0" w:color="auto"/>
            </w:tcBorders>
          </w:tcPr>
          <w:p w:rsidR="0024795D" w:rsidRDefault="0024795D" w:rsidP="00B93895">
            <w:pPr>
              <w:rPr>
                <w:rFonts w:ascii="宋体" w:hAnsi="宋体" w:cs="宋体"/>
                <w:szCs w:val="21"/>
              </w:rPr>
            </w:pPr>
            <w:r>
              <w:rPr>
                <w:rFonts w:ascii="仿宋_GB2312" w:eastAsia="仿宋_GB2312" w:cs="仿宋_GB2312" w:hint="eastAsia"/>
                <w:szCs w:val="21"/>
              </w:rPr>
              <w:t>综合评分法中的价格</w:t>
            </w:r>
            <w:proofErr w:type="gramStart"/>
            <w:r>
              <w:rPr>
                <w:rFonts w:ascii="仿宋_GB2312" w:eastAsia="仿宋_GB2312" w:cs="仿宋_GB2312" w:hint="eastAsia"/>
                <w:szCs w:val="21"/>
              </w:rPr>
              <w:t>分统一</w:t>
            </w:r>
            <w:proofErr w:type="gramEnd"/>
            <w:r>
              <w:rPr>
                <w:rFonts w:ascii="仿宋_GB2312" w:eastAsia="仿宋_GB2312" w:cs="仿宋_GB2312" w:hint="eastAsia"/>
                <w:szCs w:val="21"/>
              </w:rPr>
              <w:t>采用低价优先法计算,即满足招标文件要求且投标价格最低的投标报价为评标基准价,其价格分为满分。其他投标人的价格</w:t>
            </w:r>
            <w:proofErr w:type="gramStart"/>
            <w:r>
              <w:rPr>
                <w:rFonts w:ascii="仿宋_GB2312" w:eastAsia="仿宋_GB2312" w:cs="仿宋_GB2312" w:hint="eastAsia"/>
                <w:szCs w:val="21"/>
              </w:rPr>
              <w:t>分统一</w:t>
            </w:r>
            <w:proofErr w:type="gramEnd"/>
            <w:r>
              <w:rPr>
                <w:rFonts w:ascii="仿宋_GB2312" w:eastAsia="仿宋_GB2312" w:cs="仿宋_GB2312" w:hint="eastAsia"/>
                <w:szCs w:val="21"/>
              </w:rPr>
              <w:t>按照下列公式计算：投标报价得分=(评标基准价/投标报价)×权重</w:t>
            </w:r>
          </w:p>
        </w:tc>
      </w:tr>
      <w:tr w:rsidR="0024795D" w:rsidTr="00B93895">
        <w:tc>
          <w:tcPr>
            <w:tcW w:w="842" w:type="dxa"/>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b/>
                <w:bCs/>
                <w:szCs w:val="21"/>
              </w:rPr>
              <w:t>2</w:t>
            </w:r>
          </w:p>
        </w:tc>
        <w:tc>
          <w:tcPr>
            <w:tcW w:w="3417" w:type="dxa"/>
            <w:gridSpan w:val="3"/>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hint="eastAsia"/>
                <w:b/>
                <w:bCs/>
                <w:szCs w:val="21"/>
              </w:rPr>
              <w:t>技术部分</w:t>
            </w:r>
          </w:p>
        </w:tc>
        <w:tc>
          <w:tcPr>
            <w:tcW w:w="4677" w:type="dxa"/>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hint="eastAsia"/>
                <w:b/>
                <w:bCs/>
                <w:szCs w:val="21"/>
              </w:rPr>
              <w:t>40</w:t>
            </w:r>
          </w:p>
        </w:tc>
      </w:tr>
      <w:tr w:rsidR="0024795D" w:rsidTr="00B93895">
        <w:trPr>
          <w:trHeight w:val="63"/>
        </w:trPr>
        <w:tc>
          <w:tcPr>
            <w:tcW w:w="842" w:type="dxa"/>
            <w:vMerge w:val="restart"/>
            <w:tcBorders>
              <w:top w:val="single" w:sz="4" w:space="0" w:color="auto"/>
              <w:left w:val="single" w:sz="4" w:space="0" w:color="auto"/>
              <w:right w:val="single" w:sz="4" w:space="0" w:color="auto"/>
            </w:tcBorders>
          </w:tcPr>
          <w:p w:rsidR="0024795D" w:rsidRDefault="0024795D" w:rsidP="00B93895">
            <w:pPr>
              <w:jc w:val="center"/>
              <w:rPr>
                <w:rFonts w:ascii="宋体" w:hAnsi="宋体"/>
                <w:b/>
                <w:bCs/>
                <w:szCs w:val="21"/>
              </w:rPr>
            </w:pPr>
          </w:p>
        </w:tc>
        <w:tc>
          <w:tcPr>
            <w:tcW w:w="722" w:type="dxa"/>
            <w:tcBorders>
              <w:top w:val="single" w:sz="4" w:space="0" w:color="auto"/>
              <w:left w:val="single" w:sz="4" w:space="0" w:color="auto"/>
              <w:bottom w:val="single" w:sz="4" w:space="0" w:color="auto"/>
              <w:right w:val="single" w:sz="4" w:space="0" w:color="auto"/>
            </w:tcBorders>
          </w:tcPr>
          <w:p w:rsidR="0024795D" w:rsidRDefault="0024795D" w:rsidP="00B93895">
            <w:pPr>
              <w:snapToGrid w:val="0"/>
              <w:spacing w:line="360" w:lineRule="exact"/>
              <w:jc w:val="center"/>
              <w:rPr>
                <w:rFonts w:ascii="仿宋_GB2312" w:eastAsia="仿宋_GB2312" w:cs="仿宋_GB2312"/>
                <w:b/>
                <w:szCs w:val="21"/>
              </w:rPr>
            </w:pPr>
            <w:r>
              <w:rPr>
                <w:rFonts w:ascii="仿宋_GB2312" w:eastAsia="仿宋_GB2312" w:cs="仿宋_GB2312" w:hint="eastAsia"/>
                <w:b/>
                <w:szCs w:val="21"/>
              </w:rPr>
              <w:t>序号</w:t>
            </w:r>
          </w:p>
        </w:tc>
        <w:tc>
          <w:tcPr>
            <w:tcW w:w="1982" w:type="dxa"/>
            <w:tcBorders>
              <w:top w:val="single" w:sz="4" w:space="0" w:color="auto"/>
              <w:left w:val="single" w:sz="4" w:space="0" w:color="auto"/>
              <w:bottom w:val="single" w:sz="4" w:space="0" w:color="auto"/>
              <w:right w:val="single" w:sz="4" w:space="0" w:color="auto"/>
            </w:tcBorders>
          </w:tcPr>
          <w:p w:rsidR="0024795D" w:rsidRDefault="0024795D" w:rsidP="00B93895">
            <w:pPr>
              <w:snapToGrid w:val="0"/>
              <w:spacing w:line="360" w:lineRule="exact"/>
              <w:jc w:val="center"/>
              <w:rPr>
                <w:rFonts w:ascii="仿宋_GB2312" w:eastAsia="仿宋_GB2312" w:cs="仿宋_GB2312"/>
                <w:b/>
                <w:szCs w:val="21"/>
              </w:rPr>
            </w:pPr>
            <w:r>
              <w:rPr>
                <w:rFonts w:ascii="仿宋_GB2312" w:eastAsia="仿宋_GB2312" w:cs="仿宋_GB2312" w:hint="eastAsia"/>
                <w:b/>
                <w:szCs w:val="21"/>
              </w:rPr>
              <w:t>内容</w:t>
            </w:r>
          </w:p>
        </w:tc>
        <w:tc>
          <w:tcPr>
            <w:tcW w:w="713" w:type="dxa"/>
            <w:tcBorders>
              <w:top w:val="single" w:sz="4" w:space="0" w:color="auto"/>
              <w:left w:val="single" w:sz="4" w:space="0" w:color="auto"/>
              <w:bottom w:val="single" w:sz="4" w:space="0" w:color="auto"/>
              <w:right w:val="single" w:sz="4" w:space="0" w:color="auto"/>
            </w:tcBorders>
          </w:tcPr>
          <w:p w:rsidR="0024795D" w:rsidRDefault="0024795D" w:rsidP="00B93895">
            <w:pPr>
              <w:snapToGrid w:val="0"/>
              <w:spacing w:line="360" w:lineRule="exact"/>
              <w:jc w:val="center"/>
              <w:rPr>
                <w:rFonts w:ascii="仿宋_GB2312" w:eastAsia="仿宋_GB2312" w:cs="仿宋_GB2312"/>
                <w:b/>
                <w:szCs w:val="21"/>
              </w:rPr>
            </w:pPr>
            <w:r>
              <w:rPr>
                <w:rFonts w:ascii="仿宋_GB2312" w:eastAsia="仿宋_GB2312" w:cs="仿宋_GB2312" w:hint="eastAsia"/>
                <w:b/>
                <w:szCs w:val="21"/>
              </w:rPr>
              <w:t>权重</w:t>
            </w:r>
          </w:p>
        </w:tc>
        <w:tc>
          <w:tcPr>
            <w:tcW w:w="4677" w:type="dxa"/>
            <w:tcBorders>
              <w:top w:val="single" w:sz="4" w:space="0" w:color="auto"/>
              <w:left w:val="single" w:sz="4" w:space="0" w:color="auto"/>
              <w:bottom w:val="single" w:sz="4" w:space="0" w:color="auto"/>
              <w:right w:val="single" w:sz="4" w:space="0" w:color="auto"/>
            </w:tcBorders>
          </w:tcPr>
          <w:p w:rsidR="0024795D" w:rsidRDefault="0024795D" w:rsidP="00B93895">
            <w:pPr>
              <w:snapToGrid w:val="0"/>
              <w:spacing w:line="360" w:lineRule="exact"/>
              <w:jc w:val="center"/>
              <w:rPr>
                <w:rFonts w:ascii="仿宋_GB2312" w:eastAsia="仿宋_GB2312" w:cs="仿宋_GB2312"/>
                <w:b/>
                <w:szCs w:val="21"/>
              </w:rPr>
            </w:pPr>
            <w:r>
              <w:rPr>
                <w:rFonts w:ascii="仿宋_GB2312" w:eastAsia="仿宋_GB2312" w:cs="仿宋_GB2312" w:hint="eastAsia"/>
                <w:b/>
                <w:szCs w:val="21"/>
              </w:rPr>
              <w:t>评分规则</w:t>
            </w:r>
          </w:p>
        </w:tc>
      </w:tr>
      <w:tr w:rsidR="0024795D" w:rsidTr="00B93895">
        <w:trPr>
          <w:trHeight w:val="2521"/>
        </w:trPr>
        <w:tc>
          <w:tcPr>
            <w:tcW w:w="842" w:type="dxa"/>
            <w:vMerge/>
            <w:tcBorders>
              <w:left w:val="single" w:sz="4" w:space="0" w:color="auto"/>
              <w:right w:val="single" w:sz="4" w:space="0" w:color="auto"/>
            </w:tcBorders>
            <w:vAlign w:val="center"/>
          </w:tcPr>
          <w:p w:rsidR="0024795D" w:rsidRDefault="0024795D" w:rsidP="00B93895">
            <w:pPr>
              <w:widowControl/>
              <w:jc w:val="left"/>
              <w:rPr>
                <w:rFonts w:ascii="宋体" w:hAnsi="宋体"/>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jc w:val="center"/>
              <w:rPr>
                <w:rFonts w:ascii="仿宋_GB2312" w:eastAsia="仿宋_GB2312" w:cs="仿宋_GB2312"/>
                <w:szCs w:val="21"/>
              </w:rPr>
            </w:pPr>
            <w:r>
              <w:rPr>
                <w:rFonts w:ascii="仿宋_GB2312" w:eastAsia="仿宋_GB2312" w:cs="仿宋_GB2312"/>
                <w:szCs w:val="21"/>
              </w:rPr>
              <w:t>1</w:t>
            </w:r>
          </w:p>
        </w:tc>
        <w:tc>
          <w:tcPr>
            <w:tcW w:w="198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jc w:val="center"/>
              <w:rPr>
                <w:rFonts w:ascii="仿宋_GB2312" w:eastAsia="仿宋_GB2312" w:cs="仿宋_GB2312"/>
                <w:szCs w:val="21"/>
              </w:rPr>
            </w:pPr>
            <w:r>
              <w:rPr>
                <w:rFonts w:ascii="仿宋_GB2312" w:eastAsia="仿宋_GB2312" w:cs="仿宋_GB2312" w:hint="eastAsia"/>
                <w:szCs w:val="21"/>
              </w:rPr>
              <w:t>实施方案（工作措施、工作方法、工作流程等）</w:t>
            </w:r>
          </w:p>
        </w:tc>
        <w:tc>
          <w:tcPr>
            <w:tcW w:w="713"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before="240"/>
              <w:contextualSpacing/>
              <w:jc w:val="center"/>
              <w:rPr>
                <w:rFonts w:ascii="仿宋_GB2312" w:eastAsia="仿宋_GB2312" w:cs="仿宋_GB2312" w:hint="eastAsia"/>
                <w:szCs w:val="21"/>
              </w:rPr>
            </w:pPr>
            <w:r>
              <w:rPr>
                <w:rFonts w:ascii="仿宋_GB2312" w:eastAsia="仿宋_GB2312" w:cs="仿宋_GB2312" w:hint="eastAsia"/>
                <w:szCs w:val="21"/>
              </w:rPr>
              <w:t>15</w:t>
            </w:r>
          </w:p>
        </w:tc>
        <w:tc>
          <w:tcPr>
            <w:tcW w:w="4677"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contextualSpacing/>
              <w:jc w:val="left"/>
              <w:rPr>
                <w:rFonts w:ascii="仿宋_GB2312" w:eastAsia="仿宋_GB2312" w:cs="仿宋_GB2312"/>
                <w:szCs w:val="21"/>
              </w:rPr>
            </w:pPr>
            <w:r>
              <w:rPr>
                <w:rFonts w:ascii="仿宋_GB2312" w:eastAsia="仿宋_GB2312" w:cs="仿宋_GB2312" w:hint="eastAsia"/>
                <w:szCs w:val="21"/>
              </w:rPr>
              <w:t>对投标人服务方案进行评审，评委根据投标人工作服务内容横向比较。评定内容：</w:t>
            </w:r>
          </w:p>
          <w:p w:rsidR="0024795D" w:rsidRDefault="0024795D" w:rsidP="00B93895">
            <w:pPr>
              <w:snapToGrid w:val="0"/>
              <w:contextualSpacing/>
              <w:jc w:val="left"/>
              <w:rPr>
                <w:rFonts w:ascii="仿宋_GB2312" w:eastAsia="仿宋_GB2312" w:cs="仿宋_GB2312"/>
                <w:szCs w:val="21"/>
              </w:rPr>
            </w:pPr>
            <w:r>
              <w:rPr>
                <w:rFonts w:ascii="仿宋_GB2312" w:eastAsia="仿宋_GB2312" w:cs="仿宋_GB2312" w:hint="eastAsia"/>
                <w:szCs w:val="21"/>
              </w:rPr>
              <w:t>（1）实施方案内容针对性强；</w:t>
            </w:r>
          </w:p>
          <w:p w:rsidR="0024795D" w:rsidRDefault="0024795D" w:rsidP="00B93895">
            <w:pPr>
              <w:snapToGrid w:val="0"/>
              <w:contextualSpacing/>
              <w:jc w:val="left"/>
              <w:rPr>
                <w:rFonts w:ascii="仿宋_GB2312" w:eastAsia="仿宋_GB2312" w:cs="仿宋_GB2312"/>
                <w:szCs w:val="21"/>
              </w:rPr>
            </w:pPr>
            <w:r>
              <w:rPr>
                <w:rFonts w:ascii="仿宋_GB2312" w:eastAsia="仿宋_GB2312" w:cs="仿宋_GB2312" w:hint="eastAsia"/>
                <w:szCs w:val="21"/>
              </w:rPr>
              <w:t>（2）实施方案内容具体清晰；</w:t>
            </w:r>
          </w:p>
          <w:p w:rsidR="0024795D" w:rsidRDefault="0024795D" w:rsidP="00B93895">
            <w:pPr>
              <w:snapToGrid w:val="0"/>
              <w:contextualSpacing/>
              <w:jc w:val="left"/>
              <w:rPr>
                <w:rFonts w:ascii="仿宋_GB2312" w:eastAsia="仿宋_GB2312" w:cs="仿宋_GB2312"/>
                <w:szCs w:val="21"/>
              </w:rPr>
            </w:pPr>
            <w:r>
              <w:rPr>
                <w:rFonts w:ascii="仿宋_GB2312" w:eastAsia="仿宋_GB2312" w:cs="仿宋_GB2312" w:hint="eastAsia"/>
                <w:szCs w:val="21"/>
              </w:rPr>
              <w:t>（</w:t>
            </w:r>
            <w:r>
              <w:rPr>
                <w:rFonts w:ascii="仿宋_GB2312" w:eastAsia="仿宋_GB2312" w:cs="仿宋_GB2312"/>
                <w:szCs w:val="21"/>
              </w:rPr>
              <w:t>3</w:t>
            </w:r>
            <w:r>
              <w:rPr>
                <w:rFonts w:ascii="仿宋_GB2312" w:eastAsia="仿宋_GB2312" w:cs="仿宋_GB2312" w:hint="eastAsia"/>
                <w:szCs w:val="21"/>
              </w:rPr>
              <w:t>）实施方案工作重点分析</w:t>
            </w:r>
            <w:r>
              <w:rPr>
                <w:rFonts w:ascii="仿宋_GB2312" w:eastAsia="仿宋_GB2312" w:cs="仿宋_GB2312"/>
                <w:szCs w:val="21"/>
              </w:rPr>
              <w:t>明确且保障措施</w:t>
            </w:r>
            <w:r>
              <w:rPr>
                <w:rFonts w:ascii="仿宋_GB2312" w:eastAsia="仿宋_GB2312" w:cs="仿宋_GB2312" w:hint="eastAsia"/>
                <w:szCs w:val="21"/>
              </w:rPr>
              <w:t>强；</w:t>
            </w:r>
          </w:p>
          <w:p w:rsidR="0024795D" w:rsidRDefault="0024795D" w:rsidP="00B93895">
            <w:pPr>
              <w:snapToGrid w:val="0"/>
              <w:contextualSpacing/>
              <w:jc w:val="left"/>
              <w:rPr>
                <w:rFonts w:ascii="仿宋_GB2312" w:eastAsia="仿宋_GB2312" w:cs="仿宋_GB2312"/>
                <w:szCs w:val="21"/>
              </w:rPr>
            </w:pPr>
            <w:r>
              <w:rPr>
                <w:rFonts w:ascii="仿宋_GB2312" w:eastAsia="仿宋_GB2312" w:cs="仿宋_GB2312" w:hint="eastAsia"/>
                <w:szCs w:val="21"/>
              </w:rPr>
              <w:t>（</w:t>
            </w:r>
            <w:r>
              <w:rPr>
                <w:rFonts w:ascii="仿宋_GB2312" w:eastAsia="仿宋_GB2312" w:cs="仿宋_GB2312"/>
                <w:szCs w:val="21"/>
              </w:rPr>
              <w:t>4</w:t>
            </w:r>
            <w:r>
              <w:rPr>
                <w:rFonts w:ascii="仿宋_GB2312" w:eastAsia="仿宋_GB2312" w:cs="仿宋_GB2312" w:hint="eastAsia"/>
                <w:szCs w:val="21"/>
              </w:rPr>
              <w:t>）实施方案步骤安排合理；</w:t>
            </w:r>
          </w:p>
          <w:p w:rsidR="0024795D" w:rsidRDefault="0024795D" w:rsidP="00B93895">
            <w:pPr>
              <w:snapToGrid w:val="0"/>
              <w:contextualSpacing/>
              <w:jc w:val="left"/>
              <w:rPr>
                <w:rFonts w:ascii="仿宋_GB2312" w:eastAsia="仿宋_GB2312" w:cs="仿宋_GB2312"/>
                <w:szCs w:val="21"/>
              </w:rPr>
            </w:pPr>
            <w:r>
              <w:rPr>
                <w:rFonts w:ascii="仿宋_GB2312" w:eastAsia="仿宋_GB2312" w:cs="仿宋_GB2312" w:hint="eastAsia"/>
                <w:szCs w:val="21"/>
              </w:rPr>
              <w:t>满足以上四项要求得15分，满足以上三项要求得10分，满足以上两项要求得8分，满足以上一项要求得</w:t>
            </w:r>
            <w:r>
              <w:rPr>
                <w:rFonts w:ascii="仿宋_GB2312" w:eastAsia="仿宋_GB2312" w:cs="仿宋_GB2312"/>
                <w:szCs w:val="21"/>
              </w:rPr>
              <w:t>5</w:t>
            </w:r>
            <w:r>
              <w:rPr>
                <w:rFonts w:ascii="仿宋_GB2312" w:eastAsia="仿宋_GB2312" w:cs="仿宋_GB2312" w:hint="eastAsia"/>
                <w:szCs w:val="21"/>
              </w:rPr>
              <w:t>分，其他情况不得分。</w:t>
            </w:r>
          </w:p>
        </w:tc>
      </w:tr>
      <w:tr w:rsidR="0024795D" w:rsidTr="00B93895">
        <w:trPr>
          <w:trHeight w:val="1860"/>
        </w:trPr>
        <w:tc>
          <w:tcPr>
            <w:tcW w:w="842" w:type="dxa"/>
            <w:vMerge/>
            <w:tcBorders>
              <w:left w:val="single" w:sz="4" w:space="0" w:color="auto"/>
              <w:right w:val="single" w:sz="4" w:space="0" w:color="auto"/>
            </w:tcBorders>
            <w:vAlign w:val="center"/>
          </w:tcPr>
          <w:p w:rsidR="0024795D" w:rsidRDefault="0024795D" w:rsidP="00B93895">
            <w:pPr>
              <w:widowControl/>
              <w:jc w:val="left"/>
              <w:rPr>
                <w:rFonts w:ascii="宋体" w:hAnsi="宋体"/>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jc w:val="center"/>
              <w:rPr>
                <w:rFonts w:ascii="仿宋_GB2312" w:eastAsia="仿宋_GB2312" w:cs="仿宋_GB2312" w:hint="eastAsia"/>
                <w:szCs w:val="21"/>
              </w:rPr>
            </w:pPr>
            <w:r>
              <w:rPr>
                <w:rFonts w:ascii="仿宋_GB2312" w:eastAsia="仿宋_GB2312" w:cs="仿宋_GB2312" w:hint="eastAsia"/>
                <w:szCs w:val="21"/>
              </w:rPr>
              <w:t>2</w:t>
            </w:r>
          </w:p>
        </w:tc>
        <w:tc>
          <w:tcPr>
            <w:tcW w:w="198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jc w:val="center"/>
              <w:rPr>
                <w:rFonts w:ascii="仿宋_GB2312" w:eastAsia="仿宋_GB2312" w:cs="仿宋_GB2312" w:hint="eastAsia"/>
                <w:szCs w:val="21"/>
              </w:rPr>
            </w:pPr>
            <w:r>
              <w:rPr>
                <w:rFonts w:ascii="仿宋_GB2312" w:eastAsia="仿宋_GB2312" w:cs="仿宋_GB2312" w:hint="eastAsia"/>
                <w:szCs w:val="21"/>
              </w:rPr>
              <w:t>项目完成后的服务承诺</w:t>
            </w:r>
          </w:p>
        </w:tc>
        <w:tc>
          <w:tcPr>
            <w:tcW w:w="713"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before="240"/>
              <w:contextualSpacing/>
              <w:jc w:val="center"/>
              <w:rPr>
                <w:rFonts w:ascii="仿宋_GB2312" w:eastAsia="仿宋_GB2312" w:cs="仿宋_GB2312" w:hint="eastAsia"/>
                <w:szCs w:val="21"/>
              </w:rPr>
            </w:pPr>
            <w:r>
              <w:rPr>
                <w:rFonts w:ascii="仿宋_GB2312" w:eastAsia="仿宋_GB2312" w:cs="仿宋_GB2312" w:hint="eastAsia"/>
                <w:szCs w:val="21"/>
              </w:rPr>
              <w:t>15</w:t>
            </w:r>
          </w:p>
        </w:tc>
        <w:tc>
          <w:tcPr>
            <w:tcW w:w="4677"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contextualSpacing/>
              <w:jc w:val="left"/>
              <w:rPr>
                <w:rFonts w:ascii="仿宋_GB2312" w:eastAsia="仿宋_GB2312" w:cs="仿宋_GB2312" w:hint="eastAsia"/>
                <w:szCs w:val="21"/>
              </w:rPr>
            </w:pPr>
            <w:r>
              <w:rPr>
                <w:rFonts w:ascii="仿宋_GB2312" w:eastAsia="仿宋_GB2312" w:cs="仿宋_GB2312" w:hint="eastAsia"/>
                <w:szCs w:val="21"/>
              </w:rPr>
              <w:t>投标单位必须保证按照约定完成项目任务，提供项目的服务承诺，根据招标文件的需求和投标文件响应情况进行横向比较，非常</w:t>
            </w:r>
            <w:proofErr w:type="gramStart"/>
            <w:r>
              <w:rPr>
                <w:rFonts w:ascii="仿宋_GB2312" w:eastAsia="仿宋_GB2312" w:cs="仿宋_GB2312" w:hint="eastAsia"/>
                <w:szCs w:val="21"/>
              </w:rPr>
              <w:t>好的且</w:t>
            </w:r>
            <w:proofErr w:type="gramEnd"/>
            <w:r>
              <w:rPr>
                <w:rFonts w:ascii="仿宋_GB2312" w:eastAsia="仿宋_GB2312" w:cs="仿宋_GB2312" w:hint="eastAsia"/>
                <w:szCs w:val="21"/>
              </w:rPr>
              <w:t>符合要求的评价为优，得15分，比较好评价为良，得10分，一般的评价为中，得8分，不符合要求的评价为差，不得分。</w:t>
            </w:r>
          </w:p>
        </w:tc>
      </w:tr>
      <w:tr w:rsidR="0024795D" w:rsidTr="00B93895">
        <w:trPr>
          <w:trHeight w:val="1559"/>
        </w:trPr>
        <w:tc>
          <w:tcPr>
            <w:tcW w:w="842" w:type="dxa"/>
            <w:vMerge/>
            <w:tcBorders>
              <w:left w:val="single" w:sz="4" w:space="0" w:color="auto"/>
              <w:right w:val="single" w:sz="4" w:space="0" w:color="auto"/>
            </w:tcBorders>
            <w:vAlign w:val="center"/>
          </w:tcPr>
          <w:p w:rsidR="0024795D" w:rsidRDefault="0024795D" w:rsidP="00B93895">
            <w:pPr>
              <w:widowControl/>
              <w:jc w:val="left"/>
              <w:rPr>
                <w:rFonts w:ascii="宋体" w:hAnsi="宋体"/>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jc w:val="center"/>
              <w:rPr>
                <w:rFonts w:ascii="仿宋_GB2312" w:eastAsia="仿宋_GB2312" w:cs="仿宋_GB2312"/>
                <w:szCs w:val="21"/>
              </w:rPr>
            </w:pPr>
            <w:r>
              <w:rPr>
                <w:rFonts w:ascii="仿宋_GB2312" w:eastAsia="仿宋_GB2312" w:cs="仿宋_GB2312" w:hint="eastAsia"/>
                <w:szCs w:val="21"/>
              </w:rPr>
              <w:t>3</w:t>
            </w:r>
          </w:p>
        </w:tc>
        <w:tc>
          <w:tcPr>
            <w:tcW w:w="198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jc w:val="center"/>
              <w:rPr>
                <w:rFonts w:ascii="仿宋_GB2312" w:eastAsia="仿宋_GB2312" w:cs="仿宋_GB2312"/>
                <w:szCs w:val="21"/>
              </w:rPr>
            </w:pPr>
            <w:r>
              <w:rPr>
                <w:rFonts w:ascii="仿宋_GB2312" w:eastAsia="仿宋_GB2312" w:cs="仿宋_GB2312" w:hint="eastAsia"/>
                <w:szCs w:val="21"/>
              </w:rPr>
              <w:t>项目质量</w:t>
            </w:r>
          </w:p>
        </w:tc>
        <w:tc>
          <w:tcPr>
            <w:tcW w:w="713"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ind w:firstLineChars="50" w:firstLine="105"/>
              <w:jc w:val="center"/>
              <w:rPr>
                <w:rFonts w:ascii="仿宋_GB2312" w:eastAsia="仿宋_GB2312" w:cs="仿宋_GB2312"/>
                <w:szCs w:val="21"/>
              </w:rPr>
            </w:pPr>
            <w:r>
              <w:rPr>
                <w:rFonts w:ascii="仿宋_GB2312" w:eastAsia="仿宋_GB2312" w:cs="仿宋_GB2312" w:hint="eastAsia"/>
                <w:szCs w:val="21"/>
              </w:rPr>
              <w:t>10</w:t>
            </w:r>
          </w:p>
        </w:tc>
        <w:tc>
          <w:tcPr>
            <w:tcW w:w="4677"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jc w:val="left"/>
              <w:rPr>
                <w:rFonts w:ascii="仿宋_GB2312" w:eastAsia="仿宋_GB2312" w:cs="仿宋_GB2312"/>
                <w:szCs w:val="21"/>
              </w:rPr>
            </w:pPr>
            <w:r>
              <w:rPr>
                <w:rFonts w:ascii="仿宋_GB2312" w:eastAsia="仿宋_GB2312" w:cs="仿宋_GB2312" w:hint="eastAsia"/>
                <w:szCs w:val="21"/>
              </w:rPr>
              <w:t>服务质量保障方案完整、保障措施具体有效。</w:t>
            </w:r>
          </w:p>
          <w:p w:rsidR="0024795D" w:rsidRDefault="0024795D" w:rsidP="00B93895">
            <w:pPr>
              <w:snapToGrid w:val="0"/>
              <w:contextualSpacing/>
              <w:jc w:val="left"/>
              <w:rPr>
                <w:rFonts w:ascii="仿宋_GB2312" w:eastAsia="仿宋_GB2312" w:cs="仿宋_GB2312"/>
                <w:szCs w:val="21"/>
              </w:rPr>
            </w:pPr>
            <w:r>
              <w:rPr>
                <w:rFonts w:ascii="仿宋_GB2312" w:eastAsia="仿宋_GB2312" w:cs="仿宋_GB2312" w:hint="eastAsia"/>
                <w:szCs w:val="21"/>
              </w:rPr>
              <w:t>按照投标文件响应情况进行横向比较，非常</w:t>
            </w:r>
            <w:proofErr w:type="gramStart"/>
            <w:r>
              <w:rPr>
                <w:rFonts w:ascii="仿宋_GB2312" w:eastAsia="仿宋_GB2312" w:cs="仿宋_GB2312" w:hint="eastAsia"/>
                <w:szCs w:val="21"/>
              </w:rPr>
              <w:t>好的且</w:t>
            </w:r>
            <w:proofErr w:type="gramEnd"/>
            <w:r>
              <w:rPr>
                <w:rFonts w:ascii="仿宋_GB2312" w:eastAsia="仿宋_GB2312" w:cs="仿宋_GB2312" w:hint="eastAsia"/>
                <w:szCs w:val="21"/>
              </w:rPr>
              <w:t>符合要求的评价为优，得10分，比较好评价为良，得8分，一般的评价为中，得5分，不符合要求的评价为差，不得分。</w:t>
            </w:r>
          </w:p>
        </w:tc>
      </w:tr>
      <w:tr w:rsidR="0024795D" w:rsidTr="00B93895">
        <w:tc>
          <w:tcPr>
            <w:tcW w:w="842" w:type="dxa"/>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b/>
                <w:bCs/>
                <w:szCs w:val="21"/>
              </w:rPr>
              <w:t>3</w:t>
            </w:r>
          </w:p>
        </w:tc>
        <w:tc>
          <w:tcPr>
            <w:tcW w:w="3417" w:type="dxa"/>
            <w:gridSpan w:val="3"/>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宋体" w:hAnsi="宋体"/>
                <w:b/>
                <w:bCs/>
                <w:szCs w:val="21"/>
              </w:rPr>
            </w:pPr>
            <w:r>
              <w:rPr>
                <w:rFonts w:ascii="宋体" w:hAnsi="宋体" w:hint="eastAsia"/>
                <w:b/>
                <w:bCs/>
                <w:szCs w:val="21"/>
              </w:rPr>
              <w:t>综合实力部分</w:t>
            </w:r>
          </w:p>
        </w:tc>
        <w:tc>
          <w:tcPr>
            <w:tcW w:w="4677" w:type="dxa"/>
            <w:tcBorders>
              <w:top w:val="single" w:sz="4" w:space="0" w:color="auto"/>
              <w:left w:val="single" w:sz="4" w:space="0" w:color="auto"/>
              <w:bottom w:val="single" w:sz="4" w:space="0" w:color="auto"/>
              <w:right w:val="single" w:sz="4" w:space="0" w:color="auto"/>
            </w:tcBorders>
          </w:tcPr>
          <w:p w:rsidR="0024795D" w:rsidRDefault="0024795D" w:rsidP="00B93895">
            <w:pPr>
              <w:spacing w:line="360" w:lineRule="exact"/>
              <w:jc w:val="center"/>
              <w:rPr>
                <w:rFonts w:ascii="宋体" w:hAnsi="宋体"/>
                <w:b/>
                <w:bCs/>
                <w:szCs w:val="21"/>
              </w:rPr>
            </w:pPr>
            <w:r>
              <w:rPr>
                <w:rFonts w:ascii="宋体" w:hAnsi="宋体" w:hint="eastAsia"/>
                <w:b/>
                <w:bCs/>
                <w:szCs w:val="21"/>
              </w:rPr>
              <w:t>40</w:t>
            </w:r>
          </w:p>
        </w:tc>
      </w:tr>
      <w:tr w:rsidR="0024795D" w:rsidTr="00B93895">
        <w:trPr>
          <w:trHeight w:val="81"/>
        </w:trPr>
        <w:tc>
          <w:tcPr>
            <w:tcW w:w="842" w:type="dxa"/>
            <w:vMerge w:val="restart"/>
            <w:tcBorders>
              <w:top w:val="single" w:sz="4" w:space="0" w:color="auto"/>
              <w:left w:val="single" w:sz="4" w:space="0" w:color="auto"/>
              <w:right w:val="single" w:sz="4" w:space="0" w:color="auto"/>
            </w:tcBorders>
          </w:tcPr>
          <w:p w:rsidR="0024795D" w:rsidRDefault="0024795D" w:rsidP="00B93895">
            <w:pPr>
              <w:jc w:val="center"/>
              <w:rPr>
                <w:rFonts w:ascii="宋体" w:hAnsi="宋体"/>
                <w:b/>
                <w:bCs/>
                <w:szCs w:val="21"/>
              </w:rPr>
            </w:pPr>
          </w:p>
        </w:tc>
        <w:tc>
          <w:tcPr>
            <w:tcW w:w="722" w:type="dxa"/>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仿宋_GB2312" w:eastAsia="仿宋_GB2312" w:hAnsi="宋体" w:hint="eastAsia"/>
                <w:b/>
                <w:szCs w:val="21"/>
              </w:rPr>
            </w:pPr>
            <w:r>
              <w:rPr>
                <w:rFonts w:ascii="仿宋_GB2312" w:eastAsia="仿宋_GB2312" w:hAnsi="宋体" w:hint="eastAsia"/>
                <w:b/>
                <w:szCs w:val="21"/>
              </w:rPr>
              <w:t>序号</w:t>
            </w:r>
          </w:p>
        </w:tc>
        <w:tc>
          <w:tcPr>
            <w:tcW w:w="1982" w:type="dxa"/>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仿宋_GB2312" w:eastAsia="仿宋_GB2312" w:hAnsi="宋体" w:hint="eastAsia"/>
                <w:b/>
                <w:szCs w:val="21"/>
              </w:rPr>
            </w:pPr>
            <w:r>
              <w:rPr>
                <w:rFonts w:ascii="仿宋_GB2312" w:eastAsia="仿宋_GB2312" w:hAnsi="宋体" w:hint="eastAsia"/>
                <w:b/>
                <w:szCs w:val="21"/>
              </w:rPr>
              <w:t>内容</w:t>
            </w:r>
          </w:p>
        </w:tc>
        <w:tc>
          <w:tcPr>
            <w:tcW w:w="713" w:type="dxa"/>
            <w:tcBorders>
              <w:top w:val="single" w:sz="4" w:space="0" w:color="auto"/>
              <w:left w:val="single" w:sz="4" w:space="0" w:color="auto"/>
              <w:bottom w:val="single" w:sz="4" w:space="0" w:color="auto"/>
              <w:right w:val="single" w:sz="4" w:space="0" w:color="auto"/>
            </w:tcBorders>
          </w:tcPr>
          <w:p w:rsidR="0024795D" w:rsidRDefault="0024795D" w:rsidP="00B93895">
            <w:pPr>
              <w:jc w:val="center"/>
              <w:rPr>
                <w:rFonts w:ascii="仿宋_GB2312" w:eastAsia="仿宋_GB2312" w:hAnsi="宋体" w:hint="eastAsia"/>
                <w:b/>
                <w:szCs w:val="21"/>
              </w:rPr>
            </w:pPr>
            <w:r>
              <w:rPr>
                <w:rFonts w:ascii="仿宋_GB2312" w:eastAsia="仿宋_GB2312" w:hAnsi="宋体" w:hint="eastAsia"/>
                <w:b/>
                <w:szCs w:val="21"/>
              </w:rPr>
              <w:t>权重</w:t>
            </w:r>
          </w:p>
        </w:tc>
        <w:tc>
          <w:tcPr>
            <w:tcW w:w="4677" w:type="dxa"/>
            <w:tcBorders>
              <w:top w:val="single" w:sz="4" w:space="0" w:color="auto"/>
              <w:left w:val="single" w:sz="4" w:space="0" w:color="auto"/>
              <w:bottom w:val="single" w:sz="4" w:space="0" w:color="auto"/>
              <w:right w:val="single" w:sz="4" w:space="0" w:color="auto"/>
            </w:tcBorders>
          </w:tcPr>
          <w:p w:rsidR="0024795D" w:rsidRDefault="0024795D" w:rsidP="00B93895">
            <w:pPr>
              <w:spacing w:line="360" w:lineRule="exact"/>
              <w:jc w:val="center"/>
              <w:rPr>
                <w:rFonts w:ascii="仿宋_GB2312" w:eastAsia="仿宋_GB2312" w:hAnsi="宋体" w:hint="eastAsia"/>
                <w:b/>
                <w:szCs w:val="21"/>
              </w:rPr>
            </w:pPr>
            <w:r>
              <w:rPr>
                <w:rFonts w:ascii="仿宋_GB2312" w:eastAsia="仿宋_GB2312" w:hAnsi="宋体" w:hint="eastAsia"/>
                <w:b/>
                <w:szCs w:val="21"/>
              </w:rPr>
              <w:t>评分规则</w:t>
            </w:r>
          </w:p>
        </w:tc>
      </w:tr>
      <w:tr w:rsidR="0024795D" w:rsidTr="00B93895">
        <w:trPr>
          <w:trHeight w:val="81"/>
        </w:trPr>
        <w:tc>
          <w:tcPr>
            <w:tcW w:w="842" w:type="dxa"/>
            <w:vMerge/>
            <w:tcBorders>
              <w:top w:val="single" w:sz="4" w:space="0" w:color="auto"/>
              <w:left w:val="single" w:sz="4" w:space="0" w:color="auto"/>
              <w:right w:val="single" w:sz="4" w:space="0" w:color="auto"/>
            </w:tcBorders>
          </w:tcPr>
          <w:p w:rsidR="0024795D" w:rsidRDefault="0024795D" w:rsidP="00B93895">
            <w:pPr>
              <w:jc w:val="center"/>
              <w:rPr>
                <w:rFonts w:ascii="宋体" w:hAnsi="宋体"/>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hint="eastAsia"/>
                <w:szCs w:val="21"/>
              </w:rPr>
            </w:pPr>
            <w:r>
              <w:rPr>
                <w:rFonts w:ascii="仿宋_GB2312" w:eastAsia="仿宋_GB2312" w:cs="仿宋_GB2312" w:hint="eastAsia"/>
                <w:szCs w:val="21"/>
              </w:rPr>
              <w:t>1</w:t>
            </w:r>
          </w:p>
        </w:tc>
        <w:tc>
          <w:tcPr>
            <w:tcW w:w="198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hint="eastAsia"/>
                <w:szCs w:val="21"/>
              </w:rPr>
            </w:pPr>
            <w:r>
              <w:rPr>
                <w:rFonts w:ascii="仿宋_GB2312" w:eastAsia="仿宋_GB2312" w:cs="仿宋_GB2312"/>
                <w:szCs w:val="21"/>
              </w:rPr>
              <w:t>拟派本项目的项目负责人（限1人）</w:t>
            </w:r>
          </w:p>
        </w:tc>
        <w:tc>
          <w:tcPr>
            <w:tcW w:w="713"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hint="eastAsia"/>
                <w:szCs w:val="21"/>
              </w:rPr>
            </w:pPr>
            <w:r>
              <w:rPr>
                <w:rFonts w:ascii="仿宋_GB2312" w:eastAsia="仿宋_GB2312" w:cs="仿宋_GB2312"/>
                <w:szCs w:val="21"/>
              </w:rPr>
              <w:t>10</w:t>
            </w:r>
          </w:p>
        </w:tc>
        <w:tc>
          <w:tcPr>
            <w:tcW w:w="4677"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szCs w:val="21"/>
              </w:rPr>
              <w:t>投标人拟配备本项目的项目负责人：</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szCs w:val="21"/>
              </w:rPr>
              <w:t>1</w:t>
            </w:r>
            <w:r>
              <w:rPr>
                <w:rFonts w:ascii="仿宋_GB2312" w:eastAsia="仿宋_GB2312" w:cs="仿宋_GB2312" w:hint="eastAsia"/>
                <w:szCs w:val="21"/>
              </w:rPr>
              <w:t>.具有广东食品安全管理员师资证明，且具有政府食品安全监管工作经验1</w:t>
            </w:r>
            <w:r>
              <w:rPr>
                <w:rFonts w:ascii="仿宋_GB2312" w:eastAsia="仿宋_GB2312" w:cs="仿宋_GB2312"/>
                <w:szCs w:val="21"/>
              </w:rPr>
              <w:t>0</w:t>
            </w:r>
            <w:r>
              <w:rPr>
                <w:rFonts w:ascii="仿宋_GB2312" w:eastAsia="仿宋_GB2312" w:cs="仿宋_GB2312" w:hint="eastAsia"/>
                <w:szCs w:val="21"/>
              </w:rPr>
              <w:t>年以上，得</w:t>
            </w:r>
            <w:r>
              <w:rPr>
                <w:rFonts w:ascii="仿宋_GB2312" w:eastAsia="仿宋_GB2312" w:cs="仿宋_GB2312"/>
                <w:szCs w:val="21"/>
              </w:rPr>
              <w:t>5</w:t>
            </w:r>
            <w:r>
              <w:rPr>
                <w:rFonts w:ascii="仿宋_GB2312" w:eastAsia="仿宋_GB2312" w:cs="仿宋_GB2312" w:hint="eastAsia"/>
                <w:szCs w:val="21"/>
              </w:rPr>
              <w:t>分；</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szCs w:val="21"/>
              </w:rPr>
              <w:t>2</w:t>
            </w:r>
            <w:r>
              <w:rPr>
                <w:rFonts w:ascii="仿宋_GB2312" w:eastAsia="仿宋_GB2312" w:cs="仿宋_GB2312" w:hint="eastAsia"/>
                <w:szCs w:val="21"/>
              </w:rPr>
              <w:t>.</w:t>
            </w:r>
            <w:r>
              <w:rPr>
                <w:rFonts w:hint="eastAsia"/>
              </w:rPr>
              <w:t xml:space="preserve"> </w:t>
            </w:r>
            <w:r>
              <w:rPr>
                <w:rFonts w:ascii="仿宋_GB2312" w:eastAsia="仿宋_GB2312" w:cs="仿宋_GB2312" w:hint="eastAsia"/>
                <w:szCs w:val="21"/>
              </w:rPr>
              <w:t>具有中级以上卫生专业技术职称，得</w:t>
            </w:r>
            <w:r>
              <w:rPr>
                <w:rFonts w:ascii="仿宋_GB2312" w:eastAsia="仿宋_GB2312" w:cs="仿宋_GB2312"/>
                <w:szCs w:val="21"/>
              </w:rPr>
              <w:t>3</w:t>
            </w:r>
            <w:r>
              <w:rPr>
                <w:rFonts w:ascii="仿宋_GB2312" w:eastAsia="仿宋_GB2312" w:cs="仿宋_GB2312" w:hint="eastAsia"/>
                <w:szCs w:val="21"/>
              </w:rPr>
              <w:t>分；</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3</w:t>
            </w:r>
            <w:r>
              <w:rPr>
                <w:rFonts w:ascii="仿宋_GB2312" w:eastAsia="仿宋_GB2312" w:cs="仿宋_GB2312"/>
                <w:szCs w:val="21"/>
              </w:rPr>
              <w:t>.</w:t>
            </w:r>
            <w:r>
              <w:rPr>
                <w:rFonts w:ascii="仿宋_GB2312" w:eastAsia="仿宋_GB2312" w:cs="仿宋_GB2312" w:hint="eastAsia"/>
                <w:szCs w:val="21"/>
              </w:rPr>
              <w:t>具有深圳市市场监督管理局餐饮服务食品安全示范工程指导资历的，得2分；</w:t>
            </w:r>
          </w:p>
          <w:p w:rsidR="0024795D" w:rsidRDefault="0024795D" w:rsidP="00B93895">
            <w:pPr>
              <w:snapToGrid w:val="0"/>
              <w:spacing w:line="360" w:lineRule="exact"/>
              <w:jc w:val="left"/>
              <w:rPr>
                <w:rFonts w:ascii="仿宋_GB2312" w:eastAsia="仿宋_GB2312" w:cs="仿宋_GB2312" w:hint="eastAsia"/>
                <w:szCs w:val="21"/>
              </w:rPr>
            </w:pPr>
            <w:r>
              <w:rPr>
                <w:rFonts w:ascii="仿宋_GB2312" w:eastAsia="仿宋_GB2312" w:cs="仿宋_GB2312"/>
                <w:szCs w:val="21"/>
              </w:rPr>
              <w:t>评分依据：提供</w:t>
            </w:r>
            <w:r>
              <w:rPr>
                <w:rFonts w:ascii="仿宋_GB2312" w:eastAsia="仿宋_GB2312" w:cs="仿宋_GB2312" w:hint="eastAsia"/>
                <w:szCs w:val="21"/>
              </w:rPr>
              <w:t>相关</w:t>
            </w:r>
            <w:r>
              <w:rPr>
                <w:rFonts w:ascii="仿宋_GB2312" w:eastAsia="仿宋_GB2312" w:cs="仿宋_GB2312"/>
                <w:szCs w:val="21"/>
              </w:rPr>
              <w:t>证书</w:t>
            </w:r>
            <w:r>
              <w:rPr>
                <w:rFonts w:ascii="仿宋_GB2312" w:eastAsia="仿宋_GB2312" w:cs="仿宋_GB2312" w:hint="eastAsia"/>
                <w:szCs w:val="21"/>
              </w:rPr>
              <w:t>。</w:t>
            </w:r>
            <w:r>
              <w:rPr>
                <w:rFonts w:ascii="仿宋_GB2312" w:eastAsia="仿宋_GB2312" w:cs="仿宋_GB2312"/>
                <w:szCs w:val="21"/>
              </w:rPr>
              <w:t>若未按要求提供或提供不清晰导致专家无法判断的不得分。</w:t>
            </w:r>
          </w:p>
        </w:tc>
      </w:tr>
      <w:tr w:rsidR="0024795D" w:rsidTr="00B93895">
        <w:trPr>
          <w:trHeight w:val="81"/>
        </w:trPr>
        <w:tc>
          <w:tcPr>
            <w:tcW w:w="842" w:type="dxa"/>
            <w:vMerge/>
            <w:tcBorders>
              <w:top w:val="single" w:sz="4" w:space="0" w:color="auto"/>
              <w:left w:val="single" w:sz="4" w:space="0" w:color="auto"/>
              <w:right w:val="single" w:sz="4" w:space="0" w:color="auto"/>
            </w:tcBorders>
          </w:tcPr>
          <w:p w:rsidR="0024795D" w:rsidRDefault="0024795D" w:rsidP="00B93895">
            <w:pPr>
              <w:jc w:val="center"/>
              <w:rPr>
                <w:rFonts w:ascii="宋体" w:hAnsi="宋体"/>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hint="eastAsia"/>
                <w:szCs w:val="21"/>
              </w:rPr>
            </w:pPr>
            <w:r>
              <w:rPr>
                <w:rFonts w:ascii="仿宋_GB2312" w:eastAsia="仿宋_GB2312" w:cs="仿宋_GB2312" w:hint="eastAsia"/>
                <w:szCs w:val="21"/>
              </w:rPr>
              <w:t>2</w:t>
            </w:r>
          </w:p>
        </w:tc>
        <w:tc>
          <w:tcPr>
            <w:tcW w:w="198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hint="eastAsia"/>
                <w:szCs w:val="21"/>
              </w:rPr>
            </w:pPr>
            <w:r>
              <w:rPr>
                <w:rFonts w:ascii="仿宋_GB2312" w:eastAsia="仿宋_GB2312" w:cs="仿宋_GB2312"/>
                <w:szCs w:val="21"/>
              </w:rPr>
              <w:t>项目团队成员情况（项目负责人除外）</w:t>
            </w:r>
          </w:p>
        </w:tc>
        <w:tc>
          <w:tcPr>
            <w:tcW w:w="713"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hint="eastAsia"/>
                <w:szCs w:val="21"/>
              </w:rPr>
            </w:pPr>
            <w:r>
              <w:rPr>
                <w:rFonts w:ascii="仿宋_GB2312" w:eastAsia="仿宋_GB2312" w:cs="仿宋_GB2312"/>
                <w:szCs w:val="21"/>
              </w:rPr>
              <w:t>10</w:t>
            </w:r>
          </w:p>
        </w:tc>
        <w:tc>
          <w:tcPr>
            <w:tcW w:w="4677"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szCs w:val="21"/>
              </w:rPr>
              <w:t>投标人拟配备本项目的团队人员</w:t>
            </w:r>
            <w:r>
              <w:rPr>
                <w:rFonts w:ascii="仿宋_GB2312" w:eastAsia="仿宋_GB2312" w:cs="仿宋_GB2312" w:hint="eastAsia"/>
                <w:szCs w:val="21"/>
              </w:rPr>
              <w:t>情况</w:t>
            </w:r>
            <w:r>
              <w:rPr>
                <w:rFonts w:ascii="仿宋_GB2312" w:eastAsia="仿宋_GB2312" w:cs="仿宋_GB2312"/>
                <w:szCs w:val="21"/>
              </w:rPr>
              <w:t>：</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项目检查人员为经深圳市食品药品监督管理局考核通过的具有食品安全管理员资质的食品安全管理人员，并在近3年参与过食品安全量化等级检查指导提升工作项目，每一人得</w:t>
            </w:r>
            <w:r>
              <w:rPr>
                <w:rFonts w:ascii="仿宋_GB2312" w:eastAsia="仿宋_GB2312" w:cs="仿宋_GB2312"/>
                <w:szCs w:val="21"/>
              </w:rPr>
              <w:t>2</w:t>
            </w:r>
            <w:r>
              <w:rPr>
                <w:rFonts w:ascii="仿宋_GB2312" w:eastAsia="仿宋_GB2312" w:cs="仿宋_GB2312" w:hint="eastAsia"/>
                <w:szCs w:val="21"/>
              </w:rPr>
              <w:t>分，最高不超过</w:t>
            </w:r>
            <w:r>
              <w:rPr>
                <w:rFonts w:ascii="仿宋_GB2312" w:eastAsia="仿宋_GB2312" w:cs="仿宋_GB2312"/>
                <w:szCs w:val="21"/>
              </w:rPr>
              <w:t>10</w:t>
            </w:r>
            <w:r>
              <w:rPr>
                <w:rFonts w:ascii="仿宋_GB2312" w:eastAsia="仿宋_GB2312" w:cs="仿宋_GB2312" w:hint="eastAsia"/>
                <w:szCs w:val="21"/>
              </w:rPr>
              <w:t>分。</w:t>
            </w:r>
          </w:p>
          <w:p w:rsidR="0024795D" w:rsidRDefault="0024795D" w:rsidP="00B93895">
            <w:pPr>
              <w:snapToGrid w:val="0"/>
              <w:spacing w:line="360" w:lineRule="exact"/>
              <w:jc w:val="left"/>
              <w:rPr>
                <w:rFonts w:ascii="仿宋_GB2312" w:eastAsia="仿宋_GB2312" w:cs="仿宋_GB2312" w:hint="eastAsia"/>
                <w:szCs w:val="21"/>
              </w:rPr>
            </w:pPr>
            <w:r>
              <w:rPr>
                <w:rFonts w:ascii="仿宋_GB2312" w:eastAsia="仿宋_GB2312" w:cs="仿宋_GB2312"/>
                <w:szCs w:val="21"/>
              </w:rPr>
              <w:t>评分依据：提供证书扫描件</w:t>
            </w:r>
            <w:r>
              <w:rPr>
                <w:rFonts w:ascii="仿宋_GB2312" w:eastAsia="仿宋_GB2312" w:cs="仿宋_GB2312" w:hint="eastAsia"/>
                <w:szCs w:val="21"/>
              </w:rPr>
              <w:t>或复印件，加盖投标人公章</w:t>
            </w:r>
            <w:r>
              <w:rPr>
                <w:rFonts w:ascii="仿宋_GB2312" w:eastAsia="仿宋_GB2312" w:cs="仿宋_GB2312"/>
                <w:szCs w:val="21"/>
              </w:rPr>
              <w:t>。若未按要求提供或提供不清晰导致专家无法判断的不得分。</w:t>
            </w:r>
          </w:p>
        </w:tc>
      </w:tr>
      <w:tr w:rsidR="0024795D" w:rsidTr="00B93895">
        <w:trPr>
          <w:trHeight w:val="78"/>
        </w:trPr>
        <w:tc>
          <w:tcPr>
            <w:tcW w:w="842" w:type="dxa"/>
            <w:vMerge/>
            <w:tcBorders>
              <w:left w:val="single" w:sz="4" w:space="0" w:color="auto"/>
              <w:right w:val="single" w:sz="4" w:space="0" w:color="auto"/>
            </w:tcBorders>
            <w:vAlign w:val="center"/>
          </w:tcPr>
          <w:p w:rsidR="0024795D" w:rsidRDefault="0024795D" w:rsidP="00B93895">
            <w:pPr>
              <w:widowControl/>
              <w:jc w:val="left"/>
              <w:rPr>
                <w:rFonts w:ascii="宋体" w:hAnsi="宋体"/>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szCs w:val="21"/>
              </w:rPr>
            </w:pPr>
            <w:r>
              <w:rPr>
                <w:rFonts w:ascii="仿宋_GB2312" w:eastAsia="仿宋_GB2312" w:cs="仿宋_GB2312" w:hint="eastAsia"/>
                <w:szCs w:val="21"/>
              </w:rPr>
              <w:t>3</w:t>
            </w:r>
          </w:p>
        </w:tc>
        <w:tc>
          <w:tcPr>
            <w:tcW w:w="198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szCs w:val="21"/>
              </w:rPr>
            </w:pPr>
            <w:r>
              <w:rPr>
                <w:rFonts w:ascii="仿宋_GB2312" w:eastAsia="仿宋_GB2312" w:cs="仿宋_GB2312" w:hint="eastAsia"/>
                <w:szCs w:val="21"/>
              </w:rPr>
              <w:t>投标人同类项目业绩情况</w:t>
            </w:r>
          </w:p>
        </w:tc>
        <w:tc>
          <w:tcPr>
            <w:tcW w:w="713"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ind w:firstLineChars="50" w:firstLine="105"/>
              <w:jc w:val="center"/>
              <w:rPr>
                <w:rFonts w:ascii="仿宋_GB2312" w:eastAsia="仿宋_GB2312" w:cs="仿宋_GB2312" w:hint="eastAsia"/>
                <w:szCs w:val="21"/>
              </w:rPr>
            </w:pPr>
            <w:r>
              <w:rPr>
                <w:rFonts w:ascii="仿宋_GB2312" w:eastAsia="仿宋_GB2312" w:cs="仿宋_GB2312" w:hint="eastAsia"/>
                <w:szCs w:val="21"/>
              </w:rPr>
              <w:t>15</w:t>
            </w:r>
          </w:p>
        </w:tc>
        <w:tc>
          <w:tcPr>
            <w:tcW w:w="4677"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评分内容：</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近</w:t>
            </w:r>
            <w:r>
              <w:rPr>
                <w:rFonts w:ascii="仿宋_GB2312" w:eastAsia="仿宋_GB2312" w:cs="仿宋_GB2312"/>
                <w:szCs w:val="21"/>
              </w:rPr>
              <w:t>3</w:t>
            </w:r>
            <w:r>
              <w:rPr>
                <w:rFonts w:ascii="仿宋_GB2312" w:eastAsia="仿宋_GB2312" w:cs="仿宋_GB2312" w:hint="eastAsia"/>
                <w:szCs w:val="21"/>
              </w:rPr>
              <w:t>年，投标人具有已完成的同类项目业绩：</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w:t>
            </w:r>
            <w:r>
              <w:rPr>
                <w:rFonts w:ascii="仿宋_GB2312" w:eastAsia="仿宋_GB2312" w:cs="仿宋_GB2312" w:hint="eastAsia"/>
                <w:szCs w:val="21"/>
              </w:rPr>
              <w:t>承接过广东省内市级养老服务领域食品安全提升项目的，每一项得2分，最高不超过6分；</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2.承接过广东省内区级养老服务领域食品安全提升项目的，每一项得2分，最高不超过4分；</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3.承接过广东省内企事业单位养老服务领域食品安全提升项目的，每一项得1分，最高不超过5分；</w:t>
            </w:r>
            <w:r>
              <w:rPr>
                <w:rFonts w:ascii="仿宋_GB2312" w:eastAsia="仿宋_GB2312" w:cs="仿宋_GB2312"/>
                <w:szCs w:val="21"/>
              </w:rPr>
              <w:t xml:space="preserve"> </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累计满分不超过15分。</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评分依据：</w:t>
            </w:r>
          </w:p>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1、提供项目合同关键页及中标通知书扫描件或复印件，加盖投标人公章。</w:t>
            </w:r>
            <w:r>
              <w:rPr>
                <w:rFonts w:ascii="仿宋_GB2312" w:eastAsia="仿宋_GB2312" w:cs="仿宋_GB2312"/>
                <w:szCs w:val="21"/>
              </w:rPr>
              <w:t>2</w:t>
            </w:r>
            <w:r>
              <w:rPr>
                <w:rFonts w:ascii="仿宋_GB2312" w:eastAsia="仿宋_GB2312" w:cs="仿宋_GB2312" w:hint="eastAsia"/>
                <w:szCs w:val="21"/>
              </w:rPr>
              <w:t>、评分中出现无证明资料或专家无法凭所提供资料判断是否得分的情况，一律作不得分处理。</w:t>
            </w:r>
          </w:p>
        </w:tc>
      </w:tr>
      <w:tr w:rsidR="0024795D" w:rsidTr="00B93895">
        <w:trPr>
          <w:trHeight w:val="2336"/>
        </w:trPr>
        <w:tc>
          <w:tcPr>
            <w:tcW w:w="842" w:type="dxa"/>
            <w:vMerge/>
            <w:tcBorders>
              <w:left w:val="single" w:sz="4" w:space="0" w:color="auto"/>
              <w:right w:val="single" w:sz="4" w:space="0" w:color="auto"/>
            </w:tcBorders>
            <w:vAlign w:val="center"/>
          </w:tcPr>
          <w:p w:rsidR="0024795D" w:rsidRDefault="0024795D" w:rsidP="00B93895">
            <w:pPr>
              <w:widowControl/>
              <w:jc w:val="left"/>
              <w:rPr>
                <w:rFonts w:ascii="宋体" w:hAnsi="宋体"/>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szCs w:val="21"/>
              </w:rPr>
            </w:pPr>
            <w:r>
              <w:rPr>
                <w:rFonts w:ascii="仿宋_GB2312" w:eastAsia="仿宋_GB2312" w:cs="仿宋_GB2312" w:hint="eastAsia"/>
                <w:szCs w:val="21"/>
              </w:rPr>
              <w:t>4</w:t>
            </w:r>
          </w:p>
        </w:tc>
        <w:tc>
          <w:tcPr>
            <w:tcW w:w="1982"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szCs w:val="21"/>
              </w:rPr>
            </w:pPr>
            <w:r>
              <w:rPr>
                <w:rFonts w:ascii="仿宋_GB2312" w:eastAsia="仿宋_GB2312" w:cs="仿宋_GB2312" w:hint="eastAsia"/>
                <w:szCs w:val="21"/>
              </w:rPr>
              <w:t>诚信评价</w:t>
            </w:r>
          </w:p>
        </w:tc>
        <w:tc>
          <w:tcPr>
            <w:tcW w:w="713"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jc w:val="center"/>
              <w:rPr>
                <w:rFonts w:ascii="仿宋_GB2312" w:eastAsia="仿宋_GB2312" w:cs="仿宋_GB2312" w:hint="eastAsia"/>
                <w:szCs w:val="21"/>
              </w:rPr>
            </w:pPr>
            <w:r>
              <w:rPr>
                <w:rFonts w:ascii="仿宋_GB2312" w:eastAsia="仿宋_GB2312" w:cs="仿宋_GB2312" w:hint="eastAsia"/>
                <w:szCs w:val="21"/>
              </w:rPr>
              <w:t>5</w:t>
            </w:r>
          </w:p>
        </w:tc>
        <w:tc>
          <w:tcPr>
            <w:tcW w:w="4677" w:type="dxa"/>
            <w:tcBorders>
              <w:top w:val="single" w:sz="4" w:space="0" w:color="auto"/>
              <w:left w:val="single" w:sz="4" w:space="0" w:color="auto"/>
              <w:bottom w:val="single" w:sz="4" w:space="0" w:color="auto"/>
              <w:right w:val="single" w:sz="4" w:space="0" w:color="auto"/>
            </w:tcBorders>
            <w:vAlign w:val="center"/>
          </w:tcPr>
          <w:p w:rsidR="0024795D" w:rsidRDefault="0024795D" w:rsidP="00B93895">
            <w:pPr>
              <w:snapToGrid w:val="0"/>
              <w:spacing w:line="360" w:lineRule="exact"/>
              <w:contextualSpacing/>
              <w:jc w:val="left"/>
              <w:rPr>
                <w:rFonts w:ascii="仿宋_GB2312" w:eastAsia="仿宋_GB2312" w:cs="仿宋_GB2312"/>
                <w:szCs w:val="21"/>
              </w:rPr>
            </w:pPr>
            <w:r>
              <w:rPr>
                <w:rFonts w:ascii="仿宋_GB2312" w:eastAsia="仿宋_GB2312" w:cs="仿宋_GB2312" w:hint="eastAsia"/>
                <w:szCs w:val="21"/>
              </w:rPr>
              <w:t>根据《深圳市财政委员会关于加强招投标评审环节诚信管理的通知》（深</w:t>
            </w:r>
            <w:proofErr w:type="gramStart"/>
            <w:r>
              <w:rPr>
                <w:rFonts w:ascii="仿宋_GB2312" w:eastAsia="仿宋_GB2312" w:cs="仿宋_GB2312" w:hint="eastAsia"/>
                <w:szCs w:val="21"/>
              </w:rPr>
              <w:t>财购[</w:t>
            </w:r>
            <w:proofErr w:type="gramEnd"/>
            <w:r>
              <w:rPr>
                <w:rFonts w:ascii="仿宋_GB2312" w:eastAsia="仿宋_GB2312" w:cs="仿宋_GB2312" w:hint="eastAsia"/>
                <w:szCs w:val="21"/>
              </w:rPr>
              <w:t>2013]27号）的要求，投标人在参与政府采购活动中存在诚信相关问题且在主管部门相关处理措施实施期限内的，本项得0分，无诚信问题则得5分。投标人无需提供任何证明材料，由工作人员向评审委员会提供相关信息。</w:t>
            </w:r>
          </w:p>
        </w:tc>
      </w:tr>
    </w:tbl>
    <w:p w:rsidR="0024795D" w:rsidRDefault="0024795D" w:rsidP="0024795D">
      <w:pPr>
        <w:spacing w:line="520" w:lineRule="exact"/>
        <w:jc w:val="left"/>
        <w:rPr>
          <w:rFonts w:ascii="仿宋_GB2312" w:eastAsia="仿宋_GB2312" w:hAnsi="宋体" w:cs="仿宋_GB2312" w:hint="eastAsia"/>
          <w:color w:val="000000"/>
          <w:sz w:val="24"/>
          <w:szCs w:val="24"/>
        </w:rPr>
      </w:pPr>
      <w:r>
        <w:rPr>
          <w:rFonts w:ascii="仿宋_GB2312" w:eastAsia="仿宋_GB2312" w:hAnsi="宋体" w:cs="仿宋_GB2312" w:hint="eastAsia"/>
          <w:color w:val="000000"/>
          <w:sz w:val="24"/>
          <w:szCs w:val="24"/>
        </w:rPr>
        <w:t>注：以上提供的</w:t>
      </w:r>
      <w:proofErr w:type="gramStart"/>
      <w:r>
        <w:rPr>
          <w:rFonts w:ascii="仿宋_GB2312" w:eastAsia="仿宋_GB2312" w:hAnsi="宋体" w:cs="仿宋_GB2312" w:hint="eastAsia"/>
          <w:color w:val="000000"/>
          <w:sz w:val="24"/>
          <w:szCs w:val="24"/>
        </w:rPr>
        <w:t>扫描件须加盖</w:t>
      </w:r>
      <w:proofErr w:type="gramEnd"/>
      <w:r>
        <w:rPr>
          <w:rFonts w:ascii="仿宋_GB2312" w:eastAsia="仿宋_GB2312" w:hAnsi="宋体" w:cs="仿宋_GB2312" w:hint="eastAsia"/>
          <w:color w:val="000000"/>
          <w:sz w:val="24"/>
          <w:szCs w:val="24"/>
        </w:rPr>
        <w:t>投标人公章，不提供或所提供的资料不清晰导致不能辨认的，不得分。</w:t>
      </w:r>
    </w:p>
    <w:p w:rsidR="00602184" w:rsidRPr="0024795D" w:rsidRDefault="0024795D"/>
    <w:sectPr w:rsidR="00602184" w:rsidRPr="00247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5D"/>
    <w:rsid w:val="0024795D"/>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1243</Characters>
  <Application>Microsoft Office Word</Application>
  <DocSecurity>0</DocSecurity>
  <Lines>10</Lines>
  <Paragraphs>2</Paragraphs>
  <ScaleCrop>false</ScaleCrop>
  <Company>P R C</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2021-07-05T07:57:00Z</dcterms:created>
  <dcterms:modified xsi:type="dcterms:W3CDTF">2021-07-05T07:57:00Z</dcterms:modified>
</cp:coreProperties>
</file>