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ED" w:rsidRDefault="002402ED" w:rsidP="002402ED">
      <w:pPr>
        <w:rPr>
          <w:rFonts w:ascii="黑体" w:eastAsia="黑体" w:hAnsi="黑体"/>
          <w:sz w:val="32"/>
          <w:szCs w:val="32"/>
        </w:rPr>
      </w:pPr>
      <w:r>
        <w:rPr>
          <w:rFonts w:ascii="黑体" w:eastAsia="黑体" w:hAnsi="黑体" w:hint="eastAsia"/>
          <w:sz w:val="32"/>
          <w:szCs w:val="32"/>
        </w:rPr>
        <w:t>附件2</w:t>
      </w:r>
    </w:p>
    <w:p w:rsidR="002402ED" w:rsidRPr="00653988" w:rsidRDefault="002402ED" w:rsidP="002402ED">
      <w:pPr>
        <w:jc w:val="center"/>
        <w:rPr>
          <w:rFonts w:ascii="宋体" w:hAnsi="宋体"/>
          <w:b/>
          <w:sz w:val="32"/>
          <w:szCs w:val="32"/>
        </w:rPr>
      </w:pPr>
      <w:bookmarkStart w:id="0" w:name="_GoBack"/>
      <w:r w:rsidRPr="00653988">
        <w:rPr>
          <w:rFonts w:ascii="宋体" w:hAnsi="宋体" w:hint="eastAsia"/>
          <w:b/>
          <w:sz w:val="32"/>
          <w:szCs w:val="32"/>
        </w:rPr>
        <w:t>综合评分表</w:t>
      </w:r>
    </w:p>
    <w:tbl>
      <w:tblPr>
        <w:tblpPr w:leftFromText="180" w:rightFromText="180" w:vertAnchor="text" w:tblpXSpec="center"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722"/>
        <w:gridCol w:w="1843"/>
        <w:gridCol w:w="897"/>
        <w:gridCol w:w="649"/>
        <w:gridCol w:w="4110"/>
      </w:tblGrid>
      <w:tr w:rsidR="002402ED" w:rsidRPr="006B573A" w:rsidTr="00F20F55">
        <w:trPr>
          <w:trHeight w:val="20"/>
        </w:trPr>
        <w:tc>
          <w:tcPr>
            <w:tcW w:w="392" w:type="dxa"/>
            <w:vAlign w:val="center"/>
          </w:tcPr>
          <w:bookmarkEnd w:id="0"/>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序号</w:t>
            </w:r>
          </w:p>
        </w:tc>
        <w:tc>
          <w:tcPr>
            <w:tcW w:w="4111" w:type="dxa"/>
            <w:gridSpan w:val="4"/>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评分项</w:t>
            </w:r>
          </w:p>
        </w:tc>
        <w:tc>
          <w:tcPr>
            <w:tcW w:w="4110"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权重</w:t>
            </w:r>
          </w:p>
        </w:tc>
      </w:tr>
      <w:tr w:rsidR="002402ED" w:rsidRPr="006B573A" w:rsidTr="00F20F55">
        <w:trPr>
          <w:trHeight w:val="208"/>
        </w:trPr>
        <w:tc>
          <w:tcPr>
            <w:tcW w:w="392" w:type="dxa"/>
            <w:vMerge w:val="restart"/>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szCs w:val="21"/>
              </w:rPr>
              <w:t>1</w:t>
            </w:r>
          </w:p>
        </w:tc>
        <w:tc>
          <w:tcPr>
            <w:tcW w:w="4111" w:type="dxa"/>
            <w:gridSpan w:val="4"/>
            <w:vMerge w:val="restart"/>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价格</w:t>
            </w:r>
          </w:p>
        </w:tc>
        <w:tc>
          <w:tcPr>
            <w:tcW w:w="4110"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30</w:t>
            </w:r>
          </w:p>
        </w:tc>
      </w:tr>
      <w:tr w:rsidR="002402ED" w:rsidRPr="006B573A" w:rsidTr="00F20F55">
        <w:trPr>
          <w:trHeight w:val="1698"/>
        </w:trPr>
        <w:tc>
          <w:tcPr>
            <w:tcW w:w="392" w:type="dxa"/>
            <w:vMerge/>
            <w:vAlign w:val="center"/>
          </w:tcPr>
          <w:p w:rsidR="002402ED" w:rsidRPr="006B573A" w:rsidRDefault="002402ED" w:rsidP="00F20F55">
            <w:pPr>
              <w:spacing w:line="240" w:lineRule="exact"/>
              <w:jc w:val="center"/>
              <w:rPr>
                <w:rFonts w:ascii="仿宋" w:eastAsia="仿宋" w:hAnsi="仿宋"/>
                <w:szCs w:val="21"/>
              </w:rPr>
            </w:pPr>
          </w:p>
        </w:tc>
        <w:tc>
          <w:tcPr>
            <w:tcW w:w="4111" w:type="dxa"/>
            <w:gridSpan w:val="4"/>
            <w:vMerge/>
            <w:vAlign w:val="center"/>
          </w:tcPr>
          <w:p w:rsidR="002402ED" w:rsidRPr="006B573A" w:rsidRDefault="002402ED" w:rsidP="00F20F55">
            <w:pPr>
              <w:spacing w:line="240" w:lineRule="exact"/>
              <w:jc w:val="center"/>
              <w:rPr>
                <w:rFonts w:ascii="仿宋" w:eastAsia="仿宋" w:hAnsi="仿宋"/>
                <w:szCs w:val="21"/>
              </w:rPr>
            </w:pPr>
          </w:p>
        </w:tc>
        <w:tc>
          <w:tcPr>
            <w:tcW w:w="4110" w:type="dxa"/>
            <w:vAlign w:val="center"/>
          </w:tcPr>
          <w:p w:rsidR="002402ED" w:rsidRPr="006B573A" w:rsidRDefault="002402ED" w:rsidP="00F20F55">
            <w:pPr>
              <w:spacing w:line="240" w:lineRule="exact"/>
              <w:jc w:val="center"/>
              <w:rPr>
                <w:rFonts w:ascii="仿宋" w:eastAsia="仿宋" w:hAnsi="仿宋"/>
                <w:szCs w:val="21"/>
              </w:rPr>
            </w:pPr>
            <w:r>
              <w:rPr>
                <w:rFonts w:ascii="仿宋" w:eastAsia="仿宋" w:hAnsi="仿宋" w:hint="eastAsia"/>
                <w:szCs w:val="21"/>
              </w:rPr>
              <w:t>评分标准：</w:t>
            </w:r>
            <w:r w:rsidRPr="00E91B9C">
              <w:rPr>
                <w:rFonts w:ascii="仿宋" w:eastAsia="仿宋" w:hAnsi="仿宋" w:hint="eastAsia"/>
                <w:szCs w:val="21"/>
              </w:rPr>
              <w:t>本项目价格</w:t>
            </w:r>
            <w:proofErr w:type="gramStart"/>
            <w:r w:rsidRPr="00E91B9C">
              <w:rPr>
                <w:rFonts w:ascii="仿宋" w:eastAsia="仿宋" w:hAnsi="仿宋" w:hint="eastAsia"/>
                <w:szCs w:val="21"/>
              </w:rPr>
              <w:t>分严格</w:t>
            </w:r>
            <w:proofErr w:type="gramEnd"/>
            <w:r w:rsidRPr="00E91B9C">
              <w:rPr>
                <w:rFonts w:ascii="仿宋" w:eastAsia="仿宋" w:hAnsi="仿宋" w:hint="eastAsia"/>
                <w:szCs w:val="21"/>
              </w:rPr>
              <w:t>执行财政部第87号令，采用低价优先法计算，即符合招标要求且投标价格最低的投标报价为评标基准价，其价格分为满分。其他投标人的价格</w:t>
            </w:r>
            <w:proofErr w:type="gramStart"/>
            <w:r w:rsidRPr="00E91B9C">
              <w:rPr>
                <w:rFonts w:ascii="仿宋" w:eastAsia="仿宋" w:hAnsi="仿宋" w:hint="eastAsia"/>
                <w:szCs w:val="21"/>
              </w:rPr>
              <w:t>分统一</w:t>
            </w:r>
            <w:proofErr w:type="gramEnd"/>
            <w:r w:rsidRPr="00E91B9C">
              <w:rPr>
                <w:rFonts w:ascii="仿宋" w:eastAsia="仿宋" w:hAnsi="仿宋" w:hint="eastAsia"/>
                <w:szCs w:val="21"/>
              </w:rPr>
              <w:t>按照下列公式计算：投标报价得分=（评标基准价/投标报价）×分值</w:t>
            </w:r>
          </w:p>
        </w:tc>
      </w:tr>
      <w:tr w:rsidR="002402ED" w:rsidRPr="006B573A" w:rsidTr="00F20F55">
        <w:trPr>
          <w:trHeight w:val="406"/>
        </w:trPr>
        <w:tc>
          <w:tcPr>
            <w:tcW w:w="392"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szCs w:val="21"/>
              </w:rPr>
              <w:t>2</w:t>
            </w:r>
          </w:p>
        </w:tc>
        <w:tc>
          <w:tcPr>
            <w:tcW w:w="4111" w:type="dxa"/>
            <w:gridSpan w:val="4"/>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技术部分</w:t>
            </w:r>
          </w:p>
        </w:tc>
        <w:tc>
          <w:tcPr>
            <w:tcW w:w="4110"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48</w:t>
            </w:r>
          </w:p>
        </w:tc>
      </w:tr>
      <w:tr w:rsidR="002402ED" w:rsidRPr="006B573A" w:rsidTr="00F20F55">
        <w:trPr>
          <w:trHeight w:val="20"/>
        </w:trPr>
        <w:tc>
          <w:tcPr>
            <w:tcW w:w="392" w:type="dxa"/>
            <w:vMerge w:val="restart"/>
            <w:vAlign w:val="center"/>
          </w:tcPr>
          <w:p w:rsidR="002402ED" w:rsidRPr="006B573A" w:rsidRDefault="002402ED" w:rsidP="00F20F55">
            <w:pPr>
              <w:spacing w:line="240" w:lineRule="exact"/>
              <w:jc w:val="center"/>
              <w:rPr>
                <w:rFonts w:ascii="仿宋" w:eastAsia="仿宋" w:hAnsi="仿宋"/>
                <w:szCs w:val="21"/>
              </w:rPr>
            </w:pPr>
          </w:p>
        </w:tc>
        <w:tc>
          <w:tcPr>
            <w:tcW w:w="722"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序号</w:t>
            </w:r>
          </w:p>
        </w:tc>
        <w:tc>
          <w:tcPr>
            <w:tcW w:w="1843"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评分因素</w:t>
            </w:r>
          </w:p>
        </w:tc>
        <w:tc>
          <w:tcPr>
            <w:tcW w:w="897"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权重</w:t>
            </w:r>
          </w:p>
        </w:tc>
        <w:tc>
          <w:tcPr>
            <w:tcW w:w="649"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评分方式</w:t>
            </w:r>
          </w:p>
        </w:tc>
        <w:tc>
          <w:tcPr>
            <w:tcW w:w="4110"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评分准则</w:t>
            </w:r>
          </w:p>
        </w:tc>
      </w:tr>
      <w:tr w:rsidR="002402ED" w:rsidRPr="006B573A" w:rsidTr="00F20F55">
        <w:trPr>
          <w:trHeight w:val="20"/>
        </w:trPr>
        <w:tc>
          <w:tcPr>
            <w:tcW w:w="392" w:type="dxa"/>
            <w:vMerge/>
            <w:vAlign w:val="center"/>
          </w:tcPr>
          <w:p w:rsidR="002402ED" w:rsidRPr="006B573A" w:rsidRDefault="002402ED" w:rsidP="00F20F55">
            <w:pPr>
              <w:keepNext/>
              <w:keepLines/>
              <w:spacing w:before="260" w:after="260" w:line="240" w:lineRule="exact"/>
              <w:jc w:val="center"/>
              <w:outlineLvl w:val="2"/>
              <w:rPr>
                <w:rFonts w:ascii="仿宋" w:eastAsia="仿宋" w:hAnsi="仿宋"/>
                <w:szCs w:val="21"/>
              </w:rPr>
            </w:pPr>
          </w:p>
        </w:tc>
        <w:tc>
          <w:tcPr>
            <w:tcW w:w="722"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1</w:t>
            </w:r>
          </w:p>
        </w:tc>
        <w:tc>
          <w:tcPr>
            <w:tcW w:w="1843"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技术规格</w:t>
            </w:r>
          </w:p>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响应情况</w:t>
            </w:r>
          </w:p>
        </w:tc>
        <w:tc>
          <w:tcPr>
            <w:tcW w:w="897"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44</w:t>
            </w:r>
          </w:p>
        </w:tc>
        <w:tc>
          <w:tcPr>
            <w:tcW w:w="649"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专家打分</w:t>
            </w:r>
          </w:p>
        </w:tc>
        <w:tc>
          <w:tcPr>
            <w:tcW w:w="4110" w:type="dxa"/>
            <w:vAlign w:val="center"/>
          </w:tcPr>
          <w:p w:rsidR="002402ED" w:rsidRDefault="002402ED" w:rsidP="00F20F55">
            <w:pPr>
              <w:adjustRightInd w:val="0"/>
              <w:snapToGrid w:val="0"/>
              <w:spacing w:line="276" w:lineRule="auto"/>
              <w:jc w:val="left"/>
              <w:rPr>
                <w:rFonts w:ascii="仿宋" w:eastAsia="仿宋" w:hAnsi="仿宋"/>
                <w:szCs w:val="21"/>
              </w:rPr>
            </w:pPr>
            <w:r w:rsidRPr="00E91B9C">
              <w:rPr>
                <w:rFonts w:ascii="仿宋" w:eastAsia="仿宋" w:hAnsi="仿宋" w:hint="eastAsia"/>
                <w:szCs w:val="21"/>
              </w:rPr>
              <w:t>投标人对照《货物（赠送品）数量及性能参数》表如实提供技术响应表</w:t>
            </w:r>
            <w:r>
              <w:rPr>
                <w:rFonts w:ascii="仿宋" w:eastAsia="仿宋" w:hAnsi="仿宋" w:hint="eastAsia"/>
                <w:szCs w:val="21"/>
              </w:rPr>
              <w:t>。</w:t>
            </w:r>
          </w:p>
          <w:p w:rsidR="002402ED" w:rsidRPr="00E91B9C" w:rsidRDefault="002402ED" w:rsidP="00F20F55">
            <w:pPr>
              <w:adjustRightInd w:val="0"/>
              <w:snapToGrid w:val="0"/>
              <w:spacing w:line="276" w:lineRule="auto"/>
              <w:jc w:val="left"/>
              <w:rPr>
                <w:rFonts w:ascii="仿宋" w:eastAsia="仿宋" w:hAnsi="仿宋"/>
                <w:b/>
                <w:szCs w:val="21"/>
              </w:rPr>
            </w:pPr>
            <w:r w:rsidRPr="006B573A">
              <w:rPr>
                <w:rFonts w:ascii="仿宋" w:eastAsia="仿宋" w:hAnsi="仿宋" w:hint="eastAsia"/>
                <w:szCs w:val="21"/>
              </w:rPr>
              <w:t>根据技术需求参数响应情况进行打分。各项技术参数指标及要求全部满足的得满分，每</w:t>
            </w:r>
            <w:r>
              <w:rPr>
                <w:rFonts w:ascii="仿宋" w:eastAsia="仿宋" w:hAnsi="仿宋" w:hint="eastAsia"/>
                <w:szCs w:val="21"/>
              </w:rPr>
              <w:t>不符</w:t>
            </w:r>
            <w:proofErr w:type="gramStart"/>
            <w:r>
              <w:rPr>
                <w:rFonts w:ascii="仿宋" w:eastAsia="仿宋" w:hAnsi="仿宋" w:hint="eastAsia"/>
                <w:szCs w:val="21"/>
              </w:rPr>
              <w:t>合</w:t>
            </w:r>
            <w:r w:rsidRPr="006B573A">
              <w:rPr>
                <w:rFonts w:ascii="仿宋" w:eastAsia="仿宋" w:hAnsi="仿宋" w:hint="eastAsia"/>
                <w:szCs w:val="21"/>
              </w:rPr>
              <w:t>一项扣</w:t>
            </w:r>
            <w:r w:rsidRPr="006B573A">
              <w:rPr>
                <w:rFonts w:ascii="仿宋" w:eastAsia="仿宋" w:hAnsi="仿宋"/>
                <w:szCs w:val="21"/>
              </w:rPr>
              <w:t>5</w:t>
            </w:r>
            <w:r w:rsidRPr="006B573A">
              <w:rPr>
                <w:rFonts w:ascii="仿宋" w:eastAsia="仿宋" w:hAnsi="仿宋" w:hint="eastAsia"/>
                <w:szCs w:val="21"/>
              </w:rPr>
              <w:t>分</w:t>
            </w:r>
            <w:proofErr w:type="gramEnd"/>
            <w:r w:rsidRPr="006B573A">
              <w:rPr>
                <w:rFonts w:ascii="仿宋" w:eastAsia="仿宋" w:hAnsi="仿宋" w:hint="eastAsia"/>
                <w:szCs w:val="21"/>
              </w:rPr>
              <w:t>，扣完为止。</w:t>
            </w:r>
          </w:p>
          <w:p w:rsidR="002402ED" w:rsidRPr="006B573A" w:rsidRDefault="002402ED" w:rsidP="00F20F55">
            <w:pPr>
              <w:adjustRightInd w:val="0"/>
              <w:snapToGrid w:val="0"/>
              <w:spacing w:line="276" w:lineRule="auto"/>
              <w:jc w:val="left"/>
              <w:rPr>
                <w:rFonts w:ascii="仿宋" w:eastAsia="仿宋" w:hAnsi="仿宋"/>
                <w:szCs w:val="21"/>
              </w:rPr>
            </w:pPr>
            <w:r w:rsidRPr="006B573A">
              <w:rPr>
                <w:rFonts w:ascii="仿宋" w:eastAsia="仿宋" w:hAnsi="仿宋" w:hint="eastAsia"/>
                <w:szCs w:val="21"/>
              </w:rPr>
              <w:t>注：投标人提供相关证明资料，证明资料未提供，或提供的证明资料不清或无法判断的，不得分。</w:t>
            </w:r>
          </w:p>
        </w:tc>
      </w:tr>
      <w:tr w:rsidR="002402ED" w:rsidRPr="006B573A" w:rsidTr="00F20F55">
        <w:trPr>
          <w:trHeight w:val="20"/>
        </w:trPr>
        <w:tc>
          <w:tcPr>
            <w:tcW w:w="392" w:type="dxa"/>
            <w:vMerge/>
            <w:vAlign w:val="center"/>
          </w:tcPr>
          <w:p w:rsidR="002402ED" w:rsidRPr="006B573A" w:rsidRDefault="002402ED" w:rsidP="00F20F55">
            <w:pPr>
              <w:keepNext/>
              <w:keepLines/>
              <w:spacing w:before="260" w:after="260" w:line="240" w:lineRule="exact"/>
              <w:jc w:val="center"/>
              <w:outlineLvl w:val="2"/>
              <w:rPr>
                <w:rFonts w:ascii="仿宋" w:eastAsia="仿宋" w:hAnsi="仿宋"/>
                <w:szCs w:val="21"/>
              </w:rPr>
            </w:pPr>
          </w:p>
        </w:tc>
        <w:tc>
          <w:tcPr>
            <w:tcW w:w="722"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2</w:t>
            </w:r>
          </w:p>
        </w:tc>
        <w:tc>
          <w:tcPr>
            <w:tcW w:w="1843"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技术保障措施</w:t>
            </w:r>
          </w:p>
        </w:tc>
        <w:tc>
          <w:tcPr>
            <w:tcW w:w="897"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4</w:t>
            </w:r>
          </w:p>
        </w:tc>
        <w:tc>
          <w:tcPr>
            <w:tcW w:w="649"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专家打分</w:t>
            </w:r>
          </w:p>
        </w:tc>
        <w:tc>
          <w:tcPr>
            <w:tcW w:w="4110" w:type="dxa"/>
            <w:vAlign w:val="center"/>
          </w:tcPr>
          <w:p w:rsidR="002402ED" w:rsidRPr="006B573A" w:rsidRDefault="002402ED" w:rsidP="00F20F55">
            <w:pPr>
              <w:adjustRightInd w:val="0"/>
              <w:snapToGrid w:val="0"/>
              <w:spacing w:line="276" w:lineRule="auto"/>
              <w:jc w:val="left"/>
              <w:rPr>
                <w:rFonts w:ascii="仿宋" w:eastAsia="仿宋" w:hAnsi="仿宋"/>
                <w:szCs w:val="21"/>
              </w:rPr>
            </w:pPr>
            <w:r w:rsidRPr="006B573A">
              <w:rPr>
                <w:rFonts w:ascii="仿宋" w:eastAsia="仿宋" w:hAnsi="仿宋" w:hint="eastAsia"/>
                <w:szCs w:val="21"/>
              </w:rPr>
              <w:t>在投标文件中详细说明保障措施（包括技术团队、技术方案、技术人员、场地、车辆等），针对用户的实际需求，充分了解用户的要求，具有详细可行具体合理的规划。</w:t>
            </w:r>
          </w:p>
          <w:p w:rsidR="002402ED" w:rsidRPr="006B573A" w:rsidRDefault="002402ED" w:rsidP="00F20F55">
            <w:pPr>
              <w:adjustRightInd w:val="0"/>
              <w:snapToGrid w:val="0"/>
              <w:spacing w:line="276" w:lineRule="auto"/>
              <w:jc w:val="left"/>
              <w:rPr>
                <w:rFonts w:ascii="仿宋" w:eastAsia="仿宋" w:hAnsi="仿宋"/>
                <w:szCs w:val="21"/>
              </w:rPr>
            </w:pPr>
            <w:r w:rsidRPr="006B573A">
              <w:rPr>
                <w:rFonts w:ascii="仿宋" w:eastAsia="仿宋" w:hAnsi="仿宋" w:hint="eastAsia"/>
                <w:szCs w:val="21"/>
              </w:rPr>
              <w:t>评分依据：</w:t>
            </w:r>
          </w:p>
          <w:p w:rsidR="002402ED" w:rsidRPr="006B573A" w:rsidRDefault="002402ED" w:rsidP="00F20F55">
            <w:pPr>
              <w:adjustRightInd w:val="0"/>
              <w:snapToGrid w:val="0"/>
              <w:spacing w:line="276" w:lineRule="auto"/>
              <w:jc w:val="left"/>
              <w:rPr>
                <w:rFonts w:ascii="仿宋" w:eastAsia="仿宋" w:hAnsi="仿宋"/>
                <w:szCs w:val="21"/>
              </w:rPr>
            </w:pPr>
            <w:proofErr w:type="gramStart"/>
            <w:r w:rsidRPr="006B573A">
              <w:rPr>
                <w:rFonts w:ascii="仿宋" w:eastAsia="仿宋" w:hAnsi="仿宋" w:hint="eastAsia"/>
                <w:szCs w:val="21"/>
              </w:rPr>
              <w:t>优得4分</w:t>
            </w:r>
            <w:proofErr w:type="gramEnd"/>
            <w:r w:rsidRPr="006B573A">
              <w:rPr>
                <w:rFonts w:ascii="仿宋" w:eastAsia="仿宋" w:hAnsi="仿宋" w:hint="eastAsia"/>
                <w:szCs w:val="21"/>
              </w:rPr>
              <w:t>：内容完整、保障措施合理；</w:t>
            </w:r>
          </w:p>
          <w:p w:rsidR="002402ED" w:rsidRPr="006B573A" w:rsidRDefault="002402ED" w:rsidP="00F20F55">
            <w:pPr>
              <w:adjustRightInd w:val="0"/>
              <w:snapToGrid w:val="0"/>
              <w:spacing w:line="276" w:lineRule="auto"/>
              <w:jc w:val="left"/>
              <w:rPr>
                <w:rFonts w:ascii="仿宋" w:eastAsia="仿宋" w:hAnsi="仿宋"/>
                <w:szCs w:val="21"/>
              </w:rPr>
            </w:pPr>
            <w:proofErr w:type="gramStart"/>
            <w:r w:rsidRPr="006B573A">
              <w:rPr>
                <w:rFonts w:ascii="仿宋" w:eastAsia="仿宋" w:hAnsi="仿宋" w:hint="eastAsia"/>
                <w:szCs w:val="21"/>
              </w:rPr>
              <w:t>良得3分</w:t>
            </w:r>
            <w:proofErr w:type="gramEnd"/>
            <w:r w:rsidRPr="006B573A">
              <w:rPr>
                <w:rFonts w:ascii="仿宋" w:eastAsia="仿宋" w:hAnsi="仿宋" w:hint="eastAsia"/>
                <w:szCs w:val="21"/>
              </w:rPr>
              <w:t>：内容完整，保障措施较合理；</w:t>
            </w:r>
          </w:p>
          <w:p w:rsidR="002402ED" w:rsidRPr="006B573A" w:rsidRDefault="002402ED" w:rsidP="00F20F55">
            <w:pPr>
              <w:adjustRightInd w:val="0"/>
              <w:snapToGrid w:val="0"/>
              <w:spacing w:line="276" w:lineRule="auto"/>
              <w:jc w:val="left"/>
              <w:rPr>
                <w:rFonts w:ascii="仿宋" w:eastAsia="仿宋" w:hAnsi="仿宋"/>
                <w:szCs w:val="21"/>
              </w:rPr>
            </w:pPr>
            <w:r w:rsidRPr="006B573A">
              <w:rPr>
                <w:rFonts w:ascii="仿宋" w:eastAsia="仿宋" w:hAnsi="仿宋" w:hint="eastAsia"/>
                <w:szCs w:val="21"/>
              </w:rPr>
              <w:t>中得2分：内容完整，保障措施一般；</w:t>
            </w:r>
          </w:p>
          <w:p w:rsidR="002402ED" w:rsidRPr="006B573A" w:rsidRDefault="002402ED" w:rsidP="00F20F55">
            <w:pPr>
              <w:spacing w:line="276" w:lineRule="auto"/>
              <w:rPr>
                <w:rFonts w:ascii="仿宋" w:eastAsia="仿宋" w:hAnsi="仿宋"/>
              </w:rPr>
            </w:pPr>
            <w:r w:rsidRPr="006B573A">
              <w:rPr>
                <w:rFonts w:ascii="仿宋" w:eastAsia="仿宋" w:hAnsi="仿宋" w:hint="eastAsia"/>
                <w:szCs w:val="21"/>
              </w:rPr>
              <w:t>差得1分：内容存在严重不完整或保障措施不合理。</w:t>
            </w:r>
          </w:p>
        </w:tc>
      </w:tr>
      <w:tr w:rsidR="002402ED" w:rsidRPr="006B573A" w:rsidTr="00F20F55">
        <w:trPr>
          <w:trHeight w:val="20"/>
        </w:trPr>
        <w:tc>
          <w:tcPr>
            <w:tcW w:w="392"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szCs w:val="21"/>
              </w:rPr>
              <w:t>3</w:t>
            </w:r>
          </w:p>
        </w:tc>
        <w:tc>
          <w:tcPr>
            <w:tcW w:w="4111" w:type="dxa"/>
            <w:gridSpan w:val="4"/>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综合实力部分</w:t>
            </w:r>
          </w:p>
        </w:tc>
        <w:tc>
          <w:tcPr>
            <w:tcW w:w="4110"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12</w:t>
            </w:r>
          </w:p>
        </w:tc>
      </w:tr>
      <w:tr w:rsidR="002402ED" w:rsidRPr="006B573A" w:rsidTr="00F20F55">
        <w:trPr>
          <w:trHeight w:val="20"/>
        </w:trPr>
        <w:tc>
          <w:tcPr>
            <w:tcW w:w="392" w:type="dxa"/>
            <w:vMerge w:val="restart"/>
            <w:vAlign w:val="center"/>
          </w:tcPr>
          <w:p w:rsidR="002402ED" w:rsidRPr="006B573A" w:rsidRDefault="002402ED" w:rsidP="00F20F55">
            <w:pPr>
              <w:keepNext/>
              <w:keepLines/>
              <w:spacing w:before="340" w:after="330" w:line="240" w:lineRule="exact"/>
              <w:jc w:val="center"/>
              <w:outlineLvl w:val="0"/>
              <w:rPr>
                <w:rFonts w:ascii="仿宋" w:eastAsia="仿宋" w:hAnsi="仿宋"/>
                <w:szCs w:val="21"/>
              </w:rPr>
            </w:pPr>
          </w:p>
        </w:tc>
        <w:tc>
          <w:tcPr>
            <w:tcW w:w="722"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序号</w:t>
            </w:r>
          </w:p>
        </w:tc>
        <w:tc>
          <w:tcPr>
            <w:tcW w:w="1843"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评分因素</w:t>
            </w:r>
          </w:p>
        </w:tc>
        <w:tc>
          <w:tcPr>
            <w:tcW w:w="897"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权重</w:t>
            </w:r>
          </w:p>
        </w:tc>
        <w:tc>
          <w:tcPr>
            <w:tcW w:w="649"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评分方式</w:t>
            </w:r>
          </w:p>
        </w:tc>
        <w:tc>
          <w:tcPr>
            <w:tcW w:w="4110"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评分准则</w:t>
            </w:r>
          </w:p>
        </w:tc>
      </w:tr>
      <w:tr w:rsidR="002402ED" w:rsidRPr="006B573A" w:rsidTr="00F20F55">
        <w:trPr>
          <w:trHeight w:val="20"/>
        </w:trPr>
        <w:tc>
          <w:tcPr>
            <w:tcW w:w="392" w:type="dxa"/>
            <w:vMerge/>
            <w:vAlign w:val="center"/>
          </w:tcPr>
          <w:p w:rsidR="002402ED" w:rsidRPr="006B573A" w:rsidRDefault="002402ED" w:rsidP="00F20F55">
            <w:pPr>
              <w:keepNext/>
              <w:keepLines/>
              <w:spacing w:before="340" w:after="330" w:line="240" w:lineRule="exact"/>
              <w:jc w:val="center"/>
              <w:outlineLvl w:val="0"/>
              <w:rPr>
                <w:rFonts w:ascii="仿宋" w:eastAsia="仿宋" w:hAnsi="仿宋"/>
                <w:szCs w:val="21"/>
              </w:rPr>
            </w:pPr>
          </w:p>
        </w:tc>
        <w:tc>
          <w:tcPr>
            <w:tcW w:w="722"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szCs w:val="21"/>
              </w:rPr>
              <w:t>1</w:t>
            </w:r>
          </w:p>
        </w:tc>
        <w:tc>
          <w:tcPr>
            <w:tcW w:w="1843"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cs="宋体" w:hint="eastAsia"/>
              </w:rPr>
              <w:t>免费保修期内售后服务</w:t>
            </w:r>
            <w:r w:rsidRPr="006B573A">
              <w:rPr>
                <w:rFonts w:ascii="仿宋" w:eastAsia="仿宋" w:hAnsi="仿宋" w:hint="eastAsia"/>
                <w:szCs w:val="21"/>
              </w:rPr>
              <w:t>情况</w:t>
            </w:r>
          </w:p>
        </w:tc>
        <w:tc>
          <w:tcPr>
            <w:tcW w:w="897"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3</w:t>
            </w:r>
          </w:p>
        </w:tc>
        <w:tc>
          <w:tcPr>
            <w:tcW w:w="649"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专家评分</w:t>
            </w:r>
          </w:p>
        </w:tc>
        <w:tc>
          <w:tcPr>
            <w:tcW w:w="4110" w:type="dxa"/>
            <w:vAlign w:val="center"/>
          </w:tcPr>
          <w:p w:rsidR="002402ED" w:rsidRPr="006B573A" w:rsidRDefault="002402ED" w:rsidP="00F20F55">
            <w:pPr>
              <w:rPr>
                <w:rFonts w:ascii="仿宋" w:eastAsia="仿宋" w:hAnsi="仿宋"/>
                <w:szCs w:val="21"/>
              </w:rPr>
            </w:pPr>
            <w:r>
              <w:rPr>
                <w:rFonts w:ascii="仿宋" w:eastAsia="仿宋" w:hAnsi="仿宋" w:cs="宋体" w:hint="eastAsia"/>
              </w:rPr>
              <w:t>提供详细免费保修期内售后服务方案（包含</w:t>
            </w:r>
            <w:r w:rsidRPr="00E91B9C">
              <w:rPr>
                <w:rFonts w:ascii="仿宋" w:eastAsia="仿宋" w:hAnsi="仿宋" w:cs="宋体"/>
              </w:rPr>
              <w:t>免费保修期</w:t>
            </w:r>
            <w:r w:rsidRPr="00E91B9C">
              <w:rPr>
                <w:rFonts w:ascii="仿宋" w:eastAsia="仿宋" w:hAnsi="仿宋" w:cs="宋体" w:hint="eastAsia"/>
              </w:rPr>
              <w:t>、</w:t>
            </w:r>
            <w:r w:rsidRPr="00E91B9C">
              <w:rPr>
                <w:rFonts w:ascii="仿宋" w:eastAsia="仿宋" w:hAnsi="仿宋" w:cs="宋体"/>
              </w:rPr>
              <w:t>维修响应及故障解决时间</w:t>
            </w:r>
            <w:r w:rsidRPr="00E91B9C">
              <w:rPr>
                <w:rFonts w:ascii="仿宋" w:eastAsia="仿宋" w:hAnsi="仿宋" w:cs="宋体" w:hint="eastAsia"/>
              </w:rPr>
              <w:t>、其他</w:t>
            </w:r>
            <w:r>
              <w:rPr>
                <w:rFonts w:ascii="仿宋" w:eastAsia="仿宋" w:hAnsi="仿宋" w:cs="宋体" w:hint="eastAsia"/>
              </w:rPr>
              <w:t>服务等</w:t>
            </w:r>
            <w:r w:rsidRPr="00E91B9C">
              <w:rPr>
                <w:rFonts w:ascii="仿宋" w:eastAsia="仿宋" w:hAnsi="仿宋" w:cs="宋体" w:hint="eastAsia"/>
              </w:rPr>
              <w:t>）</w:t>
            </w:r>
            <w:r w:rsidRPr="006B573A">
              <w:rPr>
                <w:rFonts w:ascii="仿宋" w:eastAsia="仿宋" w:hAnsi="仿宋" w:cs="宋体" w:hint="eastAsia"/>
              </w:rPr>
              <w:t>，</w:t>
            </w:r>
            <w:proofErr w:type="gramStart"/>
            <w:r>
              <w:rPr>
                <w:rFonts w:ascii="仿宋" w:eastAsia="仿宋" w:hAnsi="仿宋" w:cs="宋体" w:hint="eastAsia"/>
              </w:rPr>
              <w:t>优</w:t>
            </w:r>
            <w:r w:rsidRPr="006B573A">
              <w:rPr>
                <w:rFonts w:ascii="仿宋" w:eastAsia="仿宋" w:hAnsi="仿宋" w:cs="宋体" w:hint="eastAsia"/>
              </w:rPr>
              <w:t>得</w:t>
            </w:r>
            <w:r w:rsidRPr="006B573A">
              <w:rPr>
                <w:rFonts w:ascii="仿宋" w:eastAsia="仿宋" w:hAnsi="仿宋" w:hint="eastAsia"/>
              </w:rPr>
              <w:t>3</w:t>
            </w:r>
            <w:r w:rsidRPr="006B573A">
              <w:rPr>
                <w:rFonts w:ascii="仿宋" w:eastAsia="仿宋" w:hAnsi="仿宋" w:cs="宋体" w:hint="eastAsia"/>
              </w:rPr>
              <w:t>分</w:t>
            </w:r>
            <w:proofErr w:type="gramEnd"/>
            <w:r w:rsidRPr="006B573A">
              <w:rPr>
                <w:rFonts w:ascii="仿宋" w:eastAsia="仿宋" w:hAnsi="仿宋" w:cs="宋体" w:hint="eastAsia"/>
              </w:rPr>
              <w:t>，</w:t>
            </w:r>
            <w:proofErr w:type="gramStart"/>
            <w:r>
              <w:rPr>
                <w:rFonts w:ascii="仿宋" w:eastAsia="仿宋" w:hAnsi="仿宋" w:cs="宋体" w:hint="eastAsia"/>
              </w:rPr>
              <w:t>良得2分</w:t>
            </w:r>
            <w:proofErr w:type="gramEnd"/>
            <w:r>
              <w:rPr>
                <w:rFonts w:ascii="仿宋" w:eastAsia="仿宋" w:hAnsi="仿宋" w:cs="宋体" w:hint="eastAsia"/>
              </w:rPr>
              <w:t>，差得1分，未提供不得分</w:t>
            </w:r>
            <w:r w:rsidRPr="006B573A">
              <w:rPr>
                <w:rFonts w:ascii="仿宋" w:eastAsia="仿宋" w:hAnsi="仿宋" w:cs="宋体" w:hint="eastAsia"/>
              </w:rPr>
              <w:t>。</w:t>
            </w:r>
          </w:p>
        </w:tc>
      </w:tr>
      <w:tr w:rsidR="002402ED" w:rsidRPr="006B573A" w:rsidTr="00F20F55">
        <w:trPr>
          <w:trHeight w:val="20"/>
        </w:trPr>
        <w:tc>
          <w:tcPr>
            <w:tcW w:w="392" w:type="dxa"/>
            <w:vMerge/>
            <w:vAlign w:val="center"/>
          </w:tcPr>
          <w:p w:rsidR="002402ED" w:rsidRPr="006B573A" w:rsidRDefault="002402ED" w:rsidP="00F20F55">
            <w:pPr>
              <w:keepNext/>
              <w:keepLines/>
              <w:spacing w:before="340" w:after="330" w:line="240" w:lineRule="exact"/>
              <w:jc w:val="center"/>
              <w:outlineLvl w:val="0"/>
              <w:rPr>
                <w:rFonts w:ascii="仿宋" w:eastAsia="仿宋" w:hAnsi="仿宋"/>
                <w:szCs w:val="21"/>
              </w:rPr>
            </w:pPr>
          </w:p>
        </w:tc>
        <w:tc>
          <w:tcPr>
            <w:tcW w:w="722"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2</w:t>
            </w:r>
          </w:p>
        </w:tc>
        <w:tc>
          <w:tcPr>
            <w:tcW w:w="1843" w:type="dxa"/>
            <w:vAlign w:val="center"/>
          </w:tcPr>
          <w:p w:rsidR="002402ED" w:rsidRPr="006B573A" w:rsidRDefault="002402ED" w:rsidP="00F20F55">
            <w:pPr>
              <w:jc w:val="center"/>
              <w:rPr>
                <w:rFonts w:ascii="仿宋" w:eastAsia="仿宋" w:hAnsi="仿宋" w:cs="宋体"/>
              </w:rPr>
            </w:pPr>
            <w:r w:rsidRPr="006B573A">
              <w:rPr>
                <w:rFonts w:ascii="仿宋" w:eastAsia="仿宋" w:hAnsi="仿宋" w:cs="宋体" w:hint="eastAsia"/>
              </w:rPr>
              <w:t>免费保修期外售后服务</w:t>
            </w:r>
            <w:r w:rsidRPr="006B573A">
              <w:rPr>
                <w:rFonts w:ascii="仿宋" w:eastAsia="仿宋" w:hAnsi="仿宋" w:hint="eastAsia"/>
                <w:szCs w:val="21"/>
              </w:rPr>
              <w:t>情况</w:t>
            </w:r>
          </w:p>
        </w:tc>
        <w:tc>
          <w:tcPr>
            <w:tcW w:w="897"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3</w:t>
            </w:r>
          </w:p>
        </w:tc>
        <w:tc>
          <w:tcPr>
            <w:tcW w:w="649"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专家评分</w:t>
            </w:r>
          </w:p>
        </w:tc>
        <w:tc>
          <w:tcPr>
            <w:tcW w:w="4110" w:type="dxa"/>
            <w:vAlign w:val="center"/>
          </w:tcPr>
          <w:p w:rsidR="002402ED" w:rsidRPr="006B573A" w:rsidRDefault="002402ED" w:rsidP="00F20F55">
            <w:pPr>
              <w:rPr>
                <w:rFonts w:ascii="仿宋" w:eastAsia="仿宋" w:hAnsi="仿宋" w:cs="宋体"/>
              </w:rPr>
            </w:pPr>
            <w:r>
              <w:rPr>
                <w:rFonts w:ascii="仿宋" w:eastAsia="仿宋" w:hAnsi="仿宋" w:cs="宋体" w:hint="eastAsia"/>
              </w:rPr>
              <w:t>提供详细免费保修期外售后服务方案（</w:t>
            </w:r>
            <w:r w:rsidRPr="00E91B9C">
              <w:rPr>
                <w:rFonts w:ascii="仿宋" w:eastAsia="仿宋" w:hAnsi="仿宋" w:cs="宋体"/>
              </w:rPr>
              <w:t>保修期后</w:t>
            </w:r>
            <w:r>
              <w:rPr>
                <w:rFonts w:ascii="仿宋" w:eastAsia="仿宋" w:hAnsi="仿宋" w:cs="宋体" w:hint="eastAsia"/>
              </w:rPr>
              <w:t>服务及配件提供费用、</w:t>
            </w:r>
            <w:r w:rsidRPr="00E91B9C">
              <w:rPr>
                <w:rFonts w:ascii="仿宋" w:eastAsia="仿宋" w:hAnsi="仿宋" w:cs="宋体"/>
              </w:rPr>
              <w:t>维修响应及故障解决时间</w:t>
            </w:r>
            <w:r>
              <w:rPr>
                <w:rFonts w:ascii="仿宋" w:eastAsia="仿宋" w:hAnsi="仿宋" w:cs="宋体" w:hint="eastAsia"/>
              </w:rPr>
              <w:t>、</w:t>
            </w:r>
            <w:r w:rsidRPr="00E91B9C">
              <w:rPr>
                <w:rFonts w:ascii="仿宋" w:eastAsia="仿宋" w:hAnsi="仿宋" w:cs="宋体"/>
              </w:rPr>
              <w:t>备品备件</w:t>
            </w:r>
            <w:r>
              <w:rPr>
                <w:rFonts w:ascii="仿宋" w:eastAsia="仿宋" w:hAnsi="仿宋" w:cs="宋体" w:hint="eastAsia"/>
              </w:rPr>
              <w:t>情况等）</w:t>
            </w:r>
            <w:r w:rsidRPr="006B573A">
              <w:rPr>
                <w:rFonts w:ascii="仿宋" w:eastAsia="仿宋" w:hAnsi="仿宋" w:cs="宋体" w:hint="eastAsia"/>
              </w:rPr>
              <w:t>，</w:t>
            </w:r>
            <w:proofErr w:type="gramStart"/>
            <w:r>
              <w:rPr>
                <w:rFonts w:ascii="仿宋" w:eastAsia="仿宋" w:hAnsi="仿宋" w:cs="宋体" w:hint="eastAsia"/>
              </w:rPr>
              <w:t>优</w:t>
            </w:r>
            <w:r w:rsidRPr="006B573A">
              <w:rPr>
                <w:rFonts w:ascii="仿宋" w:eastAsia="仿宋" w:hAnsi="仿宋" w:cs="宋体" w:hint="eastAsia"/>
              </w:rPr>
              <w:t>得</w:t>
            </w:r>
            <w:r w:rsidRPr="006B573A">
              <w:rPr>
                <w:rFonts w:ascii="仿宋" w:eastAsia="仿宋" w:hAnsi="仿宋" w:hint="eastAsia"/>
              </w:rPr>
              <w:t>3</w:t>
            </w:r>
            <w:r w:rsidRPr="006B573A">
              <w:rPr>
                <w:rFonts w:ascii="仿宋" w:eastAsia="仿宋" w:hAnsi="仿宋" w:cs="宋体" w:hint="eastAsia"/>
              </w:rPr>
              <w:t>分</w:t>
            </w:r>
            <w:proofErr w:type="gramEnd"/>
            <w:r w:rsidRPr="006B573A">
              <w:rPr>
                <w:rFonts w:ascii="仿宋" w:eastAsia="仿宋" w:hAnsi="仿宋" w:cs="宋体" w:hint="eastAsia"/>
              </w:rPr>
              <w:t>，</w:t>
            </w:r>
            <w:proofErr w:type="gramStart"/>
            <w:r>
              <w:rPr>
                <w:rFonts w:ascii="仿宋" w:eastAsia="仿宋" w:hAnsi="仿宋" w:cs="宋体" w:hint="eastAsia"/>
              </w:rPr>
              <w:t>良得2分</w:t>
            </w:r>
            <w:proofErr w:type="gramEnd"/>
            <w:r>
              <w:rPr>
                <w:rFonts w:ascii="仿宋" w:eastAsia="仿宋" w:hAnsi="仿宋" w:cs="宋体" w:hint="eastAsia"/>
              </w:rPr>
              <w:t>，差得1分，未提供不得分</w:t>
            </w:r>
            <w:r w:rsidRPr="006B573A">
              <w:rPr>
                <w:rFonts w:ascii="仿宋" w:eastAsia="仿宋" w:hAnsi="仿宋" w:cs="宋体" w:hint="eastAsia"/>
              </w:rPr>
              <w:t>。</w:t>
            </w:r>
          </w:p>
        </w:tc>
      </w:tr>
      <w:tr w:rsidR="002402ED" w:rsidRPr="006B573A" w:rsidTr="00F20F55">
        <w:trPr>
          <w:trHeight w:val="20"/>
        </w:trPr>
        <w:tc>
          <w:tcPr>
            <w:tcW w:w="392" w:type="dxa"/>
            <w:vMerge/>
            <w:vAlign w:val="center"/>
          </w:tcPr>
          <w:p w:rsidR="002402ED" w:rsidRPr="006B573A" w:rsidRDefault="002402ED" w:rsidP="00F20F55">
            <w:pPr>
              <w:keepNext/>
              <w:keepLines/>
              <w:spacing w:before="340" w:after="330" w:line="240" w:lineRule="exact"/>
              <w:jc w:val="center"/>
              <w:outlineLvl w:val="0"/>
              <w:rPr>
                <w:rFonts w:ascii="仿宋" w:eastAsia="仿宋" w:hAnsi="仿宋"/>
                <w:szCs w:val="21"/>
              </w:rPr>
            </w:pPr>
          </w:p>
        </w:tc>
        <w:tc>
          <w:tcPr>
            <w:tcW w:w="722"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2</w:t>
            </w:r>
          </w:p>
        </w:tc>
        <w:tc>
          <w:tcPr>
            <w:tcW w:w="1843" w:type="dxa"/>
            <w:vAlign w:val="center"/>
          </w:tcPr>
          <w:p w:rsidR="002402ED" w:rsidRDefault="002402ED" w:rsidP="00F20F55">
            <w:pPr>
              <w:jc w:val="center"/>
              <w:rPr>
                <w:rFonts w:ascii="仿宋" w:eastAsia="仿宋" w:hAnsi="仿宋" w:cs="宋体"/>
              </w:rPr>
            </w:pPr>
            <w:r w:rsidRPr="006B573A">
              <w:rPr>
                <w:rFonts w:ascii="仿宋" w:eastAsia="仿宋" w:hAnsi="仿宋" w:cs="宋体" w:hint="eastAsia"/>
              </w:rPr>
              <w:t>其他商务条款</w:t>
            </w:r>
          </w:p>
          <w:p w:rsidR="002402ED" w:rsidRPr="006B573A" w:rsidRDefault="002402ED" w:rsidP="00F20F55">
            <w:pPr>
              <w:jc w:val="center"/>
              <w:rPr>
                <w:rFonts w:ascii="仿宋" w:eastAsia="仿宋" w:hAnsi="仿宋" w:cs="宋体"/>
                <w:sz w:val="24"/>
                <w:szCs w:val="24"/>
              </w:rPr>
            </w:pPr>
            <w:r w:rsidRPr="006B573A">
              <w:rPr>
                <w:rFonts w:ascii="仿宋" w:eastAsia="仿宋" w:hAnsi="仿宋" w:cs="宋体" w:hint="eastAsia"/>
              </w:rPr>
              <w:t>情况</w:t>
            </w:r>
          </w:p>
        </w:tc>
        <w:tc>
          <w:tcPr>
            <w:tcW w:w="897"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3</w:t>
            </w:r>
          </w:p>
        </w:tc>
        <w:tc>
          <w:tcPr>
            <w:tcW w:w="649"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专家评分</w:t>
            </w:r>
          </w:p>
        </w:tc>
        <w:tc>
          <w:tcPr>
            <w:tcW w:w="4110" w:type="dxa"/>
            <w:vAlign w:val="center"/>
          </w:tcPr>
          <w:p w:rsidR="002402ED" w:rsidRPr="006B573A" w:rsidRDefault="002402ED" w:rsidP="00F20F55">
            <w:pPr>
              <w:rPr>
                <w:rFonts w:ascii="仿宋" w:eastAsia="仿宋" w:hAnsi="仿宋"/>
                <w:szCs w:val="21"/>
              </w:rPr>
            </w:pPr>
            <w:r>
              <w:rPr>
                <w:rFonts w:ascii="仿宋" w:eastAsia="仿宋" w:hAnsi="仿宋" w:cs="宋体" w:hint="eastAsia"/>
              </w:rPr>
              <w:t>提供详细其他服务方案（包含培训计划、增值服务等）</w:t>
            </w:r>
            <w:r w:rsidRPr="006B573A">
              <w:rPr>
                <w:rFonts w:ascii="仿宋" w:eastAsia="仿宋" w:hAnsi="仿宋" w:cs="宋体" w:hint="eastAsia"/>
              </w:rPr>
              <w:t>，</w:t>
            </w:r>
            <w:proofErr w:type="gramStart"/>
            <w:r>
              <w:rPr>
                <w:rFonts w:ascii="仿宋" w:eastAsia="仿宋" w:hAnsi="仿宋" w:cs="宋体" w:hint="eastAsia"/>
              </w:rPr>
              <w:t>优</w:t>
            </w:r>
            <w:r w:rsidRPr="006B573A">
              <w:rPr>
                <w:rFonts w:ascii="仿宋" w:eastAsia="仿宋" w:hAnsi="仿宋" w:cs="宋体" w:hint="eastAsia"/>
              </w:rPr>
              <w:t>得</w:t>
            </w:r>
            <w:r w:rsidRPr="006B573A">
              <w:rPr>
                <w:rFonts w:ascii="仿宋" w:eastAsia="仿宋" w:hAnsi="仿宋" w:hint="eastAsia"/>
              </w:rPr>
              <w:t>3</w:t>
            </w:r>
            <w:r w:rsidRPr="006B573A">
              <w:rPr>
                <w:rFonts w:ascii="仿宋" w:eastAsia="仿宋" w:hAnsi="仿宋" w:cs="宋体" w:hint="eastAsia"/>
              </w:rPr>
              <w:t>分</w:t>
            </w:r>
            <w:proofErr w:type="gramEnd"/>
            <w:r w:rsidRPr="006B573A">
              <w:rPr>
                <w:rFonts w:ascii="仿宋" w:eastAsia="仿宋" w:hAnsi="仿宋" w:cs="宋体" w:hint="eastAsia"/>
              </w:rPr>
              <w:t>，</w:t>
            </w:r>
            <w:proofErr w:type="gramStart"/>
            <w:r>
              <w:rPr>
                <w:rFonts w:ascii="仿宋" w:eastAsia="仿宋" w:hAnsi="仿宋" w:cs="宋体" w:hint="eastAsia"/>
              </w:rPr>
              <w:t>良得2分</w:t>
            </w:r>
            <w:proofErr w:type="gramEnd"/>
            <w:r>
              <w:rPr>
                <w:rFonts w:ascii="仿宋" w:eastAsia="仿宋" w:hAnsi="仿宋" w:cs="宋体" w:hint="eastAsia"/>
              </w:rPr>
              <w:t>，差得1分，未提供不得分</w:t>
            </w:r>
            <w:r w:rsidRPr="006B573A">
              <w:rPr>
                <w:rFonts w:ascii="仿宋" w:eastAsia="仿宋" w:hAnsi="仿宋" w:cs="宋体" w:hint="eastAsia"/>
              </w:rPr>
              <w:t>。</w:t>
            </w:r>
          </w:p>
        </w:tc>
      </w:tr>
      <w:tr w:rsidR="002402ED" w:rsidRPr="006B573A" w:rsidTr="00F20F55">
        <w:trPr>
          <w:trHeight w:val="20"/>
        </w:trPr>
        <w:tc>
          <w:tcPr>
            <w:tcW w:w="392" w:type="dxa"/>
            <w:vMerge/>
            <w:vAlign w:val="center"/>
          </w:tcPr>
          <w:p w:rsidR="002402ED" w:rsidRPr="006B573A" w:rsidRDefault="002402ED" w:rsidP="00F20F55">
            <w:pPr>
              <w:keepNext/>
              <w:keepLines/>
              <w:spacing w:before="340" w:after="330" w:line="240" w:lineRule="exact"/>
              <w:jc w:val="center"/>
              <w:outlineLvl w:val="0"/>
              <w:rPr>
                <w:rFonts w:ascii="仿宋" w:eastAsia="仿宋" w:hAnsi="仿宋"/>
                <w:szCs w:val="21"/>
              </w:rPr>
            </w:pPr>
          </w:p>
        </w:tc>
        <w:tc>
          <w:tcPr>
            <w:tcW w:w="722"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3</w:t>
            </w:r>
          </w:p>
        </w:tc>
        <w:tc>
          <w:tcPr>
            <w:tcW w:w="1843" w:type="dxa"/>
            <w:vAlign w:val="center"/>
          </w:tcPr>
          <w:p w:rsidR="002402ED" w:rsidRPr="006B573A" w:rsidRDefault="002402ED" w:rsidP="00F20F55">
            <w:pPr>
              <w:jc w:val="center"/>
              <w:rPr>
                <w:rFonts w:ascii="仿宋" w:eastAsia="仿宋" w:hAnsi="仿宋" w:cs="宋体"/>
              </w:rPr>
            </w:pPr>
            <w:r w:rsidRPr="006B573A">
              <w:rPr>
                <w:rFonts w:ascii="仿宋" w:eastAsia="仿宋" w:hAnsi="仿宋" w:hint="eastAsia"/>
                <w:szCs w:val="21"/>
              </w:rPr>
              <w:t>投标人近三年同类业绩（截止日为本项目公告发布之日）</w:t>
            </w:r>
          </w:p>
        </w:tc>
        <w:tc>
          <w:tcPr>
            <w:tcW w:w="897"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3</w:t>
            </w:r>
          </w:p>
        </w:tc>
        <w:tc>
          <w:tcPr>
            <w:tcW w:w="649"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专家评分</w:t>
            </w:r>
          </w:p>
        </w:tc>
        <w:tc>
          <w:tcPr>
            <w:tcW w:w="4110" w:type="dxa"/>
            <w:vAlign w:val="center"/>
          </w:tcPr>
          <w:p w:rsidR="002402ED" w:rsidRPr="006B573A" w:rsidRDefault="002402ED" w:rsidP="00F20F55">
            <w:pPr>
              <w:rPr>
                <w:rFonts w:ascii="仿宋" w:eastAsia="仿宋" w:hAnsi="仿宋" w:cs="宋体"/>
                <w:szCs w:val="21"/>
              </w:rPr>
            </w:pPr>
            <w:r w:rsidRPr="006B573A">
              <w:rPr>
                <w:rFonts w:ascii="仿宋" w:eastAsia="仿宋" w:hAnsi="仿宋" w:cs="宋体" w:hint="eastAsia"/>
                <w:szCs w:val="21"/>
              </w:rPr>
              <w:t>提供近三年内（以合同签订日期为准）类似同类项目成功案例，每提供1个项目业绩得1分，最高为3分，没有提供不得分。</w:t>
            </w:r>
          </w:p>
          <w:p w:rsidR="002402ED" w:rsidRPr="006B573A" w:rsidRDefault="002402ED" w:rsidP="00F20F55">
            <w:pPr>
              <w:rPr>
                <w:rFonts w:ascii="仿宋" w:eastAsia="仿宋" w:hAnsi="仿宋" w:cs="宋体"/>
                <w:szCs w:val="21"/>
              </w:rPr>
            </w:pPr>
            <w:r w:rsidRPr="006B573A">
              <w:rPr>
                <w:rFonts w:ascii="仿宋" w:eastAsia="仿宋" w:hAnsi="仿宋" w:cs="宋体" w:hint="eastAsia"/>
                <w:szCs w:val="21"/>
              </w:rPr>
              <w:t>证明文件：提供合同关键页（包括但不限于：合同名称页、合同主要内容页、合同签订日期页、合同双方签字盖章页）复印件或扫描件加盖投标人公章，原件备查。</w:t>
            </w:r>
          </w:p>
          <w:p w:rsidR="002402ED" w:rsidRPr="006B573A" w:rsidRDefault="002402ED" w:rsidP="00F20F55">
            <w:pPr>
              <w:rPr>
                <w:rFonts w:ascii="仿宋" w:eastAsia="仿宋" w:hAnsi="仿宋" w:cs="宋体"/>
              </w:rPr>
            </w:pPr>
            <w:r w:rsidRPr="006B573A">
              <w:rPr>
                <w:rFonts w:ascii="仿宋" w:eastAsia="仿宋" w:hAnsi="仿宋" w:cs="宋体" w:hint="eastAsia"/>
                <w:szCs w:val="21"/>
              </w:rPr>
              <w:t>如未按要求提供证明材料，或所提供的证明材料未能体现上述评分内容的，视为该证明材料无效。</w:t>
            </w:r>
          </w:p>
        </w:tc>
      </w:tr>
      <w:tr w:rsidR="002402ED" w:rsidRPr="006B573A" w:rsidTr="00F20F55">
        <w:trPr>
          <w:trHeight w:val="20"/>
        </w:trPr>
        <w:tc>
          <w:tcPr>
            <w:tcW w:w="392"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4</w:t>
            </w:r>
          </w:p>
        </w:tc>
        <w:tc>
          <w:tcPr>
            <w:tcW w:w="4111" w:type="dxa"/>
            <w:gridSpan w:val="4"/>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诚信情况</w:t>
            </w:r>
          </w:p>
        </w:tc>
        <w:tc>
          <w:tcPr>
            <w:tcW w:w="4110" w:type="dxa"/>
            <w:vAlign w:val="center"/>
          </w:tcPr>
          <w:p w:rsidR="002402ED" w:rsidRPr="006B573A" w:rsidRDefault="002402ED" w:rsidP="00F20F55">
            <w:pPr>
              <w:pStyle w:val="a3"/>
              <w:pBdr>
                <w:bottom w:val="none" w:sz="0" w:space="0" w:color="auto"/>
              </w:pBdr>
              <w:tabs>
                <w:tab w:val="clear" w:pos="4153"/>
                <w:tab w:val="clear" w:pos="8306"/>
              </w:tabs>
              <w:spacing w:line="300" w:lineRule="auto"/>
              <w:rPr>
                <w:rFonts w:ascii="仿宋" w:eastAsia="仿宋" w:hAnsi="仿宋"/>
                <w:sz w:val="21"/>
                <w:szCs w:val="21"/>
              </w:rPr>
            </w:pPr>
            <w:r w:rsidRPr="006B573A">
              <w:rPr>
                <w:rFonts w:ascii="仿宋" w:eastAsia="仿宋" w:hAnsi="仿宋"/>
                <w:sz w:val="21"/>
                <w:szCs w:val="21"/>
              </w:rPr>
              <w:t>5</w:t>
            </w:r>
          </w:p>
        </w:tc>
      </w:tr>
      <w:tr w:rsidR="002402ED" w:rsidRPr="006B573A" w:rsidTr="00F20F55">
        <w:trPr>
          <w:trHeight w:val="20"/>
        </w:trPr>
        <w:tc>
          <w:tcPr>
            <w:tcW w:w="392" w:type="dxa"/>
            <w:vMerge w:val="restart"/>
            <w:vAlign w:val="center"/>
          </w:tcPr>
          <w:p w:rsidR="002402ED" w:rsidRPr="006B573A" w:rsidRDefault="002402ED" w:rsidP="00F20F55">
            <w:pPr>
              <w:spacing w:line="240" w:lineRule="exact"/>
              <w:jc w:val="center"/>
              <w:rPr>
                <w:rFonts w:ascii="仿宋" w:eastAsia="仿宋" w:hAnsi="仿宋"/>
                <w:szCs w:val="21"/>
              </w:rPr>
            </w:pPr>
          </w:p>
        </w:tc>
        <w:tc>
          <w:tcPr>
            <w:tcW w:w="722"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序号</w:t>
            </w:r>
          </w:p>
        </w:tc>
        <w:tc>
          <w:tcPr>
            <w:tcW w:w="1843"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评分因素</w:t>
            </w:r>
          </w:p>
        </w:tc>
        <w:tc>
          <w:tcPr>
            <w:tcW w:w="897"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权重</w:t>
            </w:r>
          </w:p>
        </w:tc>
        <w:tc>
          <w:tcPr>
            <w:tcW w:w="649"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评分方式</w:t>
            </w:r>
          </w:p>
        </w:tc>
        <w:tc>
          <w:tcPr>
            <w:tcW w:w="4110"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评分准则</w:t>
            </w:r>
          </w:p>
        </w:tc>
      </w:tr>
      <w:tr w:rsidR="002402ED" w:rsidRPr="006B573A" w:rsidTr="00F20F55">
        <w:trPr>
          <w:trHeight w:val="20"/>
        </w:trPr>
        <w:tc>
          <w:tcPr>
            <w:tcW w:w="392" w:type="dxa"/>
            <w:vMerge/>
            <w:vAlign w:val="center"/>
          </w:tcPr>
          <w:p w:rsidR="002402ED" w:rsidRPr="006B573A" w:rsidRDefault="002402ED" w:rsidP="00F20F55">
            <w:pPr>
              <w:keepNext/>
              <w:keepLines/>
              <w:spacing w:before="340" w:after="330" w:line="240" w:lineRule="exact"/>
              <w:jc w:val="center"/>
              <w:outlineLvl w:val="0"/>
              <w:rPr>
                <w:rFonts w:ascii="仿宋" w:eastAsia="仿宋" w:hAnsi="仿宋"/>
                <w:szCs w:val="21"/>
              </w:rPr>
            </w:pPr>
          </w:p>
        </w:tc>
        <w:tc>
          <w:tcPr>
            <w:tcW w:w="722"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szCs w:val="21"/>
              </w:rPr>
              <w:t>1</w:t>
            </w:r>
          </w:p>
        </w:tc>
        <w:tc>
          <w:tcPr>
            <w:tcW w:w="1843"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诚信</w:t>
            </w:r>
          </w:p>
        </w:tc>
        <w:tc>
          <w:tcPr>
            <w:tcW w:w="897"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szCs w:val="21"/>
              </w:rPr>
              <w:t>5</w:t>
            </w:r>
          </w:p>
        </w:tc>
        <w:tc>
          <w:tcPr>
            <w:tcW w:w="649"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专家评分</w:t>
            </w:r>
          </w:p>
        </w:tc>
        <w:tc>
          <w:tcPr>
            <w:tcW w:w="4110" w:type="dxa"/>
          </w:tcPr>
          <w:p w:rsidR="002402ED" w:rsidRPr="006B573A" w:rsidRDefault="002402ED" w:rsidP="00F20F55">
            <w:pPr>
              <w:rPr>
                <w:rFonts w:ascii="仿宋" w:eastAsia="仿宋" w:hAnsi="仿宋"/>
                <w:szCs w:val="21"/>
              </w:rPr>
            </w:pPr>
            <w:r w:rsidRPr="006B573A">
              <w:rPr>
                <w:rFonts w:ascii="仿宋" w:eastAsia="仿宋" w:hAnsi="仿宋" w:cs="宋体"/>
                <w:szCs w:val="21"/>
              </w:rPr>
              <w:t>按照</w:t>
            </w:r>
            <w:proofErr w:type="gramStart"/>
            <w:r w:rsidRPr="006B573A">
              <w:rPr>
                <w:rFonts w:ascii="仿宋" w:eastAsia="仿宋" w:hAnsi="仿宋" w:cs="宋体"/>
                <w:szCs w:val="21"/>
              </w:rPr>
              <w:t>深财购</w:t>
            </w:r>
            <w:proofErr w:type="gramEnd"/>
            <w:r w:rsidRPr="006B573A">
              <w:rPr>
                <w:rFonts w:ascii="仿宋" w:eastAsia="仿宋" w:hAnsi="仿宋" w:cs="宋体"/>
                <w:szCs w:val="21"/>
              </w:rPr>
              <w:t>﹝2013﹞27号文通知要求，存在通知中第一条规定情形但超出法定追诉时效，或情节轻微未给予禁止参与政府采购的行政处罚的，得0分；不存在上述情形的，</w:t>
            </w:r>
            <w:r w:rsidRPr="006B573A">
              <w:rPr>
                <w:rFonts w:ascii="仿宋" w:eastAsia="仿宋" w:hAnsi="仿宋" w:cs="宋体"/>
                <w:b/>
                <w:szCs w:val="21"/>
              </w:rPr>
              <w:t>且出具诚信声明函</w:t>
            </w:r>
            <w:r w:rsidRPr="006B573A">
              <w:rPr>
                <w:rFonts w:ascii="仿宋" w:eastAsia="仿宋" w:hAnsi="仿宋" w:cs="宋体"/>
                <w:szCs w:val="21"/>
              </w:rPr>
              <w:t>，本项得满分。投标人提供虚假资料被查实的，则可能面临被列入不良行为记录名单的风险。</w:t>
            </w:r>
          </w:p>
        </w:tc>
      </w:tr>
      <w:tr w:rsidR="002402ED" w:rsidRPr="006B573A" w:rsidTr="00F20F55">
        <w:trPr>
          <w:trHeight w:val="20"/>
        </w:trPr>
        <w:tc>
          <w:tcPr>
            <w:tcW w:w="392"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5</w:t>
            </w:r>
          </w:p>
        </w:tc>
        <w:tc>
          <w:tcPr>
            <w:tcW w:w="4111" w:type="dxa"/>
            <w:gridSpan w:val="4"/>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szCs w:val="21"/>
              </w:rPr>
              <w:t>疫情防控</w:t>
            </w:r>
          </w:p>
        </w:tc>
        <w:tc>
          <w:tcPr>
            <w:tcW w:w="4110" w:type="dxa"/>
            <w:vAlign w:val="center"/>
          </w:tcPr>
          <w:p w:rsidR="002402ED" w:rsidRPr="006B573A" w:rsidRDefault="002402ED" w:rsidP="00F20F55">
            <w:pPr>
              <w:pStyle w:val="a3"/>
              <w:pBdr>
                <w:bottom w:val="none" w:sz="0" w:space="0" w:color="auto"/>
              </w:pBdr>
              <w:tabs>
                <w:tab w:val="clear" w:pos="4153"/>
                <w:tab w:val="clear" w:pos="8306"/>
              </w:tabs>
              <w:spacing w:line="300" w:lineRule="auto"/>
              <w:rPr>
                <w:rFonts w:ascii="仿宋" w:eastAsia="仿宋" w:hAnsi="仿宋"/>
                <w:sz w:val="21"/>
                <w:szCs w:val="21"/>
              </w:rPr>
            </w:pPr>
            <w:r w:rsidRPr="006B573A">
              <w:rPr>
                <w:rFonts w:ascii="仿宋" w:eastAsia="仿宋" w:hAnsi="仿宋"/>
                <w:sz w:val="21"/>
                <w:szCs w:val="21"/>
              </w:rPr>
              <w:t>5</w:t>
            </w:r>
          </w:p>
        </w:tc>
      </w:tr>
      <w:tr w:rsidR="002402ED" w:rsidRPr="006B573A" w:rsidTr="00F20F55">
        <w:trPr>
          <w:trHeight w:val="20"/>
        </w:trPr>
        <w:tc>
          <w:tcPr>
            <w:tcW w:w="392" w:type="dxa"/>
            <w:vMerge w:val="restart"/>
            <w:vAlign w:val="center"/>
          </w:tcPr>
          <w:p w:rsidR="002402ED" w:rsidRPr="006B573A" w:rsidRDefault="002402ED" w:rsidP="00F20F55">
            <w:pPr>
              <w:keepNext/>
              <w:keepLines/>
              <w:spacing w:before="340" w:after="330" w:line="240" w:lineRule="exact"/>
              <w:jc w:val="center"/>
              <w:outlineLvl w:val="0"/>
              <w:rPr>
                <w:rFonts w:ascii="仿宋" w:eastAsia="仿宋" w:hAnsi="仿宋"/>
                <w:szCs w:val="21"/>
              </w:rPr>
            </w:pPr>
          </w:p>
        </w:tc>
        <w:tc>
          <w:tcPr>
            <w:tcW w:w="722"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1</w:t>
            </w:r>
          </w:p>
        </w:tc>
        <w:tc>
          <w:tcPr>
            <w:tcW w:w="1843"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疫情防控重点保障企业</w:t>
            </w:r>
          </w:p>
        </w:tc>
        <w:tc>
          <w:tcPr>
            <w:tcW w:w="897"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3</w:t>
            </w:r>
          </w:p>
        </w:tc>
        <w:tc>
          <w:tcPr>
            <w:tcW w:w="649"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专家评分</w:t>
            </w:r>
          </w:p>
        </w:tc>
        <w:tc>
          <w:tcPr>
            <w:tcW w:w="4110" w:type="dxa"/>
          </w:tcPr>
          <w:p w:rsidR="002402ED" w:rsidRPr="006B573A" w:rsidRDefault="002402ED" w:rsidP="00F20F55">
            <w:pPr>
              <w:jc w:val="left"/>
              <w:rPr>
                <w:rFonts w:ascii="仿宋" w:eastAsia="仿宋" w:hAnsi="仿宋"/>
                <w:szCs w:val="21"/>
              </w:rPr>
            </w:pPr>
            <w:r w:rsidRPr="006B573A">
              <w:rPr>
                <w:rFonts w:ascii="仿宋" w:eastAsia="仿宋" w:hAnsi="仿宋" w:hint="eastAsia"/>
                <w:szCs w:val="21"/>
              </w:rPr>
              <w:t>纳入全国性名单或地方性名单的疫情防控重点保障企业（以下简称“重点保障企业”），直接参与我市政府采购投标的，提供至少一项自身属于重点保障企业的证明材料（名单查询网页链接、名单网页截图、政府部门出具的文件或者企业享受重点保障企业优惠政策的其他证明文件均可），即可获得评审得分。</w:t>
            </w:r>
          </w:p>
        </w:tc>
      </w:tr>
      <w:tr w:rsidR="002402ED" w:rsidRPr="006B573A" w:rsidTr="00F20F55">
        <w:trPr>
          <w:trHeight w:val="20"/>
        </w:trPr>
        <w:tc>
          <w:tcPr>
            <w:tcW w:w="392" w:type="dxa"/>
            <w:vMerge/>
            <w:vAlign w:val="center"/>
          </w:tcPr>
          <w:p w:rsidR="002402ED" w:rsidRPr="006B573A" w:rsidRDefault="002402ED" w:rsidP="00F20F55">
            <w:pPr>
              <w:keepNext/>
              <w:keepLines/>
              <w:spacing w:before="340" w:after="330" w:line="240" w:lineRule="exact"/>
              <w:jc w:val="center"/>
              <w:outlineLvl w:val="0"/>
              <w:rPr>
                <w:rFonts w:ascii="仿宋" w:eastAsia="仿宋" w:hAnsi="仿宋"/>
                <w:szCs w:val="21"/>
              </w:rPr>
            </w:pPr>
          </w:p>
        </w:tc>
        <w:tc>
          <w:tcPr>
            <w:tcW w:w="722"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2</w:t>
            </w:r>
          </w:p>
        </w:tc>
        <w:tc>
          <w:tcPr>
            <w:tcW w:w="1843" w:type="dxa"/>
            <w:vAlign w:val="center"/>
          </w:tcPr>
          <w:p w:rsidR="002402ED" w:rsidRPr="006B573A" w:rsidRDefault="002402ED" w:rsidP="00F20F55">
            <w:pPr>
              <w:jc w:val="center"/>
              <w:rPr>
                <w:rFonts w:ascii="仿宋" w:eastAsia="仿宋" w:hAnsi="仿宋"/>
                <w:szCs w:val="21"/>
              </w:rPr>
            </w:pPr>
            <w:proofErr w:type="gramStart"/>
            <w:r w:rsidRPr="006B573A">
              <w:rPr>
                <w:rFonts w:ascii="仿宋" w:eastAsia="仿宋" w:hAnsi="仿宋" w:hint="eastAsia"/>
                <w:szCs w:val="21"/>
              </w:rPr>
              <w:t>稳岗企业</w:t>
            </w:r>
            <w:proofErr w:type="gramEnd"/>
          </w:p>
        </w:tc>
        <w:tc>
          <w:tcPr>
            <w:tcW w:w="897" w:type="dxa"/>
            <w:vAlign w:val="center"/>
          </w:tcPr>
          <w:p w:rsidR="002402ED" w:rsidRPr="006B573A" w:rsidRDefault="002402ED" w:rsidP="00F20F55">
            <w:pPr>
              <w:jc w:val="center"/>
              <w:rPr>
                <w:rFonts w:ascii="仿宋" w:eastAsia="仿宋" w:hAnsi="仿宋"/>
                <w:szCs w:val="21"/>
              </w:rPr>
            </w:pPr>
            <w:r w:rsidRPr="006B573A">
              <w:rPr>
                <w:rFonts w:ascii="仿宋" w:eastAsia="仿宋" w:hAnsi="仿宋" w:hint="eastAsia"/>
                <w:szCs w:val="21"/>
              </w:rPr>
              <w:t>2</w:t>
            </w:r>
          </w:p>
        </w:tc>
        <w:tc>
          <w:tcPr>
            <w:tcW w:w="649" w:type="dxa"/>
            <w:vAlign w:val="center"/>
          </w:tcPr>
          <w:p w:rsidR="002402ED" w:rsidRPr="006B573A" w:rsidRDefault="002402ED" w:rsidP="00F20F55">
            <w:pPr>
              <w:spacing w:line="240" w:lineRule="exact"/>
              <w:jc w:val="center"/>
              <w:rPr>
                <w:rFonts w:ascii="仿宋" w:eastAsia="仿宋" w:hAnsi="仿宋"/>
                <w:szCs w:val="21"/>
              </w:rPr>
            </w:pPr>
            <w:r w:rsidRPr="006B573A">
              <w:rPr>
                <w:rFonts w:ascii="仿宋" w:eastAsia="仿宋" w:hAnsi="仿宋" w:hint="eastAsia"/>
                <w:szCs w:val="21"/>
              </w:rPr>
              <w:t>专家评分</w:t>
            </w:r>
          </w:p>
        </w:tc>
        <w:tc>
          <w:tcPr>
            <w:tcW w:w="4110" w:type="dxa"/>
          </w:tcPr>
          <w:p w:rsidR="002402ED" w:rsidRPr="006B573A" w:rsidRDefault="002402ED" w:rsidP="00F20F55">
            <w:pPr>
              <w:jc w:val="left"/>
              <w:rPr>
                <w:rFonts w:ascii="仿宋" w:eastAsia="仿宋" w:hAnsi="仿宋"/>
                <w:szCs w:val="21"/>
              </w:rPr>
            </w:pPr>
            <w:r w:rsidRPr="006B573A">
              <w:rPr>
                <w:rFonts w:ascii="仿宋" w:eastAsia="仿宋" w:hAnsi="仿宋" w:hint="eastAsia"/>
                <w:szCs w:val="21"/>
              </w:rPr>
              <w:t>未裁员或裁员率低于20%的企业，即投标前一个月实际参加社会保险（至少包括养老保险）的员工人数（含免缴或延期缴纳社会保险人数）不低于 2019 年 12 月同口径人数 80%（含）的企业，</w:t>
            </w:r>
            <w:proofErr w:type="gramStart"/>
            <w:r w:rsidRPr="006B573A">
              <w:rPr>
                <w:rFonts w:ascii="仿宋" w:eastAsia="仿宋" w:hAnsi="仿宋" w:hint="eastAsia"/>
                <w:szCs w:val="21"/>
              </w:rPr>
              <w:t>视为稳岗企业</w:t>
            </w:r>
            <w:proofErr w:type="gramEnd"/>
            <w:r w:rsidRPr="006B573A">
              <w:rPr>
                <w:rFonts w:ascii="仿宋" w:eastAsia="仿宋" w:hAnsi="仿宋" w:hint="eastAsia"/>
                <w:szCs w:val="21"/>
              </w:rPr>
              <w:t>，提供自身</w:t>
            </w:r>
            <w:proofErr w:type="gramStart"/>
            <w:r w:rsidRPr="006B573A">
              <w:rPr>
                <w:rFonts w:ascii="仿宋" w:eastAsia="仿宋" w:hAnsi="仿宋" w:hint="eastAsia"/>
                <w:szCs w:val="21"/>
              </w:rPr>
              <w:t>符合稳岗企业</w:t>
            </w:r>
            <w:proofErr w:type="gramEnd"/>
            <w:r w:rsidRPr="006B573A">
              <w:rPr>
                <w:rFonts w:ascii="仿宋" w:eastAsia="仿宋" w:hAnsi="仿宋" w:hint="eastAsia"/>
                <w:szCs w:val="21"/>
              </w:rPr>
              <w:t>条件的承诺函即可获得评审得分。</w:t>
            </w:r>
          </w:p>
          <w:p w:rsidR="002402ED" w:rsidRPr="006B573A" w:rsidRDefault="002402ED" w:rsidP="00F20F55">
            <w:pPr>
              <w:jc w:val="left"/>
              <w:rPr>
                <w:rFonts w:ascii="仿宋" w:eastAsia="仿宋" w:hAnsi="仿宋"/>
                <w:szCs w:val="21"/>
              </w:rPr>
            </w:pPr>
            <w:r w:rsidRPr="006B573A">
              <w:rPr>
                <w:rFonts w:ascii="仿宋" w:eastAsia="仿宋" w:hAnsi="仿宋" w:hint="eastAsia"/>
                <w:szCs w:val="21"/>
              </w:rPr>
              <w:t>投标人提供虚假承诺的，将做无效投标处理，涉嫌存在违法违规行为的，依法报主管部门处理处罚。</w:t>
            </w:r>
          </w:p>
        </w:tc>
      </w:tr>
    </w:tbl>
    <w:p w:rsidR="00602184" w:rsidRPr="002402ED" w:rsidRDefault="002402ED"/>
    <w:sectPr w:rsidR="00602184" w:rsidRPr="002402ED" w:rsidSect="003971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ED"/>
    <w:rsid w:val="002402ED"/>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2E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眉 Char1"/>
    <w:link w:val="a3"/>
    <w:uiPriority w:val="99"/>
    <w:qFormat/>
    <w:rsid w:val="002402ED"/>
    <w:rPr>
      <w:sz w:val="18"/>
      <w:szCs w:val="18"/>
    </w:rPr>
  </w:style>
  <w:style w:type="paragraph" w:styleId="a3">
    <w:name w:val="header"/>
    <w:basedOn w:val="a"/>
    <w:link w:val="Char1"/>
    <w:uiPriority w:val="99"/>
    <w:unhideWhenUsed/>
    <w:qFormat/>
    <w:rsid w:val="002402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uiPriority w:val="99"/>
    <w:semiHidden/>
    <w:rsid w:val="002402E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2E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眉 Char1"/>
    <w:link w:val="a3"/>
    <w:uiPriority w:val="99"/>
    <w:qFormat/>
    <w:rsid w:val="002402ED"/>
    <w:rPr>
      <w:sz w:val="18"/>
      <w:szCs w:val="18"/>
    </w:rPr>
  </w:style>
  <w:style w:type="paragraph" w:styleId="a3">
    <w:name w:val="header"/>
    <w:basedOn w:val="a"/>
    <w:link w:val="Char1"/>
    <w:uiPriority w:val="99"/>
    <w:unhideWhenUsed/>
    <w:qFormat/>
    <w:rsid w:val="002402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uiPriority w:val="99"/>
    <w:semiHidden/>
    <w:rsid w:val="002402E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1315</Characters>
  <Application>Microsoft Office Word</Application>
  <DocSecurity>0</DocSecurity>
  <Lines>10</Lines>
  <Paragraphs>3</Paragraphs>
  <ScaleCrop>false</ScaleCrop>
  <Company>P R C</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2021-03-24T06:54:00Z</dcterms:created>
  <dcterms:modified xsi:type="dcterms:W3CDTF">2021-03-24T06:55:00Z</dcterms:modified>
</cp:coreProperties>
</file>