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jc w:val="left"/>
        <w:rPr>
          <w:rFonts w:ascii="楷体_GB2312" w:eastAsia="楷体_GB2312" w:hint="eastAsia"/>
          <w:bCs/>
          <w:spacing w:val="0"/>
          <w:kern w:val="0"/>
          <w:szCs w:val="32"/>
        </w:rPr>
      </w:pPr>
      <w:r w:rsidRPr="00B05D73">
        <w:rPr>
          <w:rFonts w:ascii="楷体_GB2312" w:eastAsia="楷体_GB2312" w:hint="eastAsia"/>
          <w:bCs/>
          <w:spacing w:val="0"/>
          <w:kern w:val="0"/>
          <w:szCs w:val="32"/>
        </w:rPr>
        <w:t>附件1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jc w:val="center"/>
        <w:rPr>
          <w:rFonts w:ascii="宋体" w:eastAsia="宋体" w:hAnsi="宋体" w:hint="eastAsia"/>
          <w:b/>
          <w:spacing w:val="0"/>
          <w:kern w:val="0"/>
          <w:sz w:val="44"/>
          <w:szCs w:val="44"/>
        </w:rPr>
      </w:pPr>
      <w:bookmarkStart w:id="0" w:name="_GoBack"/>
      <w:r w:rsidRPr="00B05D73">
        <w:rPr>
          <w:rFonts w:ascii="宋体" w:eastAsia="宋体" w:hAnsi="宋体" w:hint="eastAsia"/>
          <w:b/>
          <w:spacing w:val="0"/>
          <w:kern w:val="0"/>
          <w:sz w:val="44"/>
          <w:szCs w:val="44"/>
        </w:rPr>
        <w:t>《深圳行业状况及行业协会报告·2016》课题内容框架及撰写指导格式</w:t>
      </w:r>
    </w:p>
    <w:bookmarkEnd w:id="0"/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jc w:val="left"/>
        <w:rPr>
          <w:rFonts w:ascii="仿宋_GB2312" w:hint="eastAsia"/>
          <w:b/>
          <w:spacing w:val="0"/>
          <w:kern w:val="0"/>
          <w:szCs w:val="32"/>
        </w:rPr>
      </w:pPr>
    </w:p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jc w:val="left"/>
        <w:rPr>
          <w:rFonts w:ascii="宋体" w:eastAsia="宋体" w:hAnsi="宋体" w:hint="eastAsia"/>
          <w:b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b/>
          <w:spacing w:val="0"/>
          <w:kern w:val="0"/>
          <w:sz w:val="28"/>
          <w:szCs w:val="28"/>
        </w:rPr>
        <w:t>模板</w:t>
      </w:r>
      <w:proofErr w:type="gramStart"/>
      <w:r w:rsidRPr="00B05D73">
        <w:rPr>
          <w:rFonts w:ascii="宋体" w:eastAsia="宋体" w:hAnsi="宋体" w:hint="eastAsia"/>
          <w:b/>
          <w:spacing w:val="0"/>
          <w:kern w:val="0"/>
          <w:sz w:val="28"/>
          <w:szCs w:val="28"/>
        </w:rPr>
        <w:t>一</w:t>
      </w:r>
      <w:proofErr w:type="gramEnd"/>
      <w:r w:rsidRPr="00B05D73">
        <w:rPr>
          <w:rFonts w:ascii="宋体" w:eastAsia="宋体" w:hAnsi="宋体" w:hint="eastAsia"/>
          <w:b/>
          <w:spacing w:val="0"/>
          <w:kern w:val="0"/>
          <w:sz w:val="28"/>
          <w:szCs w:val="28"/>
        </w:rPr>
        <w:t>：行业发展年度报告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360" w:lineRule="auto"/>
        <w:ind w:firstLineChars="196" w:firstLine="551"/>
        <w:jc w:val="left"/>
        <w:rPr>
          <w:rFonts w:ascii="宋体" w:eastAsia="宋体" w:hAnsi="宋体" w:hint="eastAsia"/>
          <w:b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b/>
          <w:spacing w:val="0"/>
          <w:kern w:val="0"/>
          <w:sz w:val="28"/>
          <w:szCs w:val="28"/>
        </w:rPr>
        <w:t>1.标题：深圳市＊＊行业2016年度发展报告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360" w:lineRule="auto"/>
        <w:ind w:firstLine="630"/>
        <w:jc w:val="left"/>
        <w:rPr>
          <w:rFonts w:ascii="宋体" w:eastAsia="宋体" w:hAnsi="宋体" w:hint="eastAsia"/>
          <w:b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b/>
          <w:spacing w:val="0"/>
          <w:kern w:val="0"/>
          <w:sz w:val="28"/>
          <w:szCs w:val="28"/>
        </w:rPr>
        <w:t>2．前言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360" w:lineRule="auto"/>
        <w:ind w:firstLine="640"/>
        <w:jc w:val="left"/>
        <w:rPr>
          <w:rFonts w:ascii="宋体" w:eastAsia="宋体" w:hAnsi="宋体" w:hint="eastAsia"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（1）协会及研究团队简介；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360" w:lineRule="auto"/>
        <w:ind w:firstLine="640"/>
        <w:jc w:val="left"/>
        <w:rPr>
          <w:rFonts w:ascii="宋体" w:eastAsia="宋体" w:hAnsi="宋体" w:hint="eastAsia"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（2）本课题的意义、研究方法、资料数据采集方式；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360" w:lineRule="auto"/>
        <w:ind w:firstLine="640"/>
        <w:jc w:val="left"/>
        <w:rPr>
          <w:rFonts w:ascii="宋体" w:eastAsia="宋体" w:hAnsi="宋体" w:hint="eastAsia"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（3）说明报告中数据、图表资料来源并声明对其真实性负责。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360" w:lineRule="auto"/>
        <w:ind w:firstLine="640"/>
        <w:jc w:val="left"/>
        <w:rPr>
          <w:rFonts w:ascii="宋体" w:eastAsia="宋体" w:hAnsi="宋体" w:hint="eastAsia"/>
          <w:b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3.</w:t>
      </w:r>
      <w:r w:rsidRPr="00B05D73">
        <w:rPr>
          <w:rFonts w:ascii="宋体" w:eastAsia="宋体" w:hAnsi="宋体" w:hint="eastAsia"/>
          <w:b/>
          <w:spacing w:val="0"/>
          <w:kern w:val="0"/>
          <w:sz w:val="28"/>
          <w:szCs w:val="28"/>
        </w:rPr>
        <w:t>正文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360" w:lineRule="auto"/>
        <w:ind w:firstLine="640"/>
        <w:jc w:val="left"/>
        <w:rPr>
          <w:rFonts w:ascii="宋体" w:eastAsia="宋体" w:hAnsi="宋体" w:hint="eastAsia"/>
          <w:b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b/>
          <w:spacing w:val="0"/>
          <w:kern w:val="0"/>
          <w:sz w:val="28"/>
          <w:szCs w:val="28"/>
        </w:rPr>
        <w:t>参考内容框架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360" w:lineRule="auto"/>
        <w:ind w:firstLine="640"/>
        <w:jc w:val="left"/>
        <w:rPr>
          <w:rFonts w:ascii="宋体" w:eastAsia="宋体" w:hAnsi="宋体" w:cs="Songti SC Regular" w:hint="eastAsia"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（1）</w:t>
      </w:r>
      <w:r w:rsidRPr="00B05D73">
        <w:rPr>
          <w:rFonts w:ascii="宋体" w:eastAsia="宋体" w:hAnsi="宋体" w:cs="Songti SC Regular" w:hint="eastAsia"/>
          <w:spacing w:val="0"/>
          <w:kern w:val="0"/>
          <w:sz w:val="28"/>
          <w:szCs w:val="28"/>
        </w:rPr>
        <w:t>行业发展现状及产业政策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360" w:lineRule="auto"/>
        <w:ind w:firstLine="640"/>
        <w:jc w:val="left"/>
        <w:rPr>
          <w:rFonts w:ascii="宋体" w:eastAsia="宋体" w:hAnsi="宋体" w:hint="eastAsia"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行业发展现状应清晰、准确地描述本行业的定义；描述行业整体发展情况、产业</w:t>
      </w:r>
      <w:proofErr w:type="gramStart"/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链构成</w:t>
      </w:r>
      <w:proofErr w:type="gramEnd"/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情况；描述行业发展阶段、现状、行业目前在全国位置以及经营状况（要求有数据）：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360" w:lineRule="auto"/>
        <w:ind w:firstLine="640"/>
        <w:jc w:val="left"/>
        <w:rPr>
          <w:rFonts w:ascii="宋体" w:eastAsia="宋体" w:hAnsi="宋体" w:hint="eastAsia"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（2）行业经营模式和竞争格局；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360" w:lineRule="auto"/>
        <w:ind w:firstLine="640"/>
        <w:jc w:val="left"/>
        <w:rPr>
          <w:rFonts w:ascii="宋体" w:eastAsia="宋体" w:hAnsi="宋体" w:hint="eastAsia"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（3）行业利润水平变化统计；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360" w:lineRule="auto"/>
        <w:ind w:firstLine="640"/>
        <w:jc w:val="left"/>
        <w:rPr>
          <w:rFonts w:ascii="宋体" w:eastAsia="宋体" w:hAnsi="宋体" w:hint="eastAsia"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（4）行业产品市场分析及应用领域分析；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360" w:lineRule="auto"/>
        <w:ind w:firstLine="640"/>
        <w:jc w:val="left"/>
        <w:rPr>
          <w:rFonts w:ascii="宋体" w:eastAsia="宋体" w:hAnsi="宋体" w:hint="eastAsia"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（5）</w:t>
      </w:r>
      <w:r w:rsidRPr="00B05D73">
        <w:rPr>
          <w:rFonts w:ascii="宋体" w:eastAsia="宋体" w:hAnsi="宋体" w:cs="Times" w:hint="eastAsia"/>
          <w:spacing w:val="0"/>
          <w:kern w:val="0"/>
          <w:sz w:val="28"/>
          <w:szCs w:val="28"/>
        </w:rPr>
        <w:t>行业发展路径、面临的问题与对策出路或</w:t>
      </w:r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行业竞争环境SWOT分析：即对本行业进行SWOT分析（优势、劣势、威胁、机会），包括行业不足及制约发展的因素分析；</w:t>
      </w:r>
    </w:p>
    <w:p w:rsidR="00125D19" w:rsidRPr="00B05D73" w:rsidRDefault="00125D19" w:rsidP="00125D19">
      <w:pPr>
        <w:widowControl/>
        <w:autoSpaceDE w:val="0"/>
        <w:autoSpaceDN w:val="0"/>
        <w:adjustRightInd w:val="0"/>
        <w:spacing w:line="360" w:lineRule="auto"/>
        <w:ind w:firstLine="560"/>
        <w:jc w:val="left"/>
        <w:rPr>
          <w:rFonts w:ascii="宋体" w:eastAsia="宋体" w:hAnsi="宋体" w:cs="Times" w:hint="eastAsia"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cs="Times" w:hint="eastAsia"/>
          <w:spacing w:val="0"/>
          <w:kern w:val="0"/>
          <w:sz w:val="28"/>
          <w:szCs w:val="28"/>
        </w:rPr>
        <w:t xml:space="preserve"> （6）</w:t>
      </w:r>
      <w:r w:rsidRPr="00B05D73">
        <w:rPr>
          <w:rFonts w:ascii="宋体" w:eastAsia="宋体" w:hAnsi="宋体" w:cs="Times"/>
          <w:spacing w:val="0"/>
          <w:kern w:val="0"/>
          <w:sz w:val="28"/>
          <w:szCs w:val="28"/>
        </w:rPr>
        <w:t>行业发展</w:t>
      </w:r>
      <w:r w:rsidRPr="00B05D73">
        <w:rPr>
          <w:rFonts w:ascii="宋体" w:eastAsia="宋体" w:hAnsi="宋体" w:cs="Times" w:hint="eastAsia"/>
          <w:spacing w:val="0"/>
          <w:kern w:val="0"/>
          <w:sz w:val="28"/>
          <w:szCs w:val="28"/>
        </w:rPr>
        <w:t>前景及法律政策建议。</w:t>
      </w:r>
    </w:p>
    <w:p w:rsidR="00125D19" w:rsidRPr="00B05D73" w:rsidRDefault="00125D19" w:rsidP="00125D19">
      <w:pPr>
        <w:widowControl/>
        <w:autoSpaceDE w:val="0"/>
        <w:autoSpaceDN w:val="0"/>
        <w:adjustRightInd w:val="0"/>
        <w:spacing w:line="360" w:lineRule="auto"/>
        <w:ind w:firstLine="560"/>
        <w:jc w:val="left"/>
        <w:rPr>
          <w:rFonts w:ascii="宋体" w:eastAsia="宋体" w:hAnsi="宋体" w:cs="Times" w:hint="eastAsia"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cs="Times" w:hint="eastAsia"/>
          <w:spacing w:val="0"/>
          <w:kern w:val="0"/>
          <w:sz w:val="28"/>
          <w:szCs w:val="28"/>
        </w:rPr>
        <w:t>（7）产业链优质企业目录（判断标准为连续三年以上盈利）。</w:t>
      </w:r>
    </w:p>
    <w:p w:rsidR="00125D19" w:rsidRPr="00B05D73" w:rsidRDefault="00125D19" w:rsidP="00125D19">
      <w:pPr>
        <w:widowControl/>
        <w:autoSpaceDE w:val="0"/>
        <w:autoSpaceDN w:val="0"/>
        <w:adjustRightInd w:val="0"/>
        <w:spacing w:line="360" w:lineRule="auto"/>
        <w:ind w:firstLine="560"/>
        <w:jc w:val="left"/>
        <w:rPr>
          <w:rFonts w:ascii="宋体" w:eastAsia="宋体" w:hAnsi="宋体" w:hint="eastAsia"/>
          <w:b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lastRenderedPageBreak/>
        <w:t>要求分析中包含行业历史数据对比分析：</w:t>
      </w:r>
      <w:r w:rsidRPr="00B05D73">
        <w:rPr>
          <w:rFonts w:ascii="宋体" w:eastAsia="宋体" w:hAnsi="宋体" w:hint="eastAsia"/>
          <w:color w:val="000000"/>
          <w:spacing w:val="0"/>
          <w:kern w:val="0"/>
          <w:sz w:val="28"/>
          <w:szCs w:val="28"/>
        </w:rPr>
        <w:t>通过数据对比、图表分析，例如曲线图等多种形式总体分析历年来行业发展的相关情况，不需要插入照片。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ind w:firstLineChars="196" w:firstLine="551"/>
        <w:jc w:val="left"/>
        <w:rPr>
          <w:rFonts w:ascii="宋体" w:eastAsia="宋体" w:hAnsi="宋体" w:hint="eastAsia"/>
          <w:b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b/>
          <w:spacing w:val="0"/>
          <w:kern w:val="0"/>
          <w:sz w:val="28"/>
          <w:szCs w:val="28"/>
        </w:rPr>
        <w:t>模板二:行业协会年度发展概况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ind w:firstLineChars="196" w:firstLine="551"/>
        <w:jc w:val="left"/>
        <w:rPr>
          <w:rFonts w:ascii="宋体" w:eastAsia="宋体" w:hAnsi="宋体" w:hint="eastAsia"/>
          <w:b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b/>
          <w:spacing w:val="0"/>
          <w:kern w:val="0"/>
          <w:sz w:val="28"/>
          <w:szCs w:val="28"/>
        </w:rPr>
        <w:t>1.标题：深圳市＊＊行业协会2016年度发展报告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ind w:firstLine="600"/>
        <w:jc w:val="left"/>
        <w:rPr>
          <w:rFonts w:ascii="宋体" w:eastAsia="宋体" w:hAnsi="宋体" w:hint="eastAsia"/>
          <w:b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b/>
          <w:spacing w:val="0"/>
          <w:kern w:val="0"/>
          <w:sz w:val="28"/>
          <w:szCs w:val="28"/>
        </w:rPr>
        <w:t>2．前言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ind w:firstLine="640"/>
        <w:jc w:val="left"/>
        <w:rPr>
          <w:rFonts w:ascii="宋体" w:eastAsia="宋体" w:hAnsi="宋体" w:hint="eastAsia"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（1）协会简介；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ind w:firstLine="640"/>
        <w:jc w:val="left"/>
        <w:rPr>
          <w:rFonts w:ascii="宋体" w:eastAsia="宋体" w:hAnsi="宋体" w:hint="eastAsia"/>
          <w:b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（2）说明报告中数据、图表资料来源并声明对其真实性负责。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ind w:firstLineChars="196" w:firstLine="551"/>
        <w:jc w:val="left"/>
        <w:rPr>
          <w:rFonts w:ascii="宋体" w:eastAsia="宋体" w:hAnsi="宋体" w:hint="eastAsia"/>
          <w:b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b/>
          <w:spacing w:val="0"/>
          <w:kern w:val="0"/>
          <w:sz w:val="28"/>
          <w:szCs w:val="28"/>
        </w:rPr>
        <w:t xml:space="preserve">3.正文。内容框架参考如下： 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ind w:firstLine="640"/>
        <w:jc w:val="left"/>
        <w:rPr>
          <w:rFonts w:ascii="宋体" w:eastAsia="宋体" w:hAnsi="宋体" w:hint="eastAsia"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（1）协会发展历史及现状（历史数据对比）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ind w:firstLine="640"/>
        <w:jc w:val="left"/>
        <w:rPr>
          <w:rFonts w:ascii="宋体" w:eastAsia="宋体" w:hAnsi="宋体" w:hint="eastAsia"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（2）协会会员数量、覆盖率，会员的构成及其分布特点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ind w:firstLine="640"/>
        <w:jc w:val="left"/>
        <w:rPr>
          <w:rFonts w:ascii="宋体" w:eastAsia="宋体" w:hAnsi="宋体" w:hint="eastAsia"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（3）协会组织架构和内部治理结构及其发展变化情况（如果有变化的话）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ind w:firstLine="640"/>
        <w:jc w:val="left"/>
        <w:rPr>
          <w:rFonts w:ascii="宋体" w:eastAsia="宋体" w:hAnsi="宋体" w:hint="eastAsia"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（4）协会的资产状况，会费收缴情况,以及会费、捐赠收入、政府购买服务、提供业内服务在收入中所占比值；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ind w:firstLine="640"/>
        <w:jc w:val="left"/>
        <w:rPr>
          <w:rFonts w:ascii="宋体" w:eastAsia="宋体" w:hAnsi="宋体" w:hint="eastAsia"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（5）协会的人力资源状况（如人员及其年龄、性别、学历、从业年限构成）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ind w:firstLine="640"/>
        <w:jc w:val="left"/>
        <w:rPr>
          <w:rFonts w:ascii="宋体" w:eastAsia="宋体" w:hAnsi="宋体" w:cs="Songti SC Regular" w:hint="eastAsia"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（6）协会2015年主要工作和活动开展情况与主要成绩，以及存在的问题或困难。最好能</w:t>
      </w:r>
      <w:r w:rsidRPr="00B05D73">
        <w:rPr>
          <w:rFonts w:ascii="宋体" w:eastAsia="宋体" w:hAnsi="宋体" w:cs="Songti SC Regular" w:hint="eastAsia"/>
          <w:spacing w:val="0"/>
          <w:kern w:val="0"/>
          <w:sz w:val="28"/>
          <w:szCs w:val="28"/>
        </w:rPr>
        <w:t>突出本行业协会</w:t>
      </w:r>
      <w:r w:rsidRPr="00B05D73">
        <w:rPr>
          <w:rFonts w:ascii="宋体" w:eastAsia="宋体" w:hAnsi="宋体" w:cs="Songti SC Regular"/>
          <w:spacing w:val="0"/>
          <w:kern w:val="0"/>
          <w:sz w:val="28"/>
          <w:szCs w:val="28"/>
        </w:rPr>
        <w:t>201</w:t>
      </w:r>
      <w:r w:rsidRPr="00B05D73">
        <w:rPr>
          <w:rFonts w:ascii="宋体" w:eastAsia="宋体" w:hAnsi="宋体" w:cs="Songti SC Regular" w:hint="eastAsia"/>
          <w:spacing w:val="0"/>
          <w:kern w:val="0"/>
          <w:sz w:val="28"/>
          <w:szCs w:val="28"/>
        </w:rPr>
        <w:t>5年的主要工作，如在服务会员企业、反映会员诉求、信息公开、规范市场秩序、促进行业诚信自律、推动行业转型升级（如创建行业共性技术创新平台，指导专利技术申报和知识产权保护，指导新产品新项目的开发，搭建产学研联动平台，促进节能减排技术改造，改善生产工艺，提升企业内部管理等），开拓行业市场（如指导企业申报知名品牌，建设行业品牌或集体商标，组织开拓海外市场等等）、主导或参与产业标准制定，</w:t>
      </w:r>
      <w:r w:rsidRPr="00B05D73">
        <w:rPr>
          <w:rFonts w:ascii="宋体" w:eastAsia="宋体" w:hAnsi="宋体" w:cs="Songti SC Regular" w:hint="eastAsia"/>
          <w:spacing w:val="0"/>
          <w:kern w:val="0"/>
          <w:sz w:val="28"/>
          <w:szCs w:val="28"/>
        </w:rPr>
        <w:lastRenderedPageBreak/>
        <w:t>促进产业区内区域合作，促进上下游产业链合作，接受政府职能转移和购买服务、提供公共服务，参政议政（如主动向政府及其部门提出政策建议，参与政策制定或地方立法，参与项目评估和预审，协助政府执行相关产业政策等），及党建等方面所取得的主要成绩和明显成效。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ind w:firstLine="640"/>
        <w:jc w:val="left"/>
        <w:rPr>
          <w:rFonts w:ascii="宋体" w:eastAsia="宋体" w:hAnsi="宋体" w:hint="eastAsia"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cs="Songti SC Regular" w:hint="eastAsia"/>
          <w:spacing w:val="0"/>
          <w:kern w:val="0"/>
          <w:sz w:val="28"/>
          <w:szCs w:val="28"/>
        </w:rPr>
        <w:t>（7）分析影响或制约行业协会发展的因素或问题，</w:t>
      </w:r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展望协会下年度工作计划与重点。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ind w:firstLine="640"/>
        <w:jc w:val="left"/>
        <w:rPr>
          <w:rFonts w:ascii="宋体" w:eastAsia="宋体" w:hAnsi="宋体" w:hint="eastAsia"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（8）本行业协会年度大事记。不超过10条。如果事例具有典型性，可按照以下模</w:t>
      </w:r>
      <w:proofErr w:type="gramStart"/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版完成</w:t>
      </w:r>
      <w:proofErr w:type="gramEnd"/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一个典型事例报告。</w:t>
      </w:r>
    </w:p>
    <w:p w:rsidR="00125D19" w:rsidRPr="00B05D73" w:rsidRDefault="00125D19" w:rsidP="00125D19">
      <w:pPr>
        <w:widowControl/>
        <w:shd w:val="clear" w:color="auto" w:fill="FFFFFF"/>
        <w:adjustRightInd w:val="0"/>
        <w:snapToGrid w:val="0"/>
        <w:spacing w:line="540" w:lineRule="atLeast"/>
        <w:ind w:firstLine="643"/>
        <w:jc w:val="left"/>
        <w:rPr>
          <w:rFonts w:ascii="宋体" w:eastAsia="宋体" w:hAnsi="宋体" w:hint="eastAsia"/>
          <w:b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b/>
          <w:spacing w:val="0"/>
          <w:kern w:val="0"/>
          <w:sz w:val="28"/>
          <w:szCs w:val="28"/>
        </w:rPr>
        <w:t>模板三：典型事例／案例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ind w:firstLineChars="196" w:firstLine="551"/>
        <w:jc w:val="left"/>
        <w:rPr>
          <w:rFonts w:ascii="宋体" w:eastAsia="宋体" w:hAnsi="宋体" w:hint="eastAsia"/>
          <w:b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b/>
          <w:spacing w:val="0"/>
          <w:kern w:val="0"/>
          <w:sz w:val="28"/>
          <w:szCs w:val="28"/>
        </w:rPr>
        <w:t>1.标题：深圳市＊＊行业协会2016年度＊＊＊典型事例／案例／经验分享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ind w:firstLineChars="196" w:firstLine="551"/>
        <w:jc w:val="left"/>
        <w:rPr>
          <w:rFonts w:ascii="宋体" w:eastAsia="宋体" w:hAnsi="宋体" w:hint="eastAsia"/>
          <w:b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b/>
          <w:spacing w:val="0"/>
          <w:kern w:val="0"/>
          <w:sz w:val="28"/>
          <w:szCs w:val="28"/>
        </w:rPr>
        <w:t>2.前言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ind w:firstLine="640"/>
        <w:jc w:val="left"/>
        <w:rPr>
          <w:rFonts w:ascii="宋体" w:eastAsia="宋体" w:hAnsi="宋体" w:hint="eastAsia"/>
          <w:b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简明扼要地说明案例或事例发生的背景和缘由、受到关注状况等；</w:t>
      </w:r>
      <w:r w:rsidRPr="00B05D73">
        <w:rPr>
          <w:rFonts w:ascii="宋体" w:eastAsia="宋体" w:hAnsi="宋体" w:hint="eastAsia"/>
          <w:b/>
          <w:spacing w:val="0"/>
          <w:kern w:val="0"/>
          <w:sz w:val="28"/>
          <w:szCs w:val="28"/>
        </w:rPr>
        <w:t xml:space="preserve"> </w:t>
      </w:r>
    </w:p>
    <w:p w:rsidR="00125D19" w:rsidRPr="00B05D73" w:rsidRDefault="00125D19" w:rsidP="00125D19">
      <w:pPr>
        <w:widowControl/>
        <w:shd w:val="clear" w:color="auto" w:fill="FFFFFF"/>
        <w:adjustRightInd w:val="0"/>
        <w:snapToGrid w:val="0"/>
        <w:spacing w:line="540" w:lineRule="atLeast"/>
        <w:ind w:firstLine="643"/>
        <w:jc w:val="left"/>
        <w:rPr>
          <w:rFonts w:ascii="宋体" w:eastAsia="宋体" w:hAnsi="宋体" w:hint="eastAsia"/>
          <w:b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b/>
          <w:spacing w:val="0"/>
          <w:kern w:val="0"/>
          <w:sz w:val="28"/>
          <w:szCs w:val="28"/>
        </w:rPr>
        <w:t>3.正文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ind w:firstLine="643"/>
        <w:jc w:val="left"/>
        <w:rPr>
          <w:rFonts w:ascii="宋体" w:eastAsia="宋体" w:hAnsi="宋体" w:hint="eastAsia"/>
          <w:b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b/>
          <w:spacing w:val="0"/>
          <w:kern w:val="0"/>
          <w:sz w:val="28"/>
          <w:szCs w:val="28"/>
        </w:rPr>
        <w:t>参考主要内容如下：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ind w:firstLine="640"/>
        <w:jc w:val="left"/>
        <w:rPr>
          <w:rFonts w:ascii="宋体" w:eastAsia="宋体" w:hAnsi="宋体" w:hint="eastAsia"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各行业协会在体制机制创新中，解放思想，实事求是，与时俱进，开拓创新；在体制机制创新的科学性、时效性和可操作性方面有典型成绩者的重点推荐。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ind w:firstLine="640"/>
        <w:jc w:val="left"/>
        <w:rPr>
          <w:rFonts w:ascii="宋体" w:eastAsia="宋体" w:hAnsi="宋体" w:hint="eastAsia"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建议但不局限于以下领域，如</w:t>
      </w:r>
      <w:r w:rsidRPr="00B05D73">
        <w:rPr>
          <w:rFonts w:ascii="宋体" w:eastAsia="宋体" w:hAnsi="宋体" w:cs="Songti SC Regular" w:hint="eastAsia"/>
          <w:spacing w:val="0"/>
          <w:kern w:val="0"/>
          <w:sz w:val="28"/>
          <w:szCs w:val="28"/>
        </w:rPr>
        <w:t>在服务会员企业、反映会员诉求、规范市场秩序、促进行业自律、推动行业转型升级、开拓行业市场、主导或参与产业标准制定，接受政府职能转移和购买服务、提供公共服务，参政议政及党建等方面的典型事例／案例。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ind w:firstLine="640"/>
        <w:jc w:val="left"/>
        <w:rPr>
          <w:rFonts w:ascii="宋体" w:eastAsia="宋体" w:hAnsi="宋体" w:hint="eastAsia"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lastRenderedPageBreak/>
        <w:t>要对报告中所涉及的措施和方法细致陈述，对报告中的经验和原因，做必要的分析研究，揭示其典型的积极意义；展望发展趋势，提出进一步发展的方向以及成就条件，以及可能存在的压力、风险或阻碍等。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ind w:firstLine="640"/>
        <w:jc w:val="left"/>
        <w:rPr>
          <w:rFonts w:ascii="宋体" w:eastAsia="宋体" w:hAnsi="宋体" w:hint="eastAsia"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应当注意的是：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ind w:firstLine="640"/>
        <w:jc w:val="left"/>
        <w:rPr>
          <w:rFonts w:ascii="宋体" w:eastAsia="宋体" w:hAnsi="宋体" w:hint="eastAsia"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第一，事例／案例必须在本行业或者全国(省、市)具有领先的示范性价值，对本行业发展起了极大的促进作用；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ind w:firstLine="640"/>
        <w:jc w:val="left"/>
        <w:rPr>
          <w:rFonts w:ascii="宋体" w:eastAsia="宋体" w:hAnsi="宋体" w:hint="eastAsia"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第二，事例／案例必须真实可信；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ind w:firstLine="640"/>
        <w:jc w:val="left"/>
        <w:rPr>
          <w:rFonts w:ascii="宋体" w:eastAsia="宋体" w:hAnsi="宋体" w:hint="eastAsia"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第三，事例／案例具有时效性（启动或成果集中体现在2016年）。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ind w:firstLine="645"/>
        <w:jc w:val="left"/>
        <w:rPr>
          <w:rFonts w:ascii="宋体" w:eastAsia="宋体" w:hAnsi="宋体" w:hint="eastAsia"/>
          <w:b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b/>
          <w:spacing w:val="0"/>
          <w:kern w:val="0"/>
          <w:sz w:val="28"/>
          <w:szCs w:val="28"/>
        </w:rPr>
        <w:t>4、案例写作要求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ind w:firstLine="645"/>
        <w:jc w:val="left"/>
        <w:rPr>
          <w:rFonts w:ascii="宋体" w:eastAsia="宋体" w:hAnsi="宋体" w:hint="eastAsia"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以事实为基础，深入调查研究，观点明确，结构清晰，材料内容丰富，最好有具体的数据支撑，能揭示出事例的典型意义。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ind w:firstLine="640"/>
        <w:jc w:val="left"/>
        <w:rPr>
          <w:rFonts w:ascii="宋体" w:eastAsia="宋体" w:hAnsi="宋体" w:hint="eastAsia"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建议采用客观叙事或分析的语言风格进行文字描述或分析，但尽量不用文学性的修饰词汇或主观评价，也不需要插入照片。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ind w:firstLine="640"/>
        <w:jc w:val="left"/>
        <w:rPr>
          <w:rFonts w:ascii="宋体" w:eastAsia="宋体" w:hAnsi="宋体" w:hint="eastAsia"/>
          <w:spacing w:val="0"/>
          <w:kern w:val="0"/>
          <w:sz w:val="28"/>
          <w:szCs w:val="28"/>
        </w:rPr>
      </w:pPr>
      <w:r w:rsidRPr="00B05D73">
        <w:rPr>
          <w:rFonts w:ascii="宋体" w:eastAsia="宋体" w:hAnsi="宋体" w:hint="eastAsia"/>
          <w:spacing w:val="0"/>
          <w:kern w:val="0"/>
          <w:sz w:val="28"/>
          <w:szCs w:val="28"/>
        </w:rPr>
        <w:t>案例或事例有重要媒体报道的，可通过脚注的方式注明。</w:t>
      </w:r>
    </w:p>
    <w:p w:rsidR="00125D19" w:rsidRPr="00B05D73" w:rsidRDefault="00125D19" w:rsidP="00125D19">
      <w:pPr>
        <w:widowControl/>
        <w:shd w:val="clear" w:color="auto" w:fill="FFFFFF"/>
        <w:snapToGrid w:val="0"/>
        <w:spacing w:line="540" w:lineRule="atLeast"/>
        <w:ind w:firstLine="645"/>
        <w:jc w:val="left"/>
        <w:rPr>
          <w:rFonts w:ascii="宋体" w:eastAsia="宋体" w:hAnsi="宋体" w:hint="eastAsia"/>
          <w:spacing w:val="0"/>
          <w:kern w:val="0"/>
          <w:sz w:val="28"/>
          <w:szCs w:val="28"/>
        </w:rPr>
      </w:pPr>
    </w:p>
    <w:p w:rsidR="00125D19" w:rsidRPr="00B05D73" w:rsidRDefault="00125D19" w:rsidP="00125D19">
      <w:pPr>
        <w:widowControl/>
        <w:spacing w:line="600" w:lineRule="exact"/>
        <w:jc w:val="left"/>
        <w:rPr>
          <w:rFonts w:ascii="仿宋_GB2312" w:hint="eastAsia"/>
          <w:spacing w:val="0"/>
          <w:kern w:val="0"/>
          <w:szCs w:val="32"/>
        </w:rPr>
      </w:pPr>
    </w:p>
    <w:p w:rsidR="00125D19" w:rsidRPr="00B05D73" w:rsidRDefault="00125D19" w:rsidP="00125D19">
      <w:pPr>
        <w:widowControl/>
        <w:spacing w:line="600" w:lineRule="exact"/>
        <w:jc w:val="left"/>
        <w:rPr>
          <w:rFonts w:ascii="仿宋_GB2312" w:hint="eastAsia"/>
          <w:spacing w:val="0"/>
          <w:kern w:val="0"/>
          <w:szCs w:val="32"/>
        </w:rPr>
      </w:pPr>
    </w:p>
    <w:p w:rsidR="00125D19" w:rsidRPr="00B05D73" w:rsidRDefault="00125D19" w:rsidP="00125D19">
      <w:pPr>
        <w:widowControl/>
        <w:spacing w:line="540" w:lineRule="exact"/>
        <w:jc w:val="left"/>
        <w:rPr>
          <w:rFonts w:ascii="楷体_GB2312" w:eastAsia="楷体_GB2312" w:hint="eastAsia"/>
          <w:spacing w:val="0"/>
          <w:kern w:val="0"/>
          <w:szCs w:val="32"/>
        </w:rPr>
      </w:pPr>
    </w:p>
    <w:p w:rsidR="00125D19" w:rsidRPr="00B05D73" w:rsidRDefault="00125D19" w:rsidP="00125D19">
      <w:pPr>
        <w:rPr>
          <w:rFonts w:ascii="宋体" w:eastAsia="宋体" w:hAnsi="宋体" w:hint="eastAsia"/>
          <w:spacing w:val="0"/>
          <w:sz w:val="24"/>
          <w:szCs w:val="24"/>
        </w:rPr>
      </w:pPr>
    </w:p>
    <w:p w:rsidR="00125D19" w:rsidRPr="00B05D73" w:rsidRDefault="00125D19" w:rsidP="00125D19">
      <w:pPr>
        <w:rPr>
          <w:rFonts w:ascii="宋体" w:eastAsia="宋体" w:hAnsi="宋体" w:hint="eastAsia"/>
          <w:spacing w:val="0"/>
          <w:sz w:val="24"/>
          <w:szCs w:val="24"/>
        </w:rPr>
      </w:pPr>
    </w:p>
    <w:p w:rsidR="00125D19" w:rsidRPr="00B05D73" w:rsidRDefault="00125D19" w:rsidP="00125D19">
      <w:pPr>
        <w:rPr>
          <w:rFonts w:ascii="宋体" w:eastAsia="宋体" w:hAnsi="宋体" w:hint="eastAsia"/>
          <w:spacing w:val="0"/>
          <w:sz w:val="24"/>
          <w:szCs w:val="24"/>
        </w:rPr>
      </w:pPr>
    </w:p>
    <w:p w:rsidR="00125D19" w:rsidRPr="00B05D73" w:rsidRDefault="00125D19" w:rsidP="00125D19">
      <w:pPr>
        <w:rPr>
          <w:rFonts w:ascii="宋体" w:eastAsia="宋体" w:hAnsi="宋体" w:hint="eastAsia"/>
          <w:spacing w:val="0"/>
          <w:sz w:val="24"/>
          <w:szCs w:val="24"/>
        </w:rPr>
      </w:pPr>
    </w:p>
    <w:p w:rsidR="00125D19" w:rsidRPr="00B05D73" w:rsidRDefault="00125D19" w:rsidP="00125D19">
      <w:pPr>
        <w:rPr>
          <w:rFonts w:ascii="宋体" w:eastAsia="宋体" w:hAnsi="宋体" w:hint="eastAsia"/>
          <w:spacing w:val="0"/>
          <w:sz w:val="24"/>
          <w:szCs w:val="24"/>
        </w:rPr>
      </w:pPr>
    </w:p>
    <w:p w:rsidR="00125D19" w:rsidRPr="00B05D73" w:rsidRDefault="00125D19" w:rsidP="00125D19">
      <w:pPr>
        <w:rPr>
          <w:rFonts w:ascii="宋体" w:eastAsia="宋体" w:hAnsi="宋体" w:hint="eastAsia"/>
          <w:spacing w:val="0"/>
          <w:sz w:val="24"/>
          <w:szCs w:val="24"/>
        </w:rPr>
      </w:pPr>
    </w:p>
    <w:p w:rsidR="00125D19" w:rsidRPr="00B05D73" w:rsidRDefault="00125D19" w:rsidP="00125D19">
      <w:pPr>
        <w:rPr>
          <w:rFonts w:ascii="宋体" w:eastAsia="宋体" w:hAnsi="宋体" w:hint="eastAsia"/>
          <w:spacing w:val="0"/>
          <w:sz w:val="24"/>
          <w:szCs w:val="24"/>
        </w:rPr>
      </w:pPr>
    </w:p>
    <w:p w:rsidR="00125D19" w:rsidRPr="00B05D73" w:rsidRDefault="00125D19" w:rsidP="00125D19">
      <w:pPr>
        <w:rPr>
          <w:rFonts w:ascii="宋体" w:eastAsia="宋体" w:hAnsi="宋体" w:hint="eastAsia"/>
          <w:spacing w:val="0"/>
          <w:sz w:val="24"/>
          <w:szCs w:val="24"/>
        </w:rPr>
      </w:pPr>
    </w:p>
    <w:p w:rsidR="00125D19" w:rsidRPr="00B05D73" w:rsidRDefault="00125D19" w:rsidP="00125D19">
      <w:pPr>
        <w:rPr>
          <w:rFonts w:ascii="宋体" w:eastAsia="宋体" w:hAnsi="宋体" w:hint="eastAsia"/>
          <w:spacing w:val="0"/>
          <w:sz w:val="24"/>
          <w:szCs w:val="24"/>
        </w:rPr>
      </w:pPr>
    </w:p>
    <w:p w:rsidR="00CD7ED2" w:rsidRPr="00125D19" w:rsidRDefault="00CD7ED2" w:rsidP="00125D19"/>
    <w:sectPr w:rsidR="00CD7ED2" w:rsidRPr="00125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425" w:rsidRDefault="00544425" w:rsidP="00F81AE2">
      <w:r>
        <w:separator/>
      </w:r>
    </w:p>
  </w:endnote>
  <w:endnote w:type="continuationSeparator" w:id="0">
    <w:p w:rsidR="00544425" w:rsidRDefault="00544425" w:rsidP="00F8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ongti SC Regular">
    <w:charset w:val="50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425" w:rsidRDefault="00544425" w:rsidP="00F81AE2">
      <w:r>
        <w:separator/>
      </w:r>
    </w:p>
  </w:footnote>
  <w:footnote w:type="continuationSeparator" w:id="0">
    <w:p w:rsidR="00544425" w:rsidRDefault="00544425" w:rsidP="00F81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A6"/>
    <w:rsid w:val="000F2CC9"/>
    <w:rsid w:val="00125D19"/>
    <w:rsid w:val="0014346A"/>
    <w:rsid w:val="004A2310"/>
    <w:rsid w:val="00544425"/>
    <w:rsid w:val="007C75CB"/>
    <w:rsid w:val="00A805A8"/>
    <w:rsid w:val="00C003A6"/>
    <w:rsid w:val="00CD7ED2"/>
    <w:rsid w:val="00F8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19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81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1A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1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1A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19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81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1A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1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1A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276</Words>
  <Characters>1576</Characters>
  <Application>Microsoft Office Word</Application>
  <DocSecurity>0</DocSecurity>
  <Lines>13</Lines>
  <Paragraphs>3</Paragraphs>
  <ScaleCrop>false</ScaleCrop>
  <Company>Chinese ORG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社会工作处</dc:creator>
  <cp:lastModifiedBy>马恒珠</cp:lastModifiedBy>
  <cp:revision>2</cp:revision>
  <dcterms:created xsi:type="dcterms:W3CDTF">2017-04-01T06:48:00Z</dcterms:created>
  <dcterms:modified xsi:type="dcterms:W3CDTF">2017-04-01T06:48:00Z</dcterms:modified>
</cp:coreProperties>
</file>