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66" w:rsidRDefault="00315966" w:rsidP="00315966">
      <w:pPr>
        <w:widowControl/>
        <w:jc w:val="left"/>
        <w:rPr>
          <w:rFonts w:ascii="仿宋_GB2312" w:eastAsia="仿宋_GB2312" w:hAnsi="宋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附件2</w:t>
      </w:r>
    </w:p>
    <w:p w:rsidR="00315966" w:rsidRDefault="00315966" w:rsidP="00315966">
      <w:pPr>
        <w:spacing w:line="360" w:lineRule="exact"/>
        <w:ind w:rightChars="-257" w:right="-540" w:firstLineChars="400" w:firstLine="1361"/>
        <w:rPr>
          <w:rFonts w:ascii="华文中宋" w:eastAsia="华文中宋" w:hAnsi="华文中宋" w:hint="eastAsia"/>
          <w:b/>
          <w:bCs/>
          <w:color w:val="000000"/>
          <w:spacing w:val="-10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color w:val="000000"/>
          <w:spacing w:val="-10"/>
          <w:sz w:val="36"/>
          <w:szCs w:val="36"/>
        </w:rPr>
        <w:t>深圳市餐饮服务食品安全量化检查表</w:t>
      </w:r>
    </w:p>
    <w:bookmarkEnd w:id="0"/>
    <w:p w:rsidR="00315966" w:rsidRDefault="00315966" w:rsidP="00315966">
      <w:pPr>
        <w:spacing w:line="200" w:lineRule="exact"/>
        <w:ind w:rightChars="-257" w:right="-540" w:firstLineChars="400" w:firstLine="1361"/>
        <w:rPr>
          <w:rFonts w:ascii="华文中宋" w:eastAsia="华文中宋" w:hAnsi="华文中宋" w:hint="eastAsia"/>
          <w:b/>
          <w:bCs/>
          <w:color w:val="000000"/>
          <w:spacing w:val="-10"/>
          <w:sz w:val="36"/>
          <w:szCs w:val="36"/>
        </w:rPr>
      </w:pPr>
    </w:p>
    <w:p w:rsidR="00315966" w:rsidRDefault="00315966" w:rsidP="00315966">
      <w:pPr>
        <w:spacing w:line="240" w:lineRule="exact"/>
        <w:ind w:leftChars="-342" w:left="-718" w:rightChars="-257" w:right="-540" w:firstLineChars="150" w:firstLine="330"/>
        <w:rPr>
          <w:rFonts w:ascii="宋体" w:hint="eastAsia"/>
          <w:color w:val="000000"/>
          <w:sz w:val="22"/>
          <w:u w:val="single"/>
        </w:rPr>
      </w:pPr>
      <w:r>
        <w:rPr>
          <w:rFonts w:ascii="宋体" w:hAnsi="宋体" w:cs="宋体" w:hint="eastAsia"/>
          <w:color w:val="000000"/>
          <w:sz w:val="22"/>
        </w:rPr>
        <w:t>检查单位（或个人）：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                              </w:t>
      </w:r>
      <w:r>
        <w:rPr>
          <w:rFonts w:ascii="宋体" w:hAnsi="宋体" w:cs="宋体" w:hint="eastAsia"/>
          <w:color w:val="000000"/>
          <w:sz w:val="22"/>
        </w:rPr>
        <w:t>法定代表人(或负责人)姓名：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             </w:t>
      </w:r>
    </w:p>
    <w:p w:rsidR="00315966" w:rsidRDefault="00315966" w:rsidP="00315966">
      <w:pPr>
        <w:spacing w:line="240" w:lineRule="exact"/>
        <w:ind w:leftChars="-200" w:left="-35" w:rightChars="-115" w:right="-241" w:hangingChars="175" w:hanging="385"/>
        <w:rPr>
          <w:rFonts w:ascii="宋体" w:hint="eastAsia"/>
          <w:color w:val="000000"/>
          <w:sz w:val="22"/>
          <w:u w:val="single"/>
        </w:rPr>
      </w:pPr>
      <w:r>
        <w:rPr>
          <w:rFonts w:ascii="宋体" w:hAnsi="宋体" w:cs="宋体" w:hint="eastAsia"/>
          <w:color w:val="000000"/>
          <w:sz w:val="22"/>
        </w:rPr>
        <w:t>地址：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                                         </w:t>
      </w:r>
      <w:r>
        <w:rPr>
          <w:rFonts w:ascii="宋体" w:hAnsi="宋体" w:cs="宋体" w:hint="eastAsia"/>
          <w:color w:val="000000"/>
          <w:sz w:val="22"/>
        </w:rPr>
        <w:t xml:space="preserve"> 电话：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2"/>
        </w:rPr>
        <w:t xml:space="preserve"> 加工经营面积：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    </w:t>
      </w:r>
      <w:r>
        <w:rPr>
          <w:rFonts w:ascii="宋体" w:hAnsi="宋体" w:cs="宋体" w:hint="eastAsia"/>
          <w:color w:val="000000"/>
          <w:sz w:val="22"/>
        </w:rPr>
        <w:t>m</w:t>
      </w:r>
      <w:r>
        <w:rPr>
          <w:rFonts w:ascii="宋体" w:hAnsi="宋体" w:cs="宋体" w:hint="eastAsia"/>
          <w:color w:val="000000"/>
          <w:sz w:val="22"/>
          <w:vertAlign w:val="superscript"/>
        </w:rPr>
        <w:t>2</w:t>
      </w:r>
    </w:p>
    <w:tbl>
      <w:tblPr>
        <w:tblpPr w:leftFromText="180" w:rightFromText="180" w:vertAnchor="text" w:tblpXSpec="center" w:tblpY="1"/>
        <w:tblOverlap w:val="never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6"/>
        <w:gridCol w:w="533"/>
        <w:gridCol w:w="796"/>
      </w:tblGrid>
      <w:tr w:rsidR="00315966" w:rsidTr="00315966">
        <w:trPr>
          <w:trHeight w:val="274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检查项目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ind w:firstLineChars="1490" w:firstLine="3141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检 查 内 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不符</w:t>
            </w:r>
          </w:p>
        </w:tc>
      </w:tr>
      <w:tr w:rsidR="00315966" w:rsidTr="00315966">
        <w:trPr>
          <w:trHeight w:val="1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许可管理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1.按核定许可范围加工供应食品★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pacing w:val="-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sz w:val="20"/>
                <w:szCs w:val="20"/>
              </w:rPr>
              <w:t>2.建全食品安全管理制度及应急方案，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悬挂上墙</w:t>
            </w:r>
            <w:r>
              <w:rPr>
                <w:rFonts w:ascii="宋体" w:hAnsi="宋体" w:cs="宋体" w:hint="eastAsia"/>
                <w:color w:val="000000"/>
                <w:spacing w:val="-14"/>
                <w:sz w:val="20"/>
                <w:szCs w:val="20"/>
              </w:rPr>
              <w:t>并有落实记录，有专职食品安全管理员★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pacing w:val="-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醒目位置亮证照、公示量化等级标识，食品安全制度上墙，功能区及设施标识清楚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人员卫生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4.从业人员持有效健康证上岗，接触直接入口岗位无有碍食品安全疾病★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5.从业人员穿戴清洁的工作衣帽上岗，无不良个人卫生现象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场所环境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加工经营场所适应许可要求</w:t>
            </w:r>
            <w:r>
              <w:rPr>
                <w:rFonts w:ascii="宋体" w:cs="宋体" w:hint="eastAsia"/>
                <w:color w:val="000000"/>
                <w:spacing w:val="-4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流程布局合理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⊙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4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7.墙壁、天花板、门窗、地面、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操作区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等加工经营场所整洁，地面平整，排水沟通畅，食品加工区无污染源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8.生活饮用水使用市政用水 (非市政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用水需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提供近期水质检验报告)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ind w:left="100" w:hangingChars="50" w:hanging="100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设施设备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9.</w:t>
            </w:r>
            <w:r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  <w:t>有与供应品种数量相适应的冷藏、热保存设施，能满足生熟分开存放，设施正常运转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10.</w:t>
            </w:r>
            <w:r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  <w:t>有与许可范围相适应数量的操作台、排烟、通风、洗手等加工设施、用具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11.粗加工分设有菜、肉类和水产品清洗池，并有相应的切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配操作区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（间）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12.加工经营出入口纱窗、纱门、防鼠网等“三防”设施完整、有效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采购</w:t>
            </w:r>
          </w:p>
          <w:p w:rsidR="00315966" w:rsidRDefault="00315966">
            <w:pPr>
              <w:spacing w:line="2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与存放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ind w:left="300" w:hangingChars="150" w:hanging="30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13.按规定落实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食品及原料，食品添加剂、食品相关产品（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一次性餐具、集中式消毒餐饮具等食品用具）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进货查验和索证、索票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，并做好台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账记录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14.仓库内食品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分类存放，隔墙离地，通风防潮，无过期变质、标识不合格的食品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ind w:firstLineChars="100" w:firstLine="20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食品</w:t>
            </w:r>
          </w:p>
          <w:p w:rsidR="00315966" w:rsidRDefault="00315966">
            <w:pPr>
              <w:spacing w:line="280" w:lineRule="exact"/>
              <w:ind w:firstLineChars="50" w:firstLine="10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添加剂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食品添加剂无滥用现象，做到专柜、专人保管、使用、登记，抽检结果合格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自制饮料、自制调味料、自制火锅底料按要求公示，并向监管部门备案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5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加工过程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17.烹调加工操作过程符合要求，食品烧熟煮透，避免生熟混放，食品成品存放温度和时间     </w:t>
            </w:r>
          </w:p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符合要求， 抽检成品检测结果合格★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18.不使用、加工、经营国家禁止生产经营的食品及原料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专间管理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40" w:lineRule="exact"/>
              <w:ind w:left="300" w:hangingChars="150" w:hanging="30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设有独立密闭专间，有更衣洗手消毒设施的通过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式预进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间（小型餐馆仅需有洗手消毒设施），有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专用工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用具、密闭食品传送窗、清洗池、空气消毒、冷藏设施，室内温度符合要求★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餐具消毒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20.餐具、食品用工具及盛放直接入口食品的容器均经有效消毒，保洁，抽检结果合格★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留样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pStyle w:val="a3"/>
              <w:spacing w:line="280" w:lineRule="exact"/>
              <w:rPr>
                <w:color w:val="000000"/>
                <w:kern w:val="2"/>
                <w:szCs w:val="20"/>
              </w:rPr>
            </w:pPr>
            <w:r>
              <w:rPr>
                <w:rFonts w:hint="eastAsia"/>
                <w:color w:val="000000"/>
                <w:kern w:val="2"/>
                <w:szCs w:val="20"/>
              </w:rPr>
              <w:t>21</w:t>
            </w:r>
            <w:r>
              <w:rPr>
                <w:rFonts w:hAnsi="宋体" w:hint="eastAsia"/>
                <w:color w:val="000000"/>
                <w:kern w:val="2"/>
                <w:szCs w:val="20"/>
              </w:rPr>
              <w:t>.</w:t>
            </w:r>
            <w:r>
              <w:rPr>
                <w:rFonts w:hint="eastAsia"/>
                <w:color w:val="000000"/>
                <w:kern w:val="2"/>
                <w:szCs w:val="20"/>
              </w:rPr>
              <w:t>设有专用留样容器、冷藏设施，每批次、</w:t>
            </w:r>
            <w:proofErr w:type="gramStart"/>
            <w:r>
              <w:rPr>
                <w:rFonts w:hint="eastAsia"/>
                <w:color w:val="000000"/>
                <w:kern w:val="2"/>
                <w:szCs w:val="20"/>
              </w:rPr>
              <w:t>每品种</w:t>
            </w:r>
            <w:proofErr w:type="gramEnd"/>
            <w:r>
              <w:rPr>
                <w:rFonts w:hint="eastAsia"/>
                <w:color w:val="000000"/>
                <w:kern w:val="2"/>
                <w:szCs w:val="20"/>
              </w:rPr>
              <w:t>食品成品均要留样，每种不少于100g密封于消毒后的容器内，冷藏48小时</w:t>
            </w:r>
            <w:r>
              <w:rPr>
                <w:rFonts w:hint="eastAsia"/>
                <w:b/>
                <w:bCs/>
                <w:color w:val="000000"/>
                <w:spacing w:val="-4"/>
                <w:kern w:val="2"/>
                <w:szCs w:val="20"/>
              </w:rPr>
              <w:t>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ind w:left="200" w:hangingChars="100" w:hanging="20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检验室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22.餐饮配送、中央厨房</w:t>
            </w:r>
            <w:r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  <w:t>配备与产品品种、规模相适应的检验室，有培训合格的检验人员以及检验记录</w:t>
            </w:r>
            <w:r>
              <w:rPr>
                <w:rFonts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运输车辆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23.配备封闭式专用运输车辆、密闭运输容器，运输设备与温度符合要求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80" w:lineRule="exact"/>
              <w:ind w:leftChars="-95" w:left="-199" w:rightChars="-41" w:right="-86" w:firstLineChars="149" w:firstLine="298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较严重</w:t>
            </w:r>
          </w:p>
          <w:p w:rsidR="00315966" w:rsidRDefault="00315966">
            <w:pPr>
              <w:spacing w:line="280" w:lineRule="exact"/>
              <w:ind w:leftChars="-95" w:left="-199" w:rightChars="-41" w:right="-86" w:firstLineChars="149" w:firstLine="298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情形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□6个月内发生食品安全事故；□行政处罚后两年内又实施两次以上相同或相近违法行为； </w:t>
            </w:r>
          </w:p>
          <w:p w:rsidR="00315966" w:rsidRDefault="00315966">
            <w:pPr>
              <w:spacing w:line="280" w:lineRule="exact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□确定追究刑事责任；      □其它较严重违法行为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★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ind w:firstLine="482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80" w:lineRule="exact"/>
              <w:ind w:left="200" w:hangingChars="100" w:hanging="20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其它问题</w:t>
            </w:r>
          </w:p>
        </w:tc>
        <w:tc>
          <w:tcPr>
            <w:tcW w:w="10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6" w:rsidRDefault="00315966">
            <w:pPr>
              <w:spacing w:line="28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 w:rsidR="00315966" w:rsidRDefault="00315966" w:rsidP="00315966">
      <w:pPr>
        <w:spacing w:line="200" w:lineRule="exact"/>
        <w:ind w:leftChars="-600" w:left="-1260" w:rightChars="-600" w:right="-1260" w:firstLineChars="230" w:firstLine="416"/>
        <w:rPr>
          <w:rFonts w:hint="eastAsia"/>
          <w:color w:val="000000"/>
          <w:sz w:val="18"/>
          <w:szCs w:val="18"/>
        </w:rPr>
      </w:pPr>
      <w:r>
        <w:rPr>
          <w:rFonts w:cs="宋体" w:hint="eastAsia"/>
          <w:b/>
          <w:bCs/>
          <w:color w:val="000000"/>
          <w:sz w:val="18"/>
          <w:szCs w:val="18"/>
        </w:rPr>
        <w:t>说明</w:t>
      </w:r>
      <w:r>
        <w:rPr>
          <w:rFonts w:cs="宋体" w:hint="eastAsia"/>
          <w:color w:val="000000"/>
          <w:sz w:val="18"/>
          <w:szCs w:val="18"/>
        </w:rPr>
        <w:t>：</w:t>
      </w:r>
      <w:r>
        <w:rPr>
          <w:color w:val="000000"/>
          <w:sz w:val="18"/>
          <w:szCs w:val="18"/>
        </w:rPr>
        <w:t>1.</w:t>
      </w:r>
      <w:r>
        <w:rPr>
          <w:rFonts w:cs="宋体" w:hint="eastAsia"/>
          <w:color w:val="000000"/>
          <w:sz w:val="18"/>
          <w:szCs w:val="18"/>
        </w:rPr>
        <w:t>★为关键项目，</w:t>
      </w:r>
      <w:r>
        <w:rPr>
          <w:rFonts w:ascii="宋体" w:hAnsi="宋体" w:cs="宋体" w:hint="eastAsia"/>
          <w:b/>
          <w:bCs/>
          <w:color w:val="000000"/>
          <w:spacing w:val="-4"/>
          <w:sz w:val="18"/>
          <w:szCs w:val="18"/>
        </w:rPr>
        <w:t>◎</w:t>
      </w:r>
      <w:r>
        <w:rPr>
          <w:rFonts w:ascii="宋体" w:hAnsi="宋体" w:cs="宋体" w:hint="eastAsia"/>
          <w:color w:val="000000"/>
          <w:spacing w:val="-4"/>
          <w:sz w:val="18"/>
          <w:szCs w:val="18"/>
        </w:rPr>
        <w:t>仅为餐饮配送和中央厨房单位关键项目，</w:t>
      </w:r>
      <w:r>
        <w:rPr>
          <w:rFonts w:ascii="宋体" w:hAnsi="宋体" w:cs="宋体" w:hint="eastAsia"/>
          <w:b/>
          <w:bCs/>
          <w:color w:val="000000"/>
          <w:spacing w:val="-4"/>
          <w:sz w:val="18"/>
          <w:szCs w:val="18"/>
        </w:rPr>
        <w:t>⊙</w:t>
      </w:r>
      <w:proofErr w:type="gramStart"/>
      <w:r>
        <w:rPr>
          <w:rFonts w:cs="宋体" w:hint="eastAsia"/>
          <w:color w:val="000000"/>
          <w:sz w:val="18"/>
          <w:szCs w:val="18"/>
        </w:rPr>
        <w:t>代表仅</w:t>
      </w:r>
      <w:proofErr w:type="gramEnd"/>
      <w:r>
        <w:rPr>
          <w:rFonts w:cs="宋体" w:hint="eastAsia"/>
          <w:color w:val="000000"/>
          <w:sz w:val="18"/>
          <w:szCs w:val="18"/>
        </w:rPr>
        <w:t>为小型餐饮（加工面积</w:t>
      </w:r>
      <w:r>
        <w:rPr>
          <w:rFonts w:ascii="宋体" w:hAnsi="宋体" w:cs="宋体" w:hint="eastAsia"/>
          <w:color w:val="000000"/>
          <w:sz w:val="18"/>
          <w:szCs w:val="18"/>
        </w:rPr>
        <w:t>小于150m</w:t>
      </w:r>
      <w:r>
        <w:rPr>
          <w:rFonts w:ascii="宋体" w:hAnsi="宋体" w:cs="宋体" w:hint="eastAsia"/>
          <w:color w:val="000000"/>
          <w:sz w:val="18"/>
          <w:szCs w:val="18"/>
          <w:vertAlign w:val="superscript"/>
        </w:rPr>
        <w:t>2</w:t>
      </w:r>
      <w:r>
        <w:rPr>
          <w:rFonts w:cs="宋体" w:hint="eastAsia"/>
          <w:color w:val="000000"/>
          <w:sz w:val="18"/>
          <w:szCs w:val="18"/>
        </w:rPr>
        <w:t>）适用为一般项目，其它类型餐饮单位为</w:t>
      </w:r>
      <w:r>
        <w:rPr>
          <w:rFonts w:ascii="宋体" w:hAnsi="宋体" w:cs="宋体" w:hint="eastAsia"/>
          <w:color w:val="000000"/>
          <w:spacing w:val="-4"/>
          <w:sz w:val="18"/>
          <w:szCs w:val="18"/>
        </w:rPr>
        <w:t>关键项目</w:t>
      </w:r>
      <w:r>
        <w:rPr>
          <w:rFonts w:cs="宋体" w:hint="eastAsia"/>
          <w:color w:val="000000"/>
          <w:sz w:val="18"/>
          <w:szCs w:val="18"/>
        </w:rPr>
        <w:t>；</w:t>
      </w:r>
      <w:r>
        <w:rPr>
          <w:rFonts w:ascii="宋体" w:hAnsi="宋体" w:cs="宋体" w:hint="eastAsia"/>
          <w:color w:val="000000"/>
          <w:spacing w:val="-4"/>
          <w:sz w:val="18"/>
          <w:szCs w:val="18"/>
        </w:rPr>
        <w:t>关键项目</w:t>
      </w:r>
      <w:r>
        <w:rPr>
          <w:rFonts w:cs="宋体" w:hint="eastAsia"/>
          <w:color w:val="000000"/>
          <w:sz w:val="18"/>
          <w:szCs w:val="18"/>
        </w:rPr>
        <w:t>在不合格处标注下横线</w:t>
      </w:r>
      <w:r>
        <w:rPr>
          <w:color w:val="000000"/>
          <w:sz w:val="18"/>
          <w:szCs w:val="18"/>
        </w:rPr>
        <w:t>,</w:t>
      </w:r>
      <w:r>
        <w:rPr>
          <w:rFonts w:cs="宋体" w:hint="eastAsia"/>
          <w:color w:val="000000"/>
          <w:sz w:val="18"/>
          <w:szCs w:val="18"/>
        </w:rPr>
        <w:t>并</w:t>
      </w:r>
      <w:proofErr w:type="gramStart"/>
      <w:r>
        <w:rPr>
          <w:rFonts w:cs="宋体" w:hint="eastAsia"/>
          <w:color w:val="000000"/>
          <w:sz w:val="18"/>
          <w:szCs w:val="18"/>
        </w:rPr>
        <w:t>注简单</w:t>
      </w:r>
      <w:proofErr w:type="gramEnd"/>
      <w:r>
        <w:rPr>
          <w:rFonts w:cs="宋体" w:hint="eastAsia"/>
          <w:color w:val="000000"/>
          <w:sz w:val="18"/>
          <w:szCs w:val="18"/>
        </w:rPr>
        <w:t>信息；符合项目栏内打“</w:t>
      </w:r>
      <w:r>
        <w:rPr>
          <w:rFonts w:cs="宋体" w:hint="eastAsia"/>
          <w:b/>
          <w:bCs/>
          <w:color w:val="000000"/>
          <w:sz w:val="18"/>
          <w:szCs w:val="18"/>
        </w:rPr>
        <w:t>√</w:t>
      </w:r>
      <w:r>
        <w:rPr>
          <w:rFonts w:cs="宋体" w:hint="eastAsia"/>
          <w:color w:val="000000"/>
          <w:sz w:val="18"/>
          <w:szCs w:val="18"/>
        </w:rPr>
        <w:t>”，如关键项或一般项目不符合应在相应栏内标示“★”或</w:t>
      </w:r>
      <w:r>
        <w:rPr>
          <w:color w:val="000000"/>
          <w:sz w:val="18"/>
          <w:szCs w:val="18"/>
        </w:rPr>
        <w:t xml:space="preserve"> </w:t>
      </w:r>
      <w:r>
        <w:rPr>
          <w:rFonts w:cs="宋体" w:hint="eastAsia"/>
          <w:color w:val="000000"/>
          <w:sz w:val="18"/>
          <w:szCs w:val="18"/>
        </w:rPr>
        <w:t>“</w:t>
      </w:r>
      <w:r>
        <w:rPr>
          <w:rFonts w:cs="宋体" w:hint="eastAsia"/>
          <w:b/>
          <w:bCs/>
          <w:color w:val="000000"/>
          <w:sz w:val="18"/>
          <w:szCs w:val="18"/>
        </w:rPr>
        <w:t>×</w:t>
      </w:r>
      <w:r>
        <w:rPr>
          <w:rFonts w:cs="宋体" w:hint="eastAsia"/>
          <w:color w:val="000000"/>
          <w:sz w:val="18"/>
          <w:szCs w:val="18"/>
        </w:rPr>
        <w:t>”，若无此项目内容的，用“</w:t>
      </w:r>
      <w:r>
        <w:rPr>
          <w:color w:val="000000"/>
          <w:sz w:val="18"/>
          <w:szCs w:val="18"/>
        </w:rPr>
        <w:t>—</w:t>
      </w:r>
      <w:r>
        <w:rPr>
          <w:rFonts w:cs="宋体" w:hint="eastAsia"/>
          <w:color w:val="000000"/>
          <w:sz w:val="18"/>
          <w:szCs w:val="18"/>
        </w:rPr>
        <w:t>”标注；统计检查结果，在结论处须打“</w:t>
      </w:r>
      <w:r>
        <w:rPr>
          <w:rFonts w:cs="宋体" w:hint="eastAsia"/>
          <w:b/>
          <w:bCs/>
          <w:color w:val="000000"/>
          <w:sz w:val="18"/>
          <w:szCs w:val="18"/>
        </w:rPr>
        <w:t>√</w:t>
      </w:r>
      <w:r>
        <w:rPr>
          <w:rFonts w:cs="宋体" w:hint="eastAsia"/>
          <w:color w:val="000000"/>
          <w:sz w:val="18"/>
          <w:szCs w:val="18"/>
        </w:rPr>
        <w:t>”。新提</w:t>
      </w:r>
      <w:r>
        <w:rPr>
          <w:b/>
          <w:bCs/>
          <w:color w:val="000000"/>
          <w:sz w:val="18"/>
          <w:szCs w:val="18"/>
        </w:rPr>
        <w:t>A</w:t>
      </w:r>
      <w:r>
        <w:rPr>
          <w:rFonts w:cs="宋体" w:hint="eastAsia"/>
          <w:color w:val="000000"/>
          <w:sz w:val="18"/>
          <w:szCs w:val="18"/>
        </w:rPr>
        <w:t>级的单位须经过市局审定方有效。</w:t>
      </w:r>
    </w:p>
    <w:p w:rsidR="00315966" w:rsidRDefault="00315966" w:rsidP="00315966">
      <w:pPr>
        <w:spacing w:line="200" w:lineRule="exact"/>
        <w:ind w:leftChars="-600" w:left="-1260" w:rightChars="-600" w:right="-1260" w:firstLineChars="530" w:firstLine="954"/>
        <w:rPr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2.发生以下情形的，考核等级为C 级：对发生在本行政区域内的食品安全事故，未及时组织协调和报告有关部门开展有效处置，隐瞒、谎报、</w:t>
      </w:r>
      <w:proofErr w:type="gramStart"/>
      <w:r>
        <w:rPr>
          <w:rFonts w:ascii="宋体" w:hAnsi="宋体" w:cs="宋体" w:hint="eastAsia"/>
          <w:color w:val="000000"/>
          <w:sz w:val="18"/>
          <w:szCs w:val="18"/>
        </w:rPr>
        <w:t>缓报食品</w:t>
      </w:r>
      <w:proofErr w:type="gramEnd"/>
      <w:r>
        <w:rPr>
          <w:rFonts w:ascii="宋体" w:hAnsi="宋体" w:cs="宋体" w:hint="eastAsia"/>
          <w:color w:val="000000"/>
          <w:sz w:val="18"/>
          <w:szCs w:val="18"/>
        </w:rPr>
        <w:t>安全事故，造成严重不良影响或者重大损失。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785"/>
        <w:gridCol w:w="1650"/>
        <w:gridCol w:w="1845"/>
        <w:gridCol w:w="4538"/>
      </w:tblGrid>
      <w:tr w:rsidR="00315966" w:rsidTr="00315966">
        <w:trPr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100" w:lineRule="atLeas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评价标准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评价结论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关键项目不符数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一般项目不符合数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检查结果</w:t>
            </w:r>
          </w:p>
        </w:tc>
      </w:tr>
      <w:tr w:rsidR="00315966" w:rsidTr="00315966">
        <w:trPr>
          <w:trHeight w:val="257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量化A级（优）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≤3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ind w:left="1365" w:hangingChars="650" w:hanging="1365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</w:rPr>
              <w:t>关键项目不符合（  ）项                     一般项目不符合（  ）项</w:t>
            </w:r>
          </w:p>
        </w:tc>
      </w:tr>
      <w:tr w:rsidR="00315966" w:rsidTr="00315966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量化B级（良）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≤2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≤5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315966" w:rsidTr="00315966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量化C级（一般）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结论：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A级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B级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C级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color w:val="000000"/>
              </w:rPr>
              <w:t>不予评级</w:t>
            </w:r>
          </w:p>
        </w:tc>
      </w:tr>
      <w:tr w:rsidR="00315966" w:rsidTr="00315966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不予评级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＞4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spacing w:line="2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＞7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66" w:rsidRDefault="00315966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 w:rsidR="00315966" w:rsidRDefault="00315966" w:rsidP="00315966">
      <w:pPr>
        <w:spacing w:line="200" w:lineRule="exact"/>
        <w:ind w:leftChars="-600" w:left="-1260" w:rightChars="-600" w:right="-1260" w:firstLineChars="230" w:firstLine="416"/>
        <w:rPr>
          <w:b/>
          <w:bCs/>
          <w:color w:val="000000"/>
          <w:sz w:val="18"/>
          <w:szCs w:val="18"/>
        </w:rPr>
      </w:pPr>
      <w:r>
        <w:rPr>
          <w:rFonts w:cs="宋体" w:hint="eastAsia"/>
          <w:b/>
          <w:bCs/>
          <w:color w:val="000000"/>
          <w:sz w:val="18"/>
          <w:szCs w:val="18"/>
        </w:rPr>
        <w:t>监督意见：对检查表中的不符合项目，你单位应按要求限期于</w:t>
      </w:r>
      <w:r>
        <w:rPr>
          <w:b/>
          <w:bCs/>
          <w:color w:val="000000"/>
          <w:sz w:val="18"/>
          <w:szCs w:val="18"/>
        </w:rPr>
        <w:t xml:space="preserve">    </w:t>
      </w:r>
      <w:r>
        <w:rPr>
          <w:rFonts w:cs="宋体" w:hint="eastAsia"/>
          <w:b/>
          <w:bCs/>
          <w:color w:val="000000"/>
          <w:sz w:val="18"/>
          <w:szCs w:val="18"/>
        </w:rPr>
        <w:t>年</w:t>
      </w:r>
      <w:r>
        <w:rPr>
          <w:b/>
          <w:bCs/>
          <w:color w:val="000000"/>
          <w:sz w:val="18"/>
          <w:szCs w:val="18"/>
        </w:rPr>
        <w:t xml:space="preserve">    </w:t>
      </w:r>
      <w:r>
        <w:rPr>
          <w:rFonts w:cs="宋体" w:hint="eastAsia"/>
          <w:b/>
          <w:bCs/>
          <w:color w:val="000000"/>
          <w:sz w:val="18"/>
          <w:szCs w:val="18"/>
        </w:rPr>
        <w:t>月</w:t>
      </w:r>
      <w:r>
        <w:rPr>
          <w:b/>
          <w:bCs/>
          <w:color w:val="000000"/>
          <w:sz w:val="18"/>
          <w:szCs w:val="18"/>
        </w:rPr>
        <w:t xml:space="preserve">    </w:t>
      </w:r>
      <w:r>
        <w:rPr>
          <w:rFonts w:cs="宋体" w:hint="eastAsia"/>
          <w:b/>
          <w:bCs/>
          <w:color w:val="000000"/>
          <w:sz w:val="18"/>
          <w:szCs w:val="18"/>
        </w:rPr>
        <w:t>日前完成整改。整改后请单位负责人及时将整改报告和相关证明资料（整改图片等）报送我局。逾期未按要求完成整改的，将依法查处。</w:t>
      </w:r>
    </w:p>
    <w:p w:rsidR="00315966" w:rsidRDefault="00315966" w:rsidP="00315966">
      <w:pPr>
        <w:spacing w:line="200" w:lineRule="exact"/>
        <w:ind w:rightChars="-514" w:right="-1079"/>
        <w:rPr>
          <w:color w:val="000000"/>
          <w:sz w:val="18"/>
          <w:szCs w:val="18"/>
          <w:u w:val="single"/>
        </w:rPr>
      </w:pPr>
      <w:r>
        <w:rPr>
          <w:rFonts w:cs="宋体" w:hint="eastAsia"/>
          <w:color w:val="000000"/>
          <w:sz w:val="18"/>
          <w:szCs w:val="18"/>
        </w:rPr>
        <w:t>陪同检查人（签名）：</w:t>
      </w:r>
      <w:r>
        <w:rPr>
          <w:color w:val="000000"/>
          <w:sz w:val="18"/>
          <w:szCs w:val="18"/>
          <w:u w:val="single"/>
        </w:rPr>
        <w:t xml:space="preserve">                </w:t>
      </w:r>
      <w:r>
        <w:rPr>
          <w:color w:val="000000"/>
          <w:sz w:val="18"/>
          <w:szCs w:val="18"/>
        </w:rPr>
        <w:t xml:space="preserve">   </w:t>
      </w:r>
      <w:r>
        <w:rPr>
          <w:rFonts w:cs="宋体" w:hint="eastAsia"/>
          <w:color w:val="000000"/>
          <w:sz w:val="18"/>
          <w:szCs w:val="18"/>
        </w:rPr>
        <w:t>检查人员（签名）：</w:t>
      </w:r>
      <w:r>
        <w:rPr>
          <w:color w:val="000000"/>
          <w:sz w:val="18"/>
          <w:szCs w:val="18"/>
          <w:u w:val="single"/>
        </w:rPr>
        <w:t xml:space="preserve">                         </w:t>
      </w:r>
    </w:p>
    <w:p w:rsidR="009C5CB5" w:rsidRPr="00315966" w:rsidRDefault="00315966" w:rsidP="00315966">
      <w:pPr>
        <w:spacing w:line="200" w:lineRule="exact"/>
        <w:ind w:rightChars="-428" w:right="-899"/>
        <w:rPr>
          <w:color w:val="000000"/>
          <w:sz w:val="18"/>
          <w:szCs w:val="18"/>
        </w:rPr>
      </w:pPr>
      <w:r>
        <w:rPr>
          <w:rFonts w:cs="宋体" w:hint="eastAsia"/>
          <w:color w:val="000000"/>
          <w:sz w:val="18"/>
          <w:szCs w:val="18"/>
        </w:rPr>
        <w:t>检查时间：</w:t>
      </w:r>
      <w:r>
        <w:rPr>
          <w:color w:val="000000"/>
          <w:sz w:val="18"/>
          <w:szCs w:val="18"/>
          <w:u w:val="single"/>
        </w:rPr>
        <w:t xml:space="preserve">          </w:t>
      </w:r>
      <w:r>
        <w:rPr>
          <w:rFonts w:cs="宋体" w:hint="eastAsia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  <w:u w:val="single"/>
        </w:rPr>
        <w:t xml:space="preserve">    </w:t>
      </w:r>
      <w:r>
        <w:rPr>
          <w:rFonts w:cs="宋体" w:hint="eastAsia"/>
          <w:color w:val="000000"/>
          <w:sz w:val="18"/>
          <w:szCs w:val="18"/>
        </w:rPr>
        <w:t>月</w:t>
      </w:r>
      <w:r>
        <w:rPr>
          <w:color w:val="000000"/>
          <w:sz w:val="18"/>
          <w:szCs w:val="18"/>
          <w:u w:val="single"/>
        </w:rPr>
        <w:t xml:space="preserve">    </w:t>
      </w:r>
      <w:r>
        <w:rPr>
          <w:rFonts w:cs="宋体" w:hint="eastAsia"/>
          <w:color w:val="000000"/>
          <w:sz w:val="18"/>
          <w:szCs w:val="18"/>
        </w:rPr>
        <w:t>日</w:t>
      </w:r>
      <w:r>
        <w:rPr>
          <w:color w:val="000000"/>
          <w:sz w:val="18"/>
          <w:szCs w:val="18"/>
        </w:rPr>
        <w:t xml:space="preserve">    </w:t>
      </w:r>
      <w:r>
        <w:rPr>
          <w:rFonts w:cs="宋体" w:hint="eastAsia"/>
          <w:color w:val="000000"/>
          <w:sz w:val="18"/>
          <w:szCs w:val="18"/>
        </w:rPr>
        <w:t>深圳市民政局（盖章）</w:t>
      </w:r>
    </w:p>
    <w:sectPr w:rsidR="009C5CB5" w:rsidRPr="00315966" w:rsidSect="0031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66"/>
    <w:rsid w:val="00315966"/>
    <w:rsid w:val="009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15966"/>
    <w:rPr>
      <w:rFonts w:ascii="宋体" w:hAnsi="Courier New" w:cs="宋体"/>
      <w:kern w:val="0"/>
      <w:sz w:val="20"/>
      <w:szCs w:val="21"/>
    </w:rPr>
  </w:style>
  <w:style w:type="character" w:customStyle="1" w:styleId="Char">
    <w:name w:val="纯文本 Char"/>
    <w:basedOn w:val="a0"/>
    <w:link w:val="a3"/>
    <w:uiPriority w:val="99"/>
    <w:rsid w:val="00315966"/>
    <w:rPr>
      <w:rFonts w:ascii="宋体" w:eastAsia="宋体" w:hAnsi="Courier New" w:cs="宋体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15966"/>
    <w:rPr>
      <w:rFonts w:ascii="宋体" w:hAnsi="Courier New" w:cs="宋体"/>
      <w:kern w:val="0"/>
      <w:sz w:val="20"/>
      <w:szCs w:val="21"/>
    </w:rPr>
  </w:style>
  <w:style w:type="character" w:customStyle="1" w:styleId="Char">
    <w:name w:val="纯文本 Char"/>
    <w:basedOn w:val="a0"/>
    <w:link w:val="a3"/>
    <w:uiPriority w:val="99"/>
    <w:rsid w:val="00315966"/>
    <w:rPr>
      <w:rFonts w:ascii="宋体" w:eastAsia="宋体" w:hAnsi="Courier New" w:cs="宋体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>P R C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2019-10-15T06:56:00Z</dcterms:created>
  <dcterms:modified xsi:type="dcterms:W3CDTF">2019-10-15T06:58:00Z</dcterms:modified>
</cp:coreProperties>
</file>