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A" w:rsidRDefault="009B3BBA" w:rsidP="009B3BBA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1BDD" wp14:editId="1EE1B1EC">
                <wp:simplePos x="0" y="0"/>
                <wp:positionH relativeFrom="column">
                  <wp:posOffset>-65405</wp:posOffset>
                </wp:positionH>
                <wp:positionV relativeFrom="paragraph">
                  <wp:posOffset>-589280</wp:posOffset>
                </wp:positionV>
                <wp:extent cx="828675" cy="371475"/>
                <wp:effectExtent l="0" t="0" r="9525" b="95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BBA" w:rsidRDefault="009B3BBA" w:rsidP="009B3BBA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-5.15pt;margin-top:-46.4pt;width:6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:rsidR="009B3BBA" w:rsidRDefault="009B3BBA" w:rsidP="009B3BBA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>广东省最低生活保障受理通知书</w:t>
      </w:r>
      <w:bookmarkEnd w:id="0"/>
    </w:p>
    <w:p w:rsidR="009B3BBA" w:rsidRDefault="009B3BBA" w:rsidP="009B3BBA">
      <w:pPr>
        <w:spacing w:line="500" w:lineRule="exact"/>
        <w:jc w:val="left"/>
        <w:rPr>
          <w:rFonts w:ascii="宋体" w:hAnsi="宋体" w:hint="eastAsia"/>
          <w:sz w:val="32"/>
          <w:szCs w:val="32"/>
          <w:u w:val="single"/>
        </w:rPr>
      </w:pPr>
    </w:p>
    <w:p w:rsidR="009B3BBA" w:rsidRDefault="009B3BBA" w:rsidP="009B3BBA">
      <w:pPr>
        <w:spacing w:line="500" w:lineRule="exact"/>
        <w:jc w:val="left"/>
        <w:rPr>
          <w:rFonts w:ascii="仿宋_GB2312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hAnsi="宋体" w:hint="eastAsia"/>
          <w:sz w:val="32"/>
          <w:szCs w:val="32"/>
        </w:rPr>
        <w:t>先生（女士）：</w:t>
      </w:r>
    </w:p>
    <w:p w:rsidR="009B3BBA" w:rsidRDefault="009B3BBA" w:rsidP="009B3BBA">
      <w:pPr>
        <w:spacing w:line="500" w:lineRule="exact"/>
        <w:ind w:firstLineChars="200" w:firstLine="640"/>
        <w:jc w:val="left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您于</w:t>
      </w:r>
      <w:r>
        <w:rPr>
          <w:rFonts w:ascii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hAnsi="宋体" w:hint="eastAsia"/>
          <w:sz w:val="32"/>
          <w:szCs w:val="32"/>
        </w:rPr>
        <w:t>年</w:t>
      </w:r>
      <w:r>
        <w:rPr>
          <w:rFonts w:ascii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sz w:val="32"/>
          <w:szCs w:val="32"/>
        </w:rPr>
        <w:t>月</w:t>
      </w:r>
      <w:r>
        <w:rPr>
          <w:rFonts w:ascii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sz w:val="32"/>
          <w:szCs w:val="32"/>
        </w:rPr>
        <w:t>日申请最低生活保障，经核查，根据《广东省救助申请家庭经济状况核对报告》（编号：</w:t>
      </w:r>
      <w:r>
        <w:rPr>
          <w:rFonts w:ascii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hAnsi="宋体" w:hint="eastAsia"/>
          <w:sz w:val="32"/>
          <w:szCs w:val="32"/>
        </w:rPr>
        <w:t>），</w:t>
      </w:r>
    </w:p>
    <w:p w:rsidR="009B3BBA" w:rsidRDefault="009B3BBA" w:rsidP="009B3BBA">
      <w:pPr>
        <w:spacing w:line="500" w:lineRule="exact"/>
        <w:jc w:val="left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按《广东省社会救助条例》第十六条和《广东省最低生活保障制度实施办法》第十五条等相关规定，予以受理。</w:t>
      </w:r>
    </w:p>
    <w:p w:rsidR="009B3BBA" w:rsidRDefault="009B3BBA" w:rsidP="009B3BBA">
      <w:pPr>
        <w:spacing w:line="500" w:lineRule="exact"/>
        <w:ind w:firstLineChars="250" w:firstLine="800"/>
        <w:jc w:val="left"/>
        <w:rPr>
          <w:rFonts w:ascii="仿宋_GB2312" w:hAnsi="宋体" w:hint="eastAsia"/>
          <w:sz w:val="32"/>
          <w:szCs w:val="32"/>
        </w:rPr>
      </w:pPr>
    </w:p>
    <w:p w:rsidR="009B3BBA" w:rsidRDefault="009B3BBA" w:rsidP="009B3BBA">
      <w:pPr>
        <w:spacing w:line="500" w:lineRule="exact"/>
        <w:jc w:val="center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 xml:space="preserve"> 单  位：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    </w:t>
      </w:r>
    </w:p>
    <w:p w:rsidR="009B3BBA" w:rsidRDefault="009B3BBA" w:rsidP="009B3BBA">
      <w:pPr>
        <w:spacing w:line="500" w:lineRule="exact"/>
        <w:jc w:val="center"/>
        <w:rPr>
          <w:rFonts w:ascii="仿宋_GB2312" w:hAnsi="宋体" w:hint="eastAsia"/>
          <w:sz w:val="32"/>
          <w:szCs w:val="32"/>
          <w:u w:val="single"/>
        </w:rPr>
      </w:pPr>
      <w:r>
        <w:rPr>
          <w:rFonts w:ascii="仿宋_GB2312" w:hAnsi="宋体" w:hint="eastAsia"/>
          <w:sz w:val="32"/>
          <w:szCs w:val="32"/>
        </w:rPr>
        <w:t xml:space="preserve"> 经办人：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    </w:t>
      </w:r>
    </w:p>
    <w:p w:rsidR="009B3BBA" w:rsidRDefault="009B3BBA" w:rsidP="009B3BBA">
      <w:pPr>
        <w:spacing w:line="500" w:lineRule="exact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 xml:space="preserve">                     </w:t>
      </w:r>
      <w:r>
        <w:rPr>
          <w:rFonts w:ascii="仿宋_GB2312" w:hAnsi="宋体" w:hint="eastAsia"/>
          <w:sz w:val="32"/>
          <w:szCs w:val="32"/>
        </w:rPr>
        <w:t xml:space="preserve">日  期：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hAnsi="宋体" w:hint="eastAsia"/>
          <w:sz w:val="32"/>
          <w:szCs w:val="32"/>
        </w:rPr>
        <w:t>年</w:t>
      </w:r>
      <w:r>
        <w:rPr>
          <w:rFonts w:ascii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hAnsi="宋体" w:hint="eastAsia"/>
          <w:sz w:val="32"/>
          <w:szCs w:val="32"/>
        </w:rPr>
        <w:t>月</w:t>
      </w:r>
      <w:r>
        <w:rPr>
          <w:rFonts w:ascii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sz w:val="32"/>
          <w:szCs w:val="32"/>
        </w:rPr>
        <w:t>日</w:t>
      </w:r>
    </w:p>
    <w:p w:rsidR="009B3BBA" w:rsidRDefault="009B3BBA" w:rsidP="009B3BBA">
      <w:pPr>
        <w:spacing w:line="500" w:lineRule="exact"/>
        <w:ind w:firstLineChars="200" w:firstLine="640"/>
        <w:rPr>
          <w:rFonts w:ascii="仿宋_GB2312" w:hAnsi="宋体" w:hint="eastAsia"/>
          <w:sz w:val="32"/>
          <w:szCs w:val="32"/>
        </w:rPr>
      </w:pPr>
    </w:p>
    <w:p w:rsidR="009B3BBA" w:rsidRDefault="009B3BBA" w:rsidP="009B3BBA">
      <w:pPr>
        <w:spacing w:line="50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申请人因</w:t>
      </w:r>
      <w:r>
        <w:rPr>
          <w:rFonts w:ascii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hint="eastAsia"/>
          <w:sz w:val="32"/>
          <w:szCs w:val="32"/>
        </w:rPr>
        <w:t>拒绝或未当面签收其家庭受理的通知书。</w:t>
      </w:r>
    </w:p>
    <w:p w:rsidR="009B3BBA" w:rsidRDefault="009B3BBA" w:rsidP="009B3BBA">
      <w:pPr>
        <w:spacing w:line="500" w:lineRule="exact"/>
        <w:ind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送达人：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    </w:t>
      </w:r>
      <w:r>
        <w:rPr>
          <w:rFonts w:ascii="仿宋_GB2312" w:hint="eastAsia"/>
          <w:sz w:val="32"/>
          <w:szCs w:val="32"/>
        </w:rPr>
        <w:t xml:space="preserve">    </w:t>
      </w:r>
    </w:p>
    <w:p w:rsidR="009B3BBA" w:rsidRDefault="009B3BBA" w:rsidP="009B3BBA">
      <w:pPr>
        <w:tabs>
          <w:tab w:val="left" w:pos="4800"/>
        </w:tabs>
        <w:spacing w:line="500" w:lineRule="exact"/>
        <w:ind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见证人：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    </w:t>
      </w:r>
      <w:r>
        <w:rPr>
          <w:rFonts w:ascii="仿宋_GB2312" w:hint="eastAsia"/>
          <w:sz w:val="32"/>
          <w:szCs w:val="32"/>
        </w:rPr>
        <w:t xml:space="preserve">   　　</w:t>
      </w:r>
    </w:p>
    <w:p w:rsidR="009B3BBA" w:rsidRDefault="009B3BBA" w:rsidP="009B3BBA">
      <w:pPr>
        <w:spacing w:line="500" w:lineRule="exact"/>
        <w:ind w:firstLineChars="300" w:firstLine="96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　               </w:t>
      </w:r>
      <w:r>
        <w:rPr>
          <w:rFonts w:ascii="仿宋_GB2312" w:hAnsi="宋体" w:hint="eastAsia"/>
          <w:sz w:val="32"/>
          <w:szCs w:val="32"/>
        </w:rPr>
        <w:t xml:space="preserve">   </w:t>
      </w:r>
      <w:r>
        <w:rPr>
          <w:rFonts w:ascii="仿宋_GB2312" w:hAnsi="宋体" w:hint="eastAsia"/>
          <w:sz w:val="32"/>
          <w:szCs w:val="32"/>
        </w:rPr>
        <w:t xml:space="preserve"> </w:t>
      </w:r>
      <w:r>
        <w:rPr>
          <w:rFonts w:ascii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hAnsi="宋体" w:hint="eastAsia"/>
          <w:sz w:val="32"/>
          <w:szCs w:val="32"/>
        </w:rPr>
        <w:t>年</w:t>
      </w:r>
      <w:r>
        <w:rPr>
          <w:rFonts w:ascii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hAnsi="宋体" w:hint="eastAsia"/>
          <w:sz w:val="32"/>
          <w:szCs w:val="32"/>
        </w:rPr>
        <w:t>月</w:t>
      </w:r>
      <w:r>
        <w:rPr>
          <w:rFonts w:ascii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sz w:val="32"/>
          <w:szCs w:val="32"/>
        </w:rPr>
        <w:t>日</w:t>
      </w:r>
    </w:p>
    <w:p w:rsidR="009B3BBA" w:rsidRDefault="009B3BBA" w:rsidP="009B3BBA">
      <w:pPr>
        <w:spacing w:line="500" w:lineRule="exact"/>
        <w:ind w:firstLineChars="200" w:firstLine="600"/>
        <w:rPr>
          <w:rFonts w:ascii="仿宋_GB2312" w:hint="eastAsia"/>
          <w:szCs w:val="30"/>
        </w:rPr>
      </w:pPr>
    </w:p>
    <w:p w:rsidR="009B3BBA" w:rsidRDefault="009B3BBA" w:rsidP="009B3BBA">
      <w:pPr>
        <w:spacing w:line="360" w:lineRule="exac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注：1.申请人对核对结果有异议，可提出复核申请。</w:t>
      </w:r>
    </w:p>
    <w:p w:rsidR="009B3BBA" w:rsidRDefault="009B3BBA" w:rsidP="009B3BBA">
      <w:pPr>
        <w:spacing w:line="360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申请人无法或拒绝接收本通知书的，送达人应当记明无法签收或拒收事由。送达人可以邀请有关基层组织或者所在单位的代表到场，说明情况，由送达人、见证人签名，把本通知书留在申请人的住所，并采用拍照、录像等方式记录送达过程，即视为送达。</w:t>
      </w:r>
    </w:p>
    <w:p w:rsidR="009B3BBA" w:rsidRDefault="009B3BBA" w:rsidP="009B3BBA">
      <w:pPr>
        <w:spacing w:line="360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3.本通知一式三份，一份送达申请人、一份由乡镇（街道）存档、一份由县（市、区）民政局存档，并扫描上传到广东省救助申请家庭经济状况核对系统。</w:t>
      </w:r>
    </w:p>
    <w:p w:rsidR="009B3BBA" w:rsidRDefault="009B3BBA" w:rsidP="009B3BBA">
      <w:pPr>
        <w:spacing w:line="360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4.如对本行政行为不服的，可自收到本通知之日起60日内提出行政复议，也可于6个月内到人民法院提起行政诉讼。</w:t>
      </w:r>
    </w:p>
    <w:p w:rsidR="0083410F" w:rsidRPr="009B3BBA" w:rsidRDefault="0083410F"/>
    <w:sectPr w:rsidR="0083410F" w:rsidRPr="009B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BA"/>
    <w:rsid w:val="0083410F"/>
    <w:rsid w:val="009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P R 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2019-09-16T06:31:00Z</dcterms:created>
  <dcterms:modified xsi:type="dcterms:W3CDTF">2019-09-16T06:33:00Z</dcterms:modified>
</cp:coreProperties>
</file>