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cs="宋体"/>
          <w:color w:val="000000"/>
          <w:kern w:val="0"/>
          <w:sz w:val="24"/>
          <w:szCs w:val="24"/>
        </w:rPr>
      </w:pPr>
      <w:r>
        <w:rPr>
          <w:rFonts w:hint="eastAsia" w:ascii="宋体" w:hAnsi="宋体" w:cs="宋体"/>
          <w:color w:val="000000"/>
          <w:kern w:val="0"/>
          <w:sz w:val="24"/>
          <w:szCs w:val="24"/>
        </w:rPr>
        <w:t>附表</w:t>
      </w:r>
    </w:p>
    <w:p>
      <w:pPr>
        <w:spacing w:after="240" w:afterLines="100" w:line="0" w:lineRule="atLeast"/>
        <w:jc w:val="center"/>
        <w:rPr>
          <w:sz w:val="36"/>
          <w:szCs w:val="36"/>
        </w:rPr>
      </w:pPr>
      <w:r>
        <w:rPr>
          <w:rFonts w:hint="eastAsia" w:ascii="宋体" w:hAnsi="宋体" w:cs="宋体"/>
          <w:color w:val="000000"/>
          <w:kern w:val="0"/>
          <w:sz w:val="36"/>
          <w:szCs w:val="36"/>
        </w:rPr>
        <w:t>深圳市福彩公益金资助项目绩效评价表</w:t>
      </w:r>
      <w:bookmarkStart w:id="0" w:name="_GoBack"/>
      <w:bookmarkEnd w:id="0"/>
    </w:p>
    <w:tbl>
      <w:tblPr>
        <w:tblStyle w:val="7"/>
        <w:tblW w:w="13234" w:type="dxa"/>
        <w:jc w:val="center"/>
        <w:tblInd w:w="0" w:type="dxa"/>
        <w:tblLayout w:type="fixed"/>
        <w:tblCellMar>
          <w:top w:w="0" w:type="dxa"/>
          <w:left w:w="108" w:type="dxa"/>
          <w:bottom w:w="0" w:type="dxa"/>
          <w:right w:w="108" w:type="dxa"/>
        </w:tblCellMar>
      </w:tblPr>
      <w:tblGrid>
        <w:gridCol w:w="832"/>
        <w:gridCol w:w="833"/>
        <w:gridCol w:w="847"/>
        <w:gridCol w:w="2515"/>
        <w:gridCol w:w="3429"/>
        <w:gridCol w:w="1257"/>
        <w:gridCol w:w="921"/>
        <w:gridCol w:w="842"/>
        <w:gridCol w:w="466"/>
        <w:gridCol w:w="480"/>
        <w:gridCol w:w="476"/>
        <w:gridCol w:w="336"/>
      </w:tblGrid>
      <w:tr>
        <w:tblPrEx>
          <w:tblLayout w:type="fixed"/>
          <w:tblCellMar>
            <w:top w:w="0" w:type="dxa"/>
            <w:left w:w="108" w:type="dxa"/>
            <w:bottom w:w="0" w:type="dxa"/>
            <w:right w:w="108" w:type="dxa"/>
          </w:tblCellMar>
        </w:tblPrEx>
        <w:trPr>
          <w:cantSplit/>
          <w:trHeight w:val="28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一级指标</w:t>
            </w:r>
          </w:p>
        </w:tc>
        <w:tc>
          <w:tcPr>
            <w:tcW w:w="833" w:type="dxa"/>
            <w:tcBorders>
              <w:top w:val="single" w:color="auto" w:sz="4" w:space="0"/>
              <w:left w:val="nil"/>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二级指标</w:t>
            </w:r>
          </w:p>
        </w:tc>
        <w:tc>
          <w:tcPr>
            <w:tcW w:w="847" w:type="dxa"/>
            <w:tcBorders>
              <w:top w:val="single" w:color="auto" w:sz="4" w:space="0"/>
              <w:left w:val="nil"/>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三级指标</w:t>
            </w:r>
          </w:p>
        </w:tc>
        <w:tc>
          <w:tcPr>
            <w:tcW w:w="2515" w:type="dxa"/>
            <w:tcBorders>
              <w:top w:val="single" w:color="auto" w:sz="4" w:space="0"/>
              <w:left w:val="nil"/>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指标解释</w:t>
            </w:r>
          </w:p>
        </w:tc>
        <w:tc>
          <w:tcPr>
            <w:tcW w:w="3429" w:type="dxa"/>
            <w:tcBorders>
              <w:top w:val="single" w:color="auto" w:sz="4" w:space="0"/>
              <w:left w:val="nil"/>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评分标准、评分点</w:t>
            </w:r>
          </w:p>
        </w:tc>
        <w:tc>
          <w:tcPr>
            <w:tcW w:w="1257" w:type="dxa"/>
            <w:tcBorders>
              <w:top w:val="single" w:color="auto" w:sz="4" w:space="0"/>
              <w:left w:val="nil"/>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得分依据</w:t>
            </w:r>
          </w:p>
        </w:tc>
        <w:tc>
          <w:tcPr>
            <w:tcW w:w="921" w:type="dxa"/>
            <w:tcBorders>
              <w:top w:val="single" w:color="auto" w:sz="4" w:space="0"/>
              <w:left w:val="nil"/>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所附材料（有/无）</w:t>
            </w:r>
          </w:p>
        </w:tc>
        <w:tc>
          <w:tcPr>
            <w:tcW w:w="842" w:type="dxa"/>
            <w:tcBorders>
              <w:top w:val="single" w:color="auto" w:sz="4" w:space="0"/>
              <w:left w:val="nil"/>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材料名称及文号</w:t>
            </w:r>
          </w:p>
        </w:tc>
        <w:tc>
          <w:tcPr>
            <w:tcW w:w="466" w:type="dxa"/>
            <w:tcBorders>
              <w:top w:val="single" w:color="auto" w:sz="4" w:space="0"/>
              <w:left w:val="nil"/>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自评得分</w:t>
            </w:r>
          </w:p>
        </w:tc>
        <w:tc>
          <w:tcPr>
            <w:tcW w:w="480" w:type="dxa"/>
            <w:tcBorders>
              <w:top w:val="single" w:color="auto" w:sz="4" w:space="0"/>
              <w:left w:val="nil"/>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考核得分</w:t>
            </w:r>
          </w:p>
        </w:tc>
        <w:tc>
          <w:tcPr>
            <w:tcW w:w="476" w:type="dxa"/>
            <w:tcBorders>
              <w:top w:val="single" w:color="auto" w:sz="4" w:space="0"/>
              <w:left w:val="nil"/>
              <w:bottom w:val="single" w:color="auto" w:sz="4" w:space="0"/>
              <w:right w:val="single" w:color="auto" w:sz="4" w:space="0"/>
            </w:tcBorders>
            <w:vAlign w:val="center"/>
          </w:tcPr>
          <w:p>
            <w:pPr>
              <w:widowControl/>
              <w:spacing w:line="32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评定得分</w:t>
            </w:r>
          </w:p>
        </w:tc>
        <w:tc>
          <w:tcPr>
            <w:tcW w:w="336" w:type="dxa"/>
            <w:tcBorders>
              <w:top w:val="single" w:color="auto" w:sz="4" w:space="0"/>
              <w:left w:val="nil"/>
              <w:bottom w:val="single" w:color="auto" w:sz="4" w:space="0"/>
              <w:right w:val="single" w:color="auto" w:sz="4" w:space="0"/>
            </w:tcBorders>
            <w:vAlign w:val="center"/>
          </w:tcPr>
          <w:p>
            <w:pPr>
              <w:widowControl/>
              <w:spacing w:line="26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备注</w:t>
            </w:r>
          </w:p>
        </w:tc>
      </w:tr>
      <w:tr>
        <w:tblPrEx>
          <w:tblLayout w:type="fixed"/>
          <w:tblCellMar>
            <w:top w:w="0" w:type="dxa"/>
            <w:left w:w="108" w:type="dxa"/>
            <w:bottom w:w="0" w:type="dxa"/>
            <w:right w:w="108" w:type="dxa"/>
          </w:tblCellMar>
        </w:tblPrEx>
        <w:trPr>
          <w:cantSplit/>
          <w:trHeight w:val="284" w:hRule="atLeast"/>
          <w:jc w:val="center"/>
        </w:trPr>
        <w:tc>
          <w:tcPr>
            <w:tcW w:w="832"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项目绩效</w:t>
            </w:r>
            <w:r>
              <w:rPr>
                <w:rFonts w:ascii="宋体" w:hAnsi="宋体" w:cs="宋体"/>
                <w:color w:val="000000"/>
                <w:spacing w:val="-4"/>
                <w:kern w:val="18"/>
                <w:sz w:val="18"/>
                <w:szCs w:val="18"/>
              </w:rPr>
              <w:t>（100</w:t>
            </w:r>
            <w:r>
              <w:rPr>
                <w:rFonts w:hint="eastAsia" w:ascii="宋体" w:hAnsi="宋体" w:cs="宋体"/>
                <w:color w:val="000000"/>
                <w:spacing w:val="-4"/>
                <w:kern w:val="18"/>
                <w:sz w:val="18"/>
                <w:szCs w:val="18"/>
              </w:rPr>
              <w:t>分</w:t>
            </w:r>
            <w:r>
              <w:rPr>
                <w:rFonts w:ascii="宋体" w:hAnsi="宋体" w:cs="宋体"/>
                <w:color w:val="000000"/>
                <w:spacing w:val="-4"/>
                <w:kern w:val="18"/>
                <w:sz w:val="18"/>
                <w:szCs w:val="18"/>
              </w:rPr>
              <w:t>）</w:t>
            </w:r>
          </w:p>
        </w:tc>
        <w:tc>
          <w:tcPr>
            <w:tcW w:w="833"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目标设定</w:t>
            </w:r>
            <w:r>
              <w:rPr>
                <w:rFonts w:ascii="宋体" w:hAnsi="宋体" w:cs="宋体"/>
                <w:color w:val="000000"/>
                <w:kern w:val="0"/>
                <w:sz w:val="18"/>
                <w:szCs w:val="18"/>
              </w:rPr>
              <w:t>（10</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847" w:type="dxa"/>
            <w:vMerge w:val="restart"/>
            <w:tcBorders>
              <w:top w:val="nil"/>
              <w:left w:val="single" w:color="auto" w:sz="4" w:space="0"/>
              <w:bottom w:val="nil"/>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设定目标</w:t>
            </w:r>
            <w:r>
              <w:rPr>
                <w:rFonts w:ascii="宋体" w:hAnsi="宋体" w:cs="宋体"/>
                <w:color w:val="000000"/>
                <w:kern w:val="0"/>
                <w:sz w:val="18"/>
                <w:szCs w:val="18"/>
              </w:rPr>
              <w:t>（5</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vMerge w:val="restart"/>
            <w:tcBorders>
              <w:top w:val="nil"/>
              <w:left w:val="single" w:color="auto" w:sz="4" w:space="0"/>
              <w:bottom w:val="nil"/>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设立绩效目标；绩效目标设定是否科学合理</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设立绩效目标（</w:t>
            </w:r>
            <w:r>
              <w:rPr>
                <w:rFonts w:ascii="宋体" w:hAnsi="宋体" w:cs="宋体"/>
                <w:color w:val="000000"/>
                <w:kern w:val="0"/>
                <w:sz w:val="18"/>
                <w:szCs w:val="18"/>
              </w:rPr>
              <w:t>3</w:t>
            </w:r>
            <w:r>
              <w:rPr>
                <w:rFonts w:hint="eastAsia" w:ascii="宋体" w:hAnsi="宋体" w:cs="宋体"/>
                <w:color w:val="000000"/>
                <w:kern w:val="0"/>
                <w:sz w:val="18"/>
                <w:szCs w:val="18"/>
              </w:rPr>
              <w:t>分）</w:t>
            </w:r>
          </w:p>
        </w:tc>
        <w:tc>
          <w:tcPr>
            <w:tcW w:w="1257"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绩效目标表</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nil"/>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nil"/>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绩效目标科学合理（</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125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量化情况</w:t>
            </w:r>
            <w:r>
              <w:rPr>
                <w:rFonts w:ascii="宋体" w:hAnsi="宋体" w:cs="宋体"/>
                <w:color w:val="000000"/>
                <w:kern w:val="0"/>
                <w:sz w:val="18"/>
                <w:szCs w:val="18"/>
              </w:rPr>
              <w:t>（5</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绩效目标设定量化</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对资助项目绩效目标实行量化管理（</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125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绩效目标实施进度和质量保证等有具体要求（</w:t>
            </w:r>
            <w:r>
              <w:rPr>
                <w:rFonts w:ascii="宋体" w:hAnsi="宋体" w:cs="宋体"/>
                <w:color w:val="000000"/>
                <w:kern w:val="0"/>
                <w:sz w:val="18"/>
                <w:szCs w:val="18"/>
              </w:rPr>
              <w:t>3</w:t>
            </w:r>
            <w:r>
              <w:rPr>
                <w:rFonts w:hint="eastAsia" w:ascii="宋体" w:hAnsi="宋体" w:cs="宋体"/>
                <w:color w:val="000000"/>
                <w:kern w:val="0"/>
                <w:sz w:val="18"/>
                <w:szCs w:val="18"/>
              </w:rPr>
              <w:t>分）</w:t>
            </w:r>
          </w:p>
        </w:tc>
        <w:tc>
          <w:tcPr>
            <w:tcW w:w="125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hint="eastAsia" w:ascii="宋体" w:hAnsi="宋体" w:cs="宋体"/>
                <w:color w:val="000000"/>
                <w:kern w:val="0"/>
                <w:sz w:val="18"/>
                <w:szCs w:val="18"/>
              </w:rPr>
            </w:pPr>
            <w:r>
              <w:rPr>
                <w:rFonts w:hint="eastAsia" w:ascii="宋体" w:hAnsi="宋体" w:cs="宋体"/>
                <w:color w:val="000000"/>
                <w:kern w:val="0"/>
                <w:sz w:val="18"/>
                <w:szCs w:val="18"/>
              </w:rPr>
              <w:t>项目产出（</w:t>
            </w:r>
            <w:r>
              <w:rPr>
                <w:rFonts w:ascii="宋体" w:hAnsi="宋体" w:cs="宋体"/>
                <w:color w:val="000000"/>
                <w:kern w:val="0"/>
                <w:sz w:val="18"/>
                <w:szCs w:val="18"/>
              </w:rPr>
              <w:t>50</w:t>
            </w:r>
            <w:r>
              <w:rPr>
                <w:rFonts w:hint="eastAsia" w:ascii="宋体" w:hAnsi="宋体" w:cs="宋体"/>
                <w:color w:val="000000"/>
                <w:kern w:val="0"/>
                <w:sz w:val="18"/>
                <w:szCs w:val="18"/>
              </w:rPr>
              <w:t>分）</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产出数量</w:t>
            </w:r>
            <w:r>
              <w:rPr>
                <w:rFonts w:ascii="宋体" w:hAnsi="宋体" w:cs="宋体"/>
                <w:color w:val="000000"/>
                <w:kern w:val="0"/>
                <w:sz w:val="18"/>
                <w:szCs w:val="18"/>
              </w:rPr>
              <w:t>（15</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spacing w:val="-4"/>
                <w:kern w:val="0"/>
                <w:sz w:val="18"/>
                <w:szCs w:val="18"/>
              </w:rPr>
              <w:t>资助项目产出数量达到量化绩效</w:t>
            </w:r>
            <w:r>
              <w:rPr>
                <w:rFonts w:hint="eastAsia" w:ascii="宋体" w:hAnsi="宋体" w:cs="宋体"/>
                <w:color w:val="000000"/>
                <w:kern w:val="0"/>
                <w:sz w:val="18"/>
                <w:szCs w:val="18"/>
              </w:rPr>
              <w:t>目标</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其他类项目制定实施方案</w:t>
            </w:r>
            <w:r>
              <w:rPr>
                <w:rFonts w:ascii="宋体" w:hAnsi="宋体" w:cs="宋体"/>
                <w:kern w:val="0"/>
                <w:sz w:val="18"/>
                <w:szCs w:val="18"/>
              </w:rPr>
              <w:t>/</w:t>
            </w:r>
            <w:r>
              <w:rPr>
                <w:rFonts w:hint="eastAsia" w:ascii="宋体" w:hAnsi="宋体" w:cs="宋体"/>
                <w:kern w:val="0"/>
                <w:sz w:val="18"/>
                <w:szCs w:val="18"/>
              </w:rPr>
              <w:t>基建类项目立项（</w:t>
            </w:r>
            <w:r>
              <w:rPr>
                <w:rFonts w:ascii="宋体" w:hAnsi="宋体" w:cs="宋体"/>
                <w:kern w:val="0"/>
                <w:sz w:val="18"/>
                <w:szCs w:val="18"/>
              </w:rPr>
              <w:t>5</w:t>
            </w:r>
            <w:r>
              <w:rPr>
                <w:rFonts w:hint="eastAsia" w:ascii="宋体" w:hAnsi="宋体" w:cs="宋体"/>
                <w:kern w:val="0"/>
                <w:sz w:val="18"/>
                <w:szCs w:val="18"/>
              </w:rPr>
              <w:t>分）</w:t>
            </w:r>
          </w:p>
        </w:tc>
        <w:tc>
          <w:tcPr>
            <w:tcW w:w="1257"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立项或实施方案等材料、验收报告、项目备案计划数</w:t>
            </w:r>
          </w:p>
        </w:tc>
        <w:tc>
          <w:tcPr>
            <w:tcW w:w="921"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组织实施</w:t>
            </w:r>
            <w:r>
              <w:rPr>
                <w:rFonts w:ascii="宋体" w:hAnsi="宋体" w:cs="宋体"/>
                <w:kern w:val="0"/>
                <w:sz w:val="18"/>
                <w:szCs w:val="18"/>
              </w:rPr>
              <w:t>/</w:t>
            </w:r>
            <w:r>
              <w:rPr>
                <w:rFonts w:hint="eastAsia" w:ascii="宋体" w:hAnsi="宋体" w:cs="宋体"/>
                <w:kern w:val="0"/>
                <w:sz w:val="18"/>
                <w:szCs w:val="18"/>
              </w:rPr>
              <w:t>开工（</w:t>
            </w:r>
            <w:r>
              <w:rPr>
                <w:rFonts w:ascii="宋体" w:hAnsi="宋体" w:cs="宋体"/>
                <w:kern w:val="0"/>
                <w:sz w:val="18"/>
                <w:szCs w:val="18"/>
              </w:rPr>
              <w:t>4</w:t>
            </w:r>
            <w:r>
              <w:rPr>
                <w:rFonts w:hint="eastAsia" w:ascii="宋体" w:hAnsi="宋体" w:cs="宋体"/>
                <w:kern w:val="0"/>
                <w:sz w:val="18"/>
                <w:szCs w:val="18"/>
              </w:rPr>
              <w:t>分）</w:t>
            </w:r>
          </w:p>
        </w:tc>
        <w:tc>
          <w:tcPr>
            <w:tcW w:w="125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18"/>
                <w:sz w:val="18"/>
                <w:szCs w:val="18"/>
              </w:rPr>
              <w:t>办结</w:t>
            </w:r>
            <w:r>
              <w:rPr>
                <w:rFonts w:ascii="宋体" w:hAnsi="宋体" w:cs="宋体"/>
                <w:kern w:val="18"/>
                <w:sz w:val="18"/>
                <w:szCs w:val="18"/>
              </w:rPr>
              <w:t>/</w:t>
            </w:r>
            <w:r>
              <w:rPr>
                <w:rFonts w:hint="eastAsia" w:ascii="宋体" w:hAnsi="宋体" w:cs="宋体"/>
                <w:kern w:val="18"/>
                <w:sz w:val="18"/>
                <w:szCs w:val="18"/>
              </w:rPr>
              <w:t>完工（</w:t>
            </w:r>
            <w:r>
              <w:rPr>
                <w:rFonts w:ascii="宋体" w:hAnsi="宋体" w:cs="宋体"/>
                <w:kern w:val="18"/>
                <w:sz w:val="18"/>
                <w:szCs w:val="18"/>
              </w:rPr>
              <w:t>3</w:t>
            </w:r>
            <w:r>
              <w:rPr>
                <w:rFonts w:hint="eastAsia" w:ascii="宋体" w:hAnsi="宋体" w:cs="宋体"/>
                <w:kern w:val="18"/>
                <w:sz w:val="18"/>
                <w:szCs w:val="18"/>
              </w:rPr>
              <w:t>分），</w:t>
            </w:r>
            <w:r>
              <w:rPr>
                <w:rFonts w:hint="eastAsia" w:ascii="宋体" w:hAnsi="宋体" w:cs="宋体"/>
                <w:kern w:val="0"/>
                <w:sz w:val="18"/>
                <w:szCs w:val="18"/>
              </w:rPr>
              <w:t>可按进度酌情得分</w:t>
            </w:r>
          </w:p>
        </w:tc>
        <w:tc>
          <w:tcPr>
            <w:tcW w:w="125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完成数量不低于备案计划数（</w:t>
            </w:r>
            <w:r>
              <w:rPr>
                <w:rFonts w:ascii="宋体" w:hAnsi="宋体" w:cs="宋体"/>
                <w:kern w:val="0"/>
                <w:sz w:val="18"/>
                <w:szCs w:val="18"/>
              </w:rPr>
              <w:t>3</w:t>
            </w:r>
            <w:r>
              <w:rPr>
                <w:rFonts w:hint="eastAsia" w:ascii="宋体" w:hAnsi="宋体" w:cs="宋体"/>
                <w:kern w:val="0"/>
                <w:sz w:val="18"/>
                <w:szCs w:val="18"/>
              </w:rPr>
              <w:t>分）</w:t>
            </w:r>
          </w:p>
        </w:tc>
        <w:tc>
          <w:tcPr>
            <w:tcW w:w="125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产出质量</w:t>
            </w:r>
            <w:r>
              <w:rPr>
                <w:rFonts w:ascii="宋体" w:hAnsi="宋体" w:cs="宋体"/>
                <w:color w:val="000000"/>
                <w:kern w:val="0"/>
                <w:sz w:val="18"/>
                <w:szCs w:val="18"/>
              </w:rPr>
              <w:t>（7</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资助项目产出质量达到量化绩效目标</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目标任务质量与实际完成质量对比（</w:t>
            </w:r>
            <w:r>
              <w:rPr>
                <w:rFonts w:ascii="宋体" w:hAnsi="宋体" w:cs="宋体"/>
                <w:kern w:val="0"/>
                <w:sz w:val="18"/>
                <w:szCs w:val="18"/>
              </w:rPr>
              <w:t>7</w:t>
            </w:r>
            <w:r>
              <w:rPr>
                <w:rFonts w:hint="eastAsia" w:ascii="宋体" w:hAnsi="宋体" w:cs="宋体"/>
                <w:kern w:val="0"/>
                <w:sz w:val="18"/>
                <w:szCs w:val="18"/>
              </w:rPr>
              <w:t>分）</w:t>
            </w:r>
          </w:p>
        </w:tc>
        <w:tc>
          <w:tcPr>
            <w:tcW w:w="125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工程验收报告与项目计划数</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产出时效</w:t>
            </w:r>
            <w:r>
              <w:rPr>
                <w:rFonts w:ascii="宋体" w:hAnsi="宋体" w:cs="宋体"/>
                <w:color w:val="000000"/>
                <w:kern w:val="0"/>
                <w:sz w:val="18"/>
                <w:szCs w:val="18"/>
              </w:rPr>
              <w:t>（7</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spacing w:val="-4"/>
                <w:kern w:val="0"/>
                <w:sz w:val="18"/>
                <w:szCs w:val="18"/>
              </w:rPr>
            </w:pPr>
            <w:r>
              <w:rPr>
                <w:rFonts w:hint="eastAsia" w:ascii="宋体" w:hAnsi="宋体" w:cs="宋体"/>
                <w:color w:val="000000"/>
                <w:spacing w:val="-4"/>
                <w:kern w:val="0"/>
                <w:sz w:val="18"/>
                <w:szCs w:val="18"/>
              </w:rPr>
              <w:t>资助项目实施进度达到目标进度</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目标进度与实际进度对比（</w:t>
            </w:r>
            <w:r>
              <w:rPr>
                <w:rFonts w:ascii="宋体" w:hAnsi="宋体" w:cs="宋体"/>
                <w:kern w:val="0"/>
                <w:sz w:val="18"/>
                <w:szCs w:val="18"/>
              </w:rPr>
              <w:t>7</w:t>
            </w:r>
            <w:r>
              <w:rPr>
                <w:rFonts w:hint="eastAsia" w:ascii="宋体" w:hAnsi="宋体" w:cs="宋体"/>
                <w:kern w:val="0"/>
                <w:sz w:val="18"/>
                <w:szCs w:val="18"/>
              </w:rPr>
              <w:t>分）</w:t>
            </w:r>
          </w:p>
        </w:tc>
        <w:tc>
          <w:tcPr>
            <w:tcW w:w="125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进度比率</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产出成本</w:t>
            </w:r>
            <w:r>
              <w:rPr>
                <w:rFonts w:ascii="宋体" w:hAnsi="宋体" w:cs="宋体"/>
                <w:color w:val="000000"/>
                <w:kern w:val="0"/>
                <w:sz w:val="18"/>
                <w:szCs w:val="18"/>
              </w:rPr>
              <w:t>（7</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spacing w:val="-4"/>
                <w:kern w:val="0"/>
                <w:sz w:val="18"/>
                <w:szCs w:val="18"/>
              </w:rPr>
            </w:pPr>
            <w:r>
              <w:rPr>
                <w:rFonts w:hint="eastAsia" w:ascii="宋体" w:hAnsi="宋体" w:cs="宋体"/>
                <w:color w:val="000000"/>
                <w:spacing w:val="-4"/>
                <w:kern w:val="0"/>
                <w:sz w:val="18"/>
                <w:szCs w:val="18"/>
              </w:rPr>
              <w:t>考核资助项目实施成本达到项目预算</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项目预算与实施成本对比（</w:t>
            </w:r>
            <w:r>
              <w:rPr>
                <w:rFonts w:ascii="宋体" w:hAnsi="宋体" w:cs="宋体"/>
                <w:kern w:val="0"/>
                <w:sz w:val="18"/>
                <w:szCs w:val="18"/>
              </w:rPr>
              <w:t>7</w:t>
            </w:r>
            <w:r>
              <w:rPr>
                <w:rFonts w:hint="eastAsia" w:ascii="宋体" w:hAnsi="宋体" w:cs="宋体"/>
                <w:kern w:val="0"/>
                <w:sz w:val="18"/>
                <w:szCs w:val="18"/>
              </w:rPr>
              <w:t>分）</w:t>
            </w:r>
          </w:p>
        </w:tc>
        <w:tc>
          <w:tcPr>
            <w:tcW w:w="125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预算执行情况</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经济效益</w:t>
            </w:r>
            <w:r>
              <w:rPr>
                <w:rFonts w:ascii="宋体" w:hAnsi="宋体" w:cs="宋体"/>
                <w:color w:val="000000"/>
                <w:kern w:val="0"/>
                <w:sz w:val="18"/>
                <w:szCs w:val="18"/>
              </w:rPr>
              <w:t>（4</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spacing w:val="-4"/>
                <w:kern w:val="0"/>
                <w:sz w:val="18"/>
                <w:szCs w:val="18"/>
              </w:rPr>
            </w:pPr>
            <w:r>
              <w:rPr>
                <w:rFonts w:hint="eastAsia" w:ascii="宋体" w:hAnsi="宋体" w:cs="宋体"/>
                <w:color w:val="000000"/>
                <w:spacing w:val="-4"/>
                <w:kern w:val="0"/>
                <w:sz w:val="18"/>
                <w:szCs w:val="18"/>
              </w:rPr>
              <w:t>资助项目实施产生的预期直接或间接经济效益</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是否有其他资金的注入（</w:t>
            </w:r>
            <w:r>
              <w:rPr>
                <w:rFonts w:ascii="宋体" w:hAnsi="宋体" w:cs="宋体"/>
                <w:kern w:val="0"/>
                <w:sz w:val="18"/>
                <w:szCs w:val="18"/>
              </w:rPr>
              <w:t>4</w:t>
            </w:r>
            <w:r>
              <w:rPr>
                <w:rFonts w:hint="eastAsia" w:ascii="宋体" w:hAnsi="宋体" w:cs="宋体"/>
                <w:kern w:val="0"/>
                <w:sz w:val="18"/>
                <w:szCs w:val="18"/>
              </w:rPr>
              <w:t>分）</w:t>
            </w:r>
          </w:p>
        </w:tc>
        <w:tc>
          <w:tcPr>
            <w:tcW w:w="125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外部资金的实际注资</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社会效益</w:t>
            </w:r>
            <w:r>
              <w:rPr>
                <w:rFonts w:ascii="宋体" w:hAnsi="宋体" w:cs="宋体"/>
                <w:color w:val="000000"/>
                <w:kern w:val="0"/>
                <w:sz w:val="18"/>
                <w:szCs w:val="18"/>
              </w:rPr>
              <w:t>（10</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spacing w:val="-4"/>
                <w:kern w:val="0"/>
                <w:sz w:val="18"/>
                <w:szCs w:val="18"/>
              </w:rPr>
            </w:pPr>
            <w:r>
              <w:rPr>
                <w:rFonts w:hint="eastAsia" w:ascii="宋体" w:hAnsi="宋体" w:cs="宋体"/>
                <w:color w:val="000000"/>
                <w:spacing w:val="-4"/>
                <w:kern w:val="0"/>
                <w:sz w:val="18"/>
                <w:szCs w:val="18"/>
              </w:rPr>
              <w:t>资助项目实施产生的预期的社会效益</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是否参与过街道（及以上）公益活动（</w:t>
            </w:r>
            <w:r>
              <w:rPr>
                <w:rFonts w:ascii="宋体" w:hAnsi="宋体" w:cs="宋体"/>
                <w:kern w:val="0"/>
                <w:sz w:val="18"/>
                <w:szCs w:val="18"/>
              </w:rPr>
              <w:t>4</w:t>
            </w:r>
            <w:r>
              <w:rPr>
                <w:rFonts w:hint="eastAsia" w:ascii="宋体" w:hAnsi="宋体" w:cs="宋体"/>
                <w:kern w:val="0"/>
                <w:sz w:val="18"/>
                <w:szCs w:val="18"/>
              </w:rPr>
              <w:t>分）</w:t>
            </w:r>
          </w:p>
        </w:tc>
        <w:tc>
          <w:tcPr>
            <w:tcW w:w="125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活动内容</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是否获得过奖励（</w:t>
            </w:r>
            <w:r>
              <w:rPr>
                <w:rFonts w:ascii="宋体" w:hAnsi="宋体" w:cs="宋体"/>
                <w:kern w:val="0"/>
                <w:sz w:val="18"/>
                <w:szCs w:val="18"/>
              </w:rPr>
              <w:t>3</w:t>
            </w:r>
            <w:r>
              <w:rPr>
                <w:rFonts w:hint="eastAsia" w:ascii="宋体" w:hAnsi="宋体" w:cs="宋体"/>
                <w:kern w:val="0"/>
                <w:sz w:val="18"/>
                <w:szCs w:val="18"/>
              </w:rPr>
              <w:t>分）</w:t>
            </w:r>
          </w:p>
        </w:tc>
        <w:tc>
          <w:tcPr>
            <w:tcW w:w="125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相关证书</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是否有媒体报道（</w:t>
            </w:r>
            <w:r>
              <w:rPr>
                <w:rFonts w:ascii="宋体" w:hAnsi="宋体" w:cs="宋体"/>
                <w:kern w:val="0"/>
                <w:sz w:val="18"/>
                <w:szCs w:val="18"/>
              </w:rPr>
              <w:t>3</w:t>
            </w:r>
            <w:r>
              <w:rPr>
                <w:rFonts w:hint="eastAsia" w:ascii="宋体" w:hAnsi="宋体" w:cs="宋体"/>
                <w:kern w:val="0"/>
                <w:sz w:val="18"/>
                <w:szCs w:val="18"/>
              </w:rPr>
              <w:t>分）</w:t>
            </w:r>
          </w:p>
        </w:tc>
        <w:tc>
          <w:tcPr>
            <w:tcW w:w="125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宣传资料</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260" w:lineRule="exact"/>
              <w:ind w:left="-63" w:leftChars="-30" w:right="-63" w:rightChars="-30"/>
              <w:rPr>
                <w:rFonts w:ascii="宋体" w:hAnsi="宋体" w:cs="宋体"/>
                <w:color w:val="000000"/>
                <w:kern w:val="0"/>
                <w:sz w:val="18"/>
                <w:szCs w:val="18"/>
              </w:rPr>
            </w:pPr>
          </w:p>
        </w:tc>
      </w:tr>
    </w:tbl>
    <w:p>
      <w:pPr>
        <w:spacing w:line="240" w:lineRule="exact"/>
        <w:rPr>
          <w:rFonts w:hint="eastAsia"/>
        </w:rPr>
      </w:pPr>
    </w:p>
    <w:tbl>
      <w:tblPr>
        <w:tblStyle w:val="7"/>
        <w:tblW w:w="13234" w:type="dxa"/>
        <w:jc w:val="center"/>
        <w:tblInd w:w="0" w:type="dxa"/>
        <w:tblLayout w:type="fixed"/>
        <w:tblCellMar>
          <w:top w:w="0" w:type="dxa"/>
          <w:left w:w="108" w:type="dxa"/>
          <w:bottom w:w="0" w:type="dxa"/>
          <w:right w:w="108" w:type="dxa"/>
        </w:tblCellMar>
      </w:tblPr>
      <w:tblGrid>
        <w:gridCol w:w="832"/>
        <w:gridCol w:w="833"/>
        <w:gridCol w:w="847"/>
        <w:gridCol w:w="2515"/>
        <w:gridCol w:w="3429"/>
        <w:gridCol w:w="1257"/>
        <w:gridCol w:w="921"/>
        <w:gridCol w:w="842"/>
        <w:gridCol w:w="466"/>
        <w:gridCol w:w="480"/>
        <w:gridCol w:w="476"/>
        <w:gridCol w:w="336"/>
      </w:tblGrid>
      <w:tr>
        <w:tblPrEx>
          <w:tblLayout w:type="fixed"/>
          <w:tblCellMar>
            <w:top w:w="0" w:type="dxa"/>
            <w:left w:w="108" w:type="dxa"/>
            <w:bottom w:w="0" w:type="dxa"/>
            <w:right w:w="108" w:type="dxa"/>
          </w:tblCellMar>
        </w:tblPrEx>
        <w:trPr>
          <w:cantSplit/>
          <w:trHeight w:val="28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一级指标</w:t>
            </w:r>
          </w:p>
        </w:tc>
        <w:tc>
          <w:tcPr>
            <w:tcW w:w="833"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二级指标</w:t>
            </w:r>
          </w:p>
        </w:tc>
        <w:tc>
          <w:tcPr>
            <w:tcW w:w="847"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三级指标</w:t>
            </w:r>
          </w:p>
        </w:tc>
        <w:tc>
          <w:tcPr>
            <w:tcW w:w="2515"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指标解释</w:t>
            </w:r>
          </w:p>
        </w:tc>
        <w:tc>
          <w:tcPr>
            <w:tcW w:w="3429"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评分标准、评分点</w:t>
            </w:r>
          </w:p>
        </w:tc>
        <w:tc>
          <w:tcPr>
            <w:tcW w:w="1257"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得分依据</w:t>
            </w:r>
          </w:p>
        </w:tc>
        <w:tc>
          <w:tcPr>
            <w:tcW w:w="921"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所附材料（有/无）</w:t>
            </w:r>
          </w:p>
        </w:tc>
        <w:tc>
          <w:tcPr>
            <w:tcW w:w="842"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材料名称及文号</w:t>
            </w:r>
          </w:p>
        </w:tc>
        <w:tc>
          <w:tcPr>
            <w:tcW w:w="466"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自评得分</w:t>
            </w:r>
          </w:p>
        </w:tc>
        <w:tc>
          <w:tcPr>
            <w:tcW w:w="480"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考核得分</w:t>
            </w:r>
          </w:p>
        </w:tc>
        <w:tc>
          <w:tcPr>
            <w:tcW w:w="476"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评定得分</w:t>
            </w:r>
          </w:p>
        </w:tc>
        <w:tc>
          <w:tcPr>
            <w:tcW w:w="336" w:type="dxa"/>
            <w:tcBorders>
              <w:top w:val="single" w:color="auto" w:sz="4" w:space="0"/>
              <w:left w:val="nil"/>
              <w:bottom w:val="single" w:color="auto" w:sz="4" w:space="0"/>
              <w:right w:val="single" w:color="auto" w:sz="4" w:space="0"/>
            </w:tcBorders>
            <w:vAlign w:val="center"/>
          </w:tcPr>
          <w:p>
            <w:pPr>
              <w:widowControl/>
              <w:spacing w:line="280" w:lineRule="exact"/>
              <w:ind w:left="-63" w:leftChars="-30" w:right="-63" w:rightChars="-30"/>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备注</w:t>
            </w:r>
          </w:p>
        </w:tc>
      </w:tr>
      <w:tr>
        <w:tblPrEx>
          <w:tblLayout w:type="fixed"/>
          <w:tblCellMar>
            <w:top w:w="0" w:type="dxa"/>
            <w:left w:w="108" w:type="dxa"/>
            <w:bottom w:w="0" w:type="dxa"/>
            <w:right w:w="108" w:type="dxa"/>
          </w:tblCellMar>
        </w:tblPrEx>
        <w:trPr>
          <w:cantSplit/>
          <w:trHeight w:val="284" w:hRule="atLeast"/>
          <w:jc w:val="center"/>
        </w:trPr>
        <w:tc>
          <w:tcPr>
            <w:tcW w:w="832"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项目绩效</w:t>
            </w:r>
            <w:r>
              <w:rPr>
                <w:rFonts w:ascii="宋体" w:hAnsi="宋体" w:cs="宋体"/>
                <w:color w:val="000000"/>
                <w:spacing w:val="-4"/>
                <w:kern w:val="18"/>
                <w:sz w:val="18"/>
                <w:szCs w:val="18"/>
              </w:rPr>
              <w:t>（100</w:t>
            </w:r>
            <w:r>
              <w:rPr>
                <w:rFonts w:hint="eastAsia" w:ascii="宋体" w:hAnsi="宋体" w:cs="宋体"/>
                <w:color w:val="000000"/>
                <w:spacing w:val="-4"/>
                <w:kern w:val="18"/>
                <w:sz w:val="18"/>
                <w:szCs w:val="18"/>
              </w:rPr>
              <w:t>分</w:t>
            </w:r>
            <w:r>
              <w:rPr>
                <w:rFonts w:ascii="宋体" w:hAnsi="宋体" w:cs="宋体"/>
                <w:color w:val="000000"/>
                <w:spacing w:val="-4"/>
                <w:kern w:val="18"/>
                <w:sz w:val="18"/>
                <w:szCs w:val="18"/>
              </w:rPr>
              <w:t>）</w:t>
            </w:r>
          </w:p>
        </w:tc>
        <w:tc>
          <w:tcPr>
            <w:tcW w:w="833"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综合绩效</w:t>
            </w:r>
            <w:r>
              <w:rPr>
                <w:rFonts w:ascii="宋体" w:hAnsi="宋体" w:cs="宋体"/>
                <w:color w:val="000000"/>
                <w:kern w:val="0"/>
                <w:sz w:val="18"/>
                <w:szCs w:val="18"/>
              </w:rPr>
              <w:t>（30</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847"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提升服务能力或保障水平</w:t>
            </w:r>
            <w:r>
              <w:rPr>
                <w:rFonts w:ascii="宋体" w:hAnsi="宋体" w:cs="宋体"/>
                <w:color w:val="000000"/>
                <w:kern w:val="0"/>
                <w:sz w:val="18"/>
                <w:szCs w:val="18"/>
              </w:rPr>
              <w:t>（6</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资助项目实施提升了社会事务服务能力或保障水平</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提升服务能力</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p>
        </w:tc>
        <w:tc>
          <w:tcPr>
            <w:tcW w:w="1257"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床位增加、社区为民办事进一步增强、补助标准增加等</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保障水平提升</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p>
        </w:tc>
        <w:tc>
          <w:tcPr>
            <w:tcW w:w="125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服务对象满意度</w:t>
            </w:r>
            <w:r>
              <w:rPr>
                <w:rFonts w:ascii="宋体" w:hAnsi="宋体" w:cs="宋体"/>
                <w:color w:val="000000"/>
                <w:kern w:val="0"/>
                <w:sz w:val="18"/>
                <w:szCs w:val="18"/>
              </w:rPr>
              <w:t>（14</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采取问卷调查等方式了解项目服务对象和受益人群对项目实施结果的满意程度</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项目实施单位是否有能力提供该项服务</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p>
        </w:tc>
        <w:tc>
          <w:tcPr>
            <w:tcW w:w="1257" w:type="dxa"/>
            <w:vMerge w:val="restart"/>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通过问卷、电话访谈、走访面谈、抽样调查等调查方式进行</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对项目组织实施过程是否满意</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p>
        </w:tc>
        <w:tc>
          <w:tcPr>
            <w:tcW w:w="125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对提供服务质量是否满意</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p>
        </w:tc>
        <w:tc>
          <w:tcPr>
            <w:tcW w:w="125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对提供服务数量是否满意</w:t>
            </w: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p>
        </w:tc>
        <w:tc>
          <w:tcPr>
            <w:tcW w:w="125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是否对受益者建议和投诉及时反馈和改进</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p>
        </w:tc>
        <w:tc>
          <w:tcPr>
            <w:tcW w:w="1257"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可持续发展</w:t>
            </w:r>
            <w:r>
              <w:rPr>
                <w:rFonts w:ascii="宋体" w:hAnsi="宋体" w:cs="宋体"/>
                <w:color w:val="000000"/>
                <w:kern w:val="0"/>
                <w:sz w:val="18"/>
                <w:szCs w:val="18"/>
              </w:rPr>
              <w:t>（6</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spacing w:val="-4"/>
                <w:kern w:val="18"/>
                <w:sz w:val="18"/>
                <w:szCs w:val="18"/>
              </w:rPr>
            </w:pPr>
            <w:r>
              <w:rPr>
                <w:rFonts w:hint="eastAsia" w:ascii="宋体" w:hAnsi="宋体" w:cs="宋体"/>
                <w:color w:val="000000"/>
                <w:spacing w:val="-4"/>
                <w:kern w:val="18"/>
                <w:sz w:val="18"/>
                <w:szCs w:val="18"/>
              </w:rPr>
              <w:t>针对社会救助、社会福利等项目制</w:t>
            </w:r>
            <w:r>
              <w:rPr>
                <w:rFonts w:hint="eastAsia" w:ascii="宋体" w:hAnsi="宋体" w:cs="宋体"/>
                <w:color w:val="000000"/>
                <w:kern w:val="18"/>
                <w:sz w:val="18"/>
                <w:szCs w:val="18"/>
              </w:rPr>
              <w:t>定相应配套政策</w:t>
            </w:r>
            <w:r>
              <w:rPr>
                <w:rFonts w:ascii="宋体" w:hAnsi="宋体" w:cs="宋体"/>
                <w:color w:val="000000"/>
                <w:kern w:val="18"/>
                <w:sz w:val="18"/>
                <w:szCs w:val="18"/>
              </w:rPr>
              <w:t>/</w:t>
            </w:r>
            <w:r>
              <w:rPr>
                <w:rFonts w:hint="eastAsia" w:ascii="宋体" w:hAnsi="宋体" w:cs="宋体"/>
                <w:color w:val="000000"/>
                <w:kern w:val="18"/>
                <w:sz w:val="18"/>
                <w:szCs w:val="18"/>
              </w:rPr>
              <w:t>针对工程</w:t>
            </w:r>
            <w:r>
              <w:rPr>
                <w:rFonts w:hint="eastAsia" w:ascii="宋体" w:hAnsi="宋体" w:cs="宋体"/>
                <w:color w:val="000000"/>
                <w:spacing w:val="-4"/>
                <w:kern w:val="18"/>
                <w:sz w:val="18"/>
                <w:szCs w:val="18"/>
              </w:rPr>
              <w:t>、建设类补助项目制定了管养办法</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是否制定符合基金和财政有关的管理办法</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p>
        </w:tc>
        <w:tc>
          <w:tcPr>
            <w:tcW w:w="1257"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18"/>
                <w:sz w:val="18"/>
                <w:szCs w:val="18"/>
              </w:rPr>
            </w:pPr>
            <w:r>
              <w:rPr>
                <w:rFonts w:hint="eastAsia" w:ascii="宋体" w:hAnsi="宋体" w:cs="宋体"/>
                <w:color w:val="000000"/>
                <w:kern w:val="18"/>
                <w:sz w:val="18"/>
                <w:szCs w:val="18"/>
              </w:rPr>
              <w:t>制定相关文件</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是否建立短期、长期规划</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p>
        </w:tc>
        <w:tc>
          <w:tcPr>
            <w:tcW w:w="125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18"/>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贯彻落实</w:t>
            </w:r>
            <w:r>
              <w:rPr>
                <w:rFonts w:ascii="宋体" w:hAnsi="宋体" w:cs="宋体"/>
                <w:color w:val="000000"/>
                <w:kern w:val="0"/>
                <w:sz w:val="18"/>
                <w:szCs w:val="18"/>
              </w:rPr>
              <w:t>（4</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管养政策和其他各项配套政策落实到位</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项目政策落实</w:t>
            </w:r>
            <w:r>
              <w:rPr>
                <w:rFonts w:ascii="宋体" w:hAnsi="宋体" w:cs="宋体"/>
                <w:kern w:val="0"/>
                <w:sz w:val="18"/>
                <w:szCs w:val="18"/>
              </w:rPr>
              <w:t>（4</w:t>
            </w:r>
            <w:r>
              <w:rPr>
                <w:rFonts w:hint="eastAsia" w:ascii="宋体" w:hAnsi="宋体" w:cs="宋体"/>
                <w:kern w:val="0"/>
                <w:sz w:val="18"/>
                <w:szCs w:val="18"/>
              </w:rPr>
              <w:t>分</w:t>
            </w:r>
            <w:r>
              <w:rPr>
                <w:rFonts w:ascii="宋体" w:hAnsi="宋体" w:cs="宋体"/>
                <w:kern w:val="0"/>
                <w:sz w:val="18"/>
                <w:szCs w:val="18"/>
              </w:rPr>
              <w:t>）</w:t>
            </w:r>
          </w:p>
        </w:tc>
        <w:tc>
          <w:tcPr>
            <w:tcW w:w="125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18"/>
                <w:sz w:val="18"/>
                <w:szCs w:val="18"/>
              </w:rPr>
            </w:pPr>
            <w:r>
              <w:rPr>
                <w:rFonts w:hint="eastAsia" w:ascii="宋体" w:hAnsi="宋体" w:cs="宋体"/>
                <w:color w:val="000000"/>
                <w:kern w:val="18"/>
                <w:sz w:val="18"/>
                <w:szCs w:val="18"/>
              </w:rPr>
              <w:t>现场查看，资料查阅</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结果运用</w:t>
            </w:r>
            <w:r>
              <w:rPr>
                <w:rFonts w:ascii="宋体" w:hAnsi="宋体" w:cs="宋体"/>
                <w:color w:val="000000"/>
                <w:kern w:val="0"/>
                <w:sz w:val="18"/>
                <w:szCs w:val="18"/>
              </w:rPr>
              <w:t>（10</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公开宣传（</w:t>
            </w:r>
            <w:r>
              <w:rPr>
                <w:rFonts w:ascii="宋体" w:hAnsi="宋体" w:cs="宋体"/>
                <w:color w:val="000000"/>
                <w:kern w:val="0"/>
                <w:sz w:val="18"/>
                <w:szCs w:val="18"/>
              </w:rPr>
              <w:t>7</w:t>
            </w:r>
            <w:r>
              <w:rPr>
                <w:rFonts w:hint="eastAsia" w:ascii="宋体" w:hAnsi="宋体" w:cs="宋体"/>
                <w:color w:val="000000"/>
                <w:kern w:val="0"/>
                <w:sz w:val="18"/>
                <w:szCs w:val="18"/>
              </w:rPr>
              <w:t>分）</w:t>
            </w:r>
          </w:p>
        </w:tc>
        <w:tc>
          <w:tcPr>
            <w:tcW w:w="2515"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设立永久性标识；建立福彩公益金资助项目库；公开福彩公益金使用情况</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设立永久性标识（</w:t>
            </w:r>
            <w:r>
              <w:rPr>
                <w:rFonts w:ascii="宋体" w:hAnsi="宋体" w:cs="宋体"/>
                <w:kern w:val="0"/>
                <w:sz w:val="18"/>
                <w:szCs w:val="18"/>
              </w:rPr>
              <w:t>3</w:t>
            </w:r>
            <w:r>
              <w:rPr>
                <w:rFonts w:hint="eastAsia" w:ascii="宋体" w:hAnsi="宋体" w:cs="宋体"/>
                <w:kern w:val="0"/>
                <w:sz w:val="18"/>
                <w:szCs w:val="18"/>
              </w:rPr>
              <w:t>分）</w:t>
            </w:r>
          </w:p>
        </w:tc>
        <w:tc>
          <w:tcPr>
            <w:tcW w:w="1257" w:type="dxa"/>
            <w:vMerge w:val="restart"/>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18"/>
                <w:sz w:val="18"/>
                <w:szCs w:val="18"/>
              </w:rPr>
            </w:pPr>
            <w:r>
              <w:rPr>
                <w:rFonts w:hint="eastAsia" w:ascii="宋体" w:hAnsi="宋体" w:cs="宋体"/>
                <w:color w:val="000000"/>
                <w:kern w:val="18"/>
                <w:sz w:val="18"/>
                <w:szCs w:val="18"/>
              </w:rPr>
              <w:t>现场查看，资料查阅</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建立福彩公益金资助项目库</w:t>
            </w:r>
            <w:r>
              <w:rPr>
                <w:rFonts w:ascii="宋体" w:hAnsi="宋体" w:cs="宋体"/>
                <w:kern w:val="0"/>
                <w:sz w:val="18"/>
                <w:szCs w:val="18"/>
              </w:rPr>
              <w:t>/</w:t>
            </w:r>
            <w:r>
              <w:rPr>
                <w:rFonts w:hint="eastAsia" w:ascii="宋体" w:hAnsi="宋体" w:cs="宋体"/>
                <w:kern w:val="0"/>
                <w:sz w:val="18"/>
                <w:szCs w:val="18"/>
              </w:rPr>
              <w:t>使用情况统计表（</w:t>
            </w:r>
            <w:r>
              <w:rPr>
                <w:rFonts w:ascii="宋体" w:hAnsi="宋体" w:cs="宋体"/>
                <w:kern w:val="0"/>
                <w:sz w:val="18"/>
                <w:szCs w:val="18"/>
              </w:rPr>
              <w:t>2</w:t>
            </w:r>
            <w:r>
              <w:rPr>
                <w:rFonts w:hint="eastAsia" w:ascii="宋体" w:hAnsi="宋体" w:cs="宋体"/>
                <w:kern w:val="0"/>
                <w:sz w:val="18"/>
                <w:szCs w:val="18"/>
              </w:rPr>
              <w:t>分）</w:t>
            </w:r>
          </w:p>
        </w:tc>
        <w:tc>
          <w:tcPr>
            <w:tcW w:w="125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18"/>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2515"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公开福彩公益金使用情况（</w:t>
            </w:r>
            <w:r>
              <w:rPr>
                <w:rFonts w:ascii="宋体" w:hAnsi="宋体" w:cs="宋体"/>
                <w:kern w:val="0"/>
                <w:sz w:val="18"/>
                <w:szCs w:val="18"/>
              </w:rPr>
              <w:t>2</w:t>
            </w:r>
            <w:r>
              <w:rPr>
                <w:rFonts w:hint="eastAsia" w:ascii="宋体" w:hAnsi="宋体" w:cs="宋体"/>
                <w:kern w:val="0"/>
                <w:sz w:val="18"/>
                <w:szCs w:val="18"/>
              </w:rPr>
              <w:t>分）</w:t>
            </w:r>
          </w:p>
        </w:tc>
        <w:tc>
          <w:tcPr>
            <w:tcW w:w="1257"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18"/>
                <w:sz w:val="18"/>
                <w:szCs w:val="18"/>
              </w:rPr>
            </w:pP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832" w:type="dxa"/>
            <w:vMerge w:val="continue"/>
            <w:tcBorders>
              <w:top w:val="nil"/>
              <w:left w:val="single" w:color="auto" w:sz="4" w:space="0"/>
              <w:bottom w:val="single" w:color="000000"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效补挂钩</w:t>
            </w:r>
            <w:r>
              <w:rPr>
                <w:rFonts w:ascii="宋体" w:hAnsi="宋体" w:cs="宋体"/>
                <w:color w:val="000000"/>
                <w:kern w:val="0"/>
                <w:sz w:val="18"/>
                <w:szCs w:val="18"/>
              </w:rPr>
              <w:t>（3</w:t>
            </w:r>
            <w:r>
              <w:rPr>
                <w:rFonts w:hint="eastAsia" w:ascii="宋体" w:hAnsi="宋体" w:cs="宋体"/>
                <w:color w:val="000000"/>
                <w:kern w:val="0"/>
                <w:sz w:val="18"/>
                <w:szCs w:val="18"/>
              </w:rPr>
              <w:t>分</w:t>
            </w:r>
            <w:r>
              <w:rPr>
                <w:rFonts w:ascii="宋体" w:hAnsi="宋体" w:cs="宋体"/>
                <w:color w:val="000000"/>
                <w:kern w:val="0"/>
                <w:sz w:val="18"/>
                <w:szCs w:val="18"/>
              </w:rPr>
              <w:t>）</w:t>
            </w:r>
          </w:p>
        </w:tc>
        <w:tc>
          <w:tcPr>
            <w:tcW w:w="2515"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绩效评价结果与项目申报、资金分配挂钩</w:t>
            </w:r>
          </w:p>
        </w:tc>
        <w:tc>
          <w:tcPr>
            <w:tcW w:w="3429"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kern w:val="0"/>
                <w:sz w:val="18"/>
                <w:szCs w:val="18"/>
              </w:rPr>
            </w:pPr>
            <w:r>
              <w:rPr>
                <w:rFonts w:hint="eastAsia" w:ascii="宋体" w:hAnsi="宋体" w:cs="宋体"/>
                <w:kern w:val="0"/>
                <w:sz w:val="18"/>
                <w:szCs w:val="18"/>
              </w:rPr>
              <w:t>上年评价为优秀（</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上年评价为良好（</w:t>
            </w: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上年评价为合格（</w:t>
            </w:r>
            <w:r>
              <w:rPr>
                <w:rFonts w:ascii="宋体" w:hAnsi="宋体" w:cs="宋体"/>
                <w:kern w:val="0"/>
                <w:sz w:val="18"/>
                <w:szCs w:val="18"/>
              </w:rPr>
              <w:t>1</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上年评价为不合格（</w:t>
            </w:r>
            <w:r>
              <w:rPr>
                <w:rFonts w:ascii="宋体" w:hAnsi="宋体" w:cs="宋体"/>
                <w:kern w:val="0"/>
                <w:sz w:val="18"/>
                <w:szCs w:val="18"/>
              </w:rPr>
              <w:t>-3</w:t>
            </w:r>
            <w:r>
              <w:rPr>
                <w:rFonts w:hint="eastAsia" w:ascii="宋体" w:hAnsi="宋体" w:cs="宋体"/>
                <w:kern w:val="0"/>
                <w:sz w:val="18"/>
                <w:szCs w:val="18"/>
              </w:rPr>
              <w:t>分）</w:t>
            </w:r>
          </w:p>
        </w:tc>
        <w:tc>
          <w:tcPr>
            <w:tcW w:w="1257"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18"/>
                <w:sz w:val="18"/>
                <w:szCs w:val="18"/>
              </w:rPr>
            </w:pPr>
            <w:r>
              <w:rPr>
                <w:rFonts w:hint="eastAsia" w:ascii="宋体" w:hAnsi="宋体" w:cs="宋体"/>
                <w:color w:val="000000"/>
                <w:kern w:val="18"/>
                <w:sz w:val="18"/>
                <w:szCs w:val="18"/>
              </w:rPr>
              <w:t>资金分配采用上一年度评价结果</w:t>
            </w:r>
          </w:p>
        </w:tc>
        <w:tc>
          <w:tcPr>
            <w:tcW w:w="921"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842"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6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80"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47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c>
          <w:tcPr>
            <w:tcW w:w="336" w:type="dxa"/>
            <w:tcBorders>
              <w:top w:val="nil"/>
              <w:left w:val="nil"/>
              <w:bottom w:val="single" w:color="auto" w:sz="4" w:space="0"/>
              <w:right w:val="single" w:color="auto" w:sz="4" w:space="0"/>
            </w:tcBorders>
            <w:vAlign w:val="center"/>
          </w:tcPr>
          <w:p>
            <w:pPr>
              <w:widowControl/>
              <w:spacing w:line="320" w:lineRule="exact"/>
              <w:ind w:left="-63" w:leftChars="-30" w:right="-63" w:rightChars="-30"/>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84" w:hRule="atLeast"/>
          <w:jc w:val="center"/>
        </w:trPr>
        <w:tc>
          <w:tcPr>
            <w:tcW w:w="13234" w:type="dxa"/>
            <w:gridSpan w:val="12"/>
            <w:tcBorders>
              <w:top w:val="single" w:color="auto" w:sz="4" w:space="0"/>
              <w:left w:val="single" w:color="auto" w:sz="4" w:space="0"/>
              <w:bottom w:val="single" w:color="auto" w:sz="4" w:space="0"/>
              <w:right w:val="single" w:color="000000" w:sz="4" w:space="0"/>
            </w:tcBorders>
            <w:vAlign w:val="center"/>
          </w:tcPr>
          <w:p>
            <w:pPr>
              <w:widowControl/>
              <w:spacing w:line="32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90</w:t>
            </w:r>
            <w:r>
              <w:rPr>
                <w:rFonts w:hint="eastAsia" w:ascii="宋体" w:hAnsi="宋体" w:cs="宋体"/>
                <w:color w:val="000000"/>
                <w:kern w:val="0"/>
                <w:sz w:val="18"/>
                <w:szCs w:val="18"/>
              </w:rPr>
              <w:t>分以上为优秀；</w:t>
            </w:r>
            <w:r>
              <w:rPr>
                <w:rFonts w:ascii="宋体" w:hAnsi="宋体" w:cs="宋体"/>
                <w:color w:val="000000"/>
                <w:kern w:val="0"/>
                <w:sz w:val="18"/>
                <w:szCs w:val="18"/>
              </w:rPr>
              <w:t>80</w:t>
            </w:r>
            <w:r>
              <w:rPr>
                <w:rFonts w:hint="eastAsia" w:ascii="宋体" w:hAnsi="宋体" w:cs="宋体"/>
                <w:color w:val="000000"/>
                <w:kern w:val="0"/>
                <w:sz w:val="18"/>
                <w:szCs w:val="18"/>
              </w:rPr>
              <w:t>分以上为良好；</w:t>
            </w:r>
            <w:r>
              <w:rPr>
                <w:rFonts w:ascii="宋体" w:hAnsi="宋体" w:cs="宋体"/>
                <w:color w:val="000000"/>
                <w:kern w:val="0"/>
                <w:sz w:val="18"/>
                <w:szCs w:val="18"/>
              </w:rPr>
              <w:t>70</w:t>
            </w:r>
            <w:r>
              <w:rPr>
                <w:rFonts w:hint="eastAsia" w:ascii="宋体" w:hAnsi="宋体" w:cs="宋体"/>
                <w:color w:val="000000"/>
                <w:kern w:val="0"/>
                <w:sz w:val="18"/>
                <w:szCs w:val="18"/>
              </w:rPr>
              <w:t>分以上为合格；</w:t>
            </w:r>
            <w:r>
              <w:rPr>
                <w:rFonts w:ascii="宋体" w:hAnsi="宋体" w:cs="宋体"/>
                <w:color w:val="000000"/>
                <w:kern w:val="0"/>
                <w:sz w:val="18"/>
                <w:szCs w:val="18"/>
              </w:rPr>
              <w:t>70</w:t>
            </w:r>
            <w:r>
              <w:rPr>
                <w:rFonts w:hint="eastAsia" w:ascii="宋体" w:hAnsi="宋体" w:cs="宋体"/>
                <w:color w:val="000000"/>
                <w:kern w:val="0"/>
                <w:sz w:val="18"/>
                <w:szCs w:val="18"/>
              </w:rPr>
              <w:t>分以下为不合格。</w:t>
            </w:r>
          </w:p>
        </w:tc>
      </w:tr>
    </w:tbl>
    <w:p/>
    <w:sectPr>
      <w:pgSz w:w="16838" w:h="11906" w:orient="landscape"/>
      <w:pgMar w:top="1417" w:right="1440" w:bottom="1417" w:left="1440" w:header="851" w:footer="992" w:gutter="0"/>
      <w:paperSrc/>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文鼎小标宋简">
    <w:altName w:val="Arial Unicode MS"/>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公文小标宋简">
    <w:altName w:val="Arial Unicode MS"/>
    <w:panose1 w:val="0201060901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Calibri Light">
    <w:altName w:val="Calibri"/>
    <w:panose1 w:val="00000000000000000000"/>
    <w:charset w:val="00"/>
    <w:family w:val="roman"/>
    <w:pitch w:val="default"/>
    <w:sig w:usb0="00000000" w:usb1="00000000" w:usb2="00000000" w:usb3="00000000" w:csb0="00000001" w:csb1="00000000"/>
  </w:font>
  <w:font w:name="方正书宋_GBK">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24934"/>
    <w:rsid w:val="472249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link w:val="5"/>
    <w:semiHidden/>
    <w:uiPriority w:val="0"/>
    <w:rPr>
      <w:rFonts w:ascii="Times New Roman" w:hAnsi="Times New Roman"/>
      <w:kern w:val="36"/>
      <w:sz w:val="36"/>
      <w:szCs w:val="24"/>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 Char1"/>
    <w:basedOn w:val="1"/>
    <w:link w:val="4"/>
    <w:uiPriority w:val="0"/>
    <w:rPr>
      <w:rFonts w:ascii="Times New Roman" w:hAnsi="Times New Roman"/>
      <w:kern w:val="36"/>
      <w:sz w:val="36"/>
      <w:szCs w:val="24"/>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2017-08-01T03:02:00Z</dcterms:created>
  <dc:creator>qinglj</dc:creator>
  <cp:lastModifiedBy>qinglj</cp:lastModifiedBy>
  <dcterms:modified xsi:type="dcterms:W3CDTF">2017-08-01T03:04:07Z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