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年报操作指引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2020年年度工作报告填报指引</w:t>
      </w:r>
    </w:p>
    <w:p>
      <w:pPr>
        <w:numPr>
          <w:numId w:val="0"/>
        </w:num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1、填报网址：http://218.17.84.148:9009/SOCSP_O/loginSucceed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2、登录账号密码：登录账号密码均为往年年报登录的账号密码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2020年1月1日至12月31日成立的社会组织登录前需点击“注册账号”注册（此处需要法定代表人手机号码接收验证码）。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如忘记账号、密码的社会组织，请递交“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（社会组织名称）关于找回社会组织工作平台账号密码的申请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(模板详见附件1)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，经法人签字加盖公章后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发送至</w:t>
      </w:r>
      <w:r>
        <w:rPr>
          <w:rFonts w:hint="eastAsia" w:ascii="仿宋_GB2312" w:hAnsi="仿宋_GB2312" w:eastAsia="仿宋_GB2312" w:cs="仿宋_GB2312"/>
          <w:sz w:val="32"/>
          <w:szCs w:val="32"/>
        </w:rPr>
        <w:t>610742434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@qq.com邮箱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重置密码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后通过邮箱回复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3、浏览器要求：推荐使用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谷歌浏览器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4、修改密码及绑定手机：登录系统后请点工作平台左侧“用户中心”和“手机绑定”进行操作。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812030" cy="2600960"/>
            <wp:effectExtent l="0" t="0" r="7620" b="889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5、开始填报：点击工作平台左侧“业务办理”按键，然后点击右下角“申请”按键即可进入年报申报界面。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2405" cy="2429510"/>
            <wp:effectExtent l="0" t="0" r="4445" b="889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点击“申请材料”，查看本社会组织必须上传的材料清单，请申报人认真阅读下图红框中的“材料描述”，这里以普通社团为例。其他材料均为选择性上传。阅读完后请点击右下角“下一步”。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2825750"/>
            <wp:effectExtent l="0" t="0" r="1206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业务情形”本页无需填写，直接点击右下角“下一步”进入“表单填写”。首先把报告书首页的信息输入完整，填写完整后点击右下角“保存”按键，显示保存成功后点击“打印”按键，把报告书首页打印出来。让本社会组织法人手签并盖上本社会组织公章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2006600"/>
            <wp:effectExtent l="0" t="0" r="1206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填写完首页后，请点击年报左侧目录“基本信息”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219011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认真、如实的填写本社会组织的信息，“社团名称”、“住所”、“法定代表人”等信息均为登记事项，由系统直接从登记系统导出无法进行修改，如这类无法修改的信息与实际情况不相符的，请联系我局登记处进行变更后，这类信息才会修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其中“理事人数”无需填写，这里的数字将会根据后面的“理事单位”和“理事个人”相加所得。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注：此年报系统所有项均为必填项，根据本社会组织实际情况填写，如果没有存在相关情况请在表格内填写“无”或者“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”再点击保存。保存成功后再点击目录其他项进行填写。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“基本信息”保存成功后点击左侧目录“理事单位名单”进行填写，理事人数较少的社会组织可以直接在网页上填写理事情况，可点击表格上的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“增加”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按键增加表格。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0500" cy="1721485"/>
            <wp:effectExtent l="0" t="0" r="6350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如果理事较多，可点击表格上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“下载模板”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按键下载批量导入模板。</w:t>
      </w:r>
      <w:r>
        <w:drawing>
          <wp:inline distT="0" distB="0" distL="114300" distR="114300">
            <wp:extent cx="5265420" cy="829945"/>
            <wp:effectExtent l="0" t="0" r="1143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Excel中批量处理理事信息，最后点击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“批量导入”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按键，把处理好的理事表格导入到年报系统。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“理事个人”、“监事单位”、“监事个人”均参照上面方法进行填写。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后面的表格全部为必填，请各位申报人认真填写，如漏报或者填报的数据存在明显的逻辑错误，年报将不予通过。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如何打印年报材料？</w:t>
      </w:r>
    </w:p>
    <w:p>
      <w:pPr>
        <w:numPr>
          <w:ilvl w:val="0"/>
          <w:numId w:val="0"/>
        </w:numPr>
        <w:ind w:firstLine="643" w:firstLineChars="200"/>
        <w:jc w:val="left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在目录的“首页”可以打印年报所有报表，点击首页，向下滑动点击打印所有。</w:t>
      </w:r>
      <w:r>
        <w:drawing>
          <wp:inline distT="0" distB="0" distL="114300" distR="114300">
            <wp:extent cx="5266055" cy="2424430"/>
            <wp:effectExtent l="0" t="0" r="10795" b="139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4785" cy="3681730"/>
            <wp:effectExtent l="0" t="0" r="12065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681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点击打印可以打印对应的表格。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145790" cy="3696335"/>
            <wp:effectExtent l="0" t="0" r="1651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将所有表格填写好后点击右下角“下一步”进入“材料上传”页面，根据材料描述上传本社会组织需要上传材料。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3976370" cy="4053205"/>
            <wp:effectExtent l="0" t="0" r="508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当必须的材料上传完成后点击右下角“下一步”完成年报申报。</w:t>
      </w: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申报完成后可在办事跟踪查看年报办理进度。</w:t>
      </w:r>
      <w:r>
        <w:drawing>
          <wp:inline distT="0" distB="0" distL="114300" distR="114300">
            <wp:extent cx="5270500" cy="2812415"/>
            <wp:effectExtent l="0" t="0" r="635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当“办理状态”显示为“办结（正常办结）”时，请携带本社会组织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法人登记证书副本原件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到中民时代广场A座1509办公室盖年报章。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5274310" cy="594995"/>
            <wp:effectExtent l="0" t="0" r="2540" b="146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当“办理状态”显示“退回”时，请点击右侧“回复意见”按键查看退回原因，并按退回原因进行修改后重新提交。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507355" cy="1793875"/>
            <wp:effectExtent l="0" t="0" r="171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4C07"/>
    <w:multiLevelType w:val="singleLevel"/>
    <w:tmpl w:val="28044C07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93084"/>
    <w:rsid w:val="01805546"/>
    <w:rsid w:val="09835436"/>
    <w:rsid w:val="10CF2E9E"/>
    <w:rsid w:val="1EC93084"/>
    <w:rsid w:val="286C34E3"/>
    <w:rsid w:val="31D86731"/>
    <w:rsid w:val="324B7DD3"/>
    <w:rsid w:val="3FC2692C"/>
    <w:rsid w:val="417F3BA0"/>
    <w:rsid w:val="4F5B6BC5"/>
    <w:rsid w:val="59060CC9"/>
    <w:rsid w:val="593C7E58"/>
    <w:rsid w:val="5A0A4AA7"/>
    <w:rsid w:val="68382EEE"/>
    <w:rsid w:val="773A4239"/>
    <w:rsid w:val="7A4A3F5B"/>
    <w:rsid w:val="7D2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2019-01-07T01:31:00Z</dcterms:created>
  <dc:creator>管理服务处</dc:creator>
  <cp:lastModifiedBy>杜伟。</cp:lastModifiedBy>
  <dcterms:modified xsi:type="dcterms:W3CDTF">2020-12-22T03:23:06Z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