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82" w:rsidRDefault="00B21982" w:rsidP="00B21982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tbl>
      <w:tblPr>
        <w:tblW w:w="10596" w:type="dxa"/>
        <w:jc w:val="center"/>
        <w:tblLayout w:type="fixed"/>
        <w:tblLook w:val="0000" w:firstRow="0" w:lastRow="0" w:firstColumn="0" w:lastColumn="0" w:noHBand="0" w:noVBand="0"/>
      </w:tblPr>
      <w:tblGrid>
        <w:gridCol w:w="673"/>
        <w:gridCol w:w="1606"/>
        <w:gridCol w:w="4820"/>
        <w:gridCol w:w="709"/>
        <w:gridCol w:w="708"/>
        <w:gridCol w:w="709"/>
        <w:gridCol w:w="709"/>
        <w:gridCol w:w="662"/>
      </w:tblGrid>
      <w:tr w:rsidR="00B21982" w:rsidTr="004B425C">
        <w:trPr>
          <w:trHeight w:val="1002"/>
          <w:jc w:val="center"/>
        </w:trPr>
        <w:tc>
          <w:tcPr>
            <w:tcW w:w="10596" w:type="dxa"/>
            <w:gridSpan w:val="8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B21982" w:rsidRPr="00601328" w:rsidRDefault="00B21982" w:rsidP="004B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601328">
              <w:rPr>
                <w:rFonts w:ascii="宋体" w:hAnsi="宋体" w:cs="仿宋_GB2312" w:hint="eastAsia"/>
                <w:b/>
                <w:sz w:val="32"/>
                <w:szCs w:val="32"/>
              </w:rPr>
              <w:t>海葬活动先进工作者宣传片</w:t>
            </w:r>
            <w:r w:rsidRPr="00601328">
              <w:rPr>
                <w:rFonts w:ascii="宋体" w:hAnsi="宋体" w:cs="仿宋_GB2312" w:hint="eastAsia"/>
                <w:b/>
                <w:bCs/>
                <w:sz w:val="32"/>
                <w:szCs w:val="32"/>
              </w:rPr>
              <w:t>摄制报价表及要求</w:t>
            </w:r>
            <w:bookmarkEnd w:id="0"/>
          </w:p>
        </w:tc>
      </w:tr>
      <w:tr w:rsidR="00B21982" w:rsidTr="004B425C">
        <w:trPr>
          <w:trHeight w:val="634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项目名称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详细说明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单价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合计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备注</w:t>
            </w:r>
          </w:p>
        </w:tc>
      </w:tr>
      <w:tr w:rsidR="00B21982" w:rsidTr="004B425C">
        <w:trPr>
          <w:trHeight w:val="701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创意策划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对此次电视片整体效果设计，包括影片风格、内容主旨、表现手法等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697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素材搜集整理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先进事迹的资料收集处理，包括老照片扫描拍摄、事件网上资料收集整理等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848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实景拍摄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5人摄制团队，至少1080P高清摄影设备、高低色温摄影灯具、轨道、演播级麦克风收音设备等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52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航拍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至少1080P航拍设备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1298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特效合成制作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采用专业软硬件设备对影片进行效果包装，体现先进事迹的感染力、震撼性，如对成长历程采用老镜头风格处理等。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533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配音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专业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2"/>
              </w:rPr>
              <w:t>配音员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2"/>
              </w:rPr>
              <w:t>与先进人物旁白相结合方式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2971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视频、音频剪辑，成品生成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1、整片能够凸显正能量、弘扬主旋律，体现出先进人物、先进事迹的带头示范作用，具有现实的教育意义。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br/>
              <w:t>2、影片具有感染力、影响力、号召力，思想性、艺术性、观赏性相结合。</w:t>
            </w:r>
          </w:p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3、影片为1080P高清MP4或MPG格式。</w:t>
            </w:r>
          </w:p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4、片头片尾具有效果包装，对白字幕、人名字幕、标版字幕添加到位，美观大方。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摄制作品保存两种格式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无字幕版，去除所有对白字幕、人名字幕和标版字幕（作为画面元素的字幕保留）MPG\AVI\TS\MOV等专业格式，50MB码率。</w:t>
            </w:r>
          </w:p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、处理做好片头片尾包装外，对白字幕、人名字幕和标版字幕。均需按照专题片要求添加到位。字母大小适中，在满足美观的情况下尽量大一些，确保在手机等小屏幕终端播放时仍然清晰可辨。MV4(1080,6-8MB)格式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B21982" w:rsidTr="004B425C">
        <w:trPr>
          <w:trHeight w:val="604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税金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B21982" w:rsidTr="004B425C">
        <w:trPr>
          <w:trHeight w:val="50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合计</w:t>
            </w:r>
          </w:p>
        </w:tc>
        <w:tc>
          <w:tcPr>
            <w:tcW w:w="8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982" w:rsidRDefault="00B21982" w:rsidP="004B425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</w:tbl>
    <w:p w:rsidR="00B21982" w:rsidRPr="00601328" w:rsidRDefault="00B21982" w:rsidP="00B21982">
      <w:pPr>
        <w:rPr>
          <w:rFonts w:ascii="仿宋" w:eastAsia="仿宋" w:hAnsi="仿宋"/>
          <w:bCs/>
          <w:sz w:val="22"/>
        </w:rPr>
      </w:pPr>
      <w:r w:rsidRPr="00601328">
        <w:rPr>
          <w:rFonts w:ascii="仿宋" w:eastAsia="仿宋" w:hAnsi="仿宋" w:hint="eastAsia"/>
          <w:bCs/>
          <w:sz w:val="22"/>
        </w:rPr>
        <w:t>注：如有其他项目费用可添加表格内核算</w:t>
      </w:r>
      <w:proofErr w:type="gramStart"/>
      <w:r w:rsidRPr="00601328">
        <w:rPr>
          <w:rFonts w:ascii="仿宋" w:eastAsia="仿宋" w:hAnsi="仿宋" w:hint="eastAsia"/>
          <w:bCs/>
          <w:sz w:val="22"/>
        </w:rPr>
        <w:t>进整体</w:t>
      </w:r>
      <w:proofErr w:type="gramEnd"/>
      <w:r w:rsidRPr="00601328">
        <w:rPr>
          <w:rFonts w:ascii="仿宋" w:eastAsia="仿宋" w:hAnsi="仿宋" w:hint="eastAsia"/>
          <w:bCs/>
          <w:sz w:val="22"/>
        </w:rPr>
        <w:t>费用中。</w:t>
      </w:r>
    </w:p>
    <w:p w:rsidR="00F66ED5" w:rsidRPr="00B21982" w:rsidRDefault="00F66ED5"/>
    <w:sectPr w:rsidR="00F66ED5" w:rsidRPr="00B21982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F5C4"/>
    <w:multiLevelType w:val="singleLevel"/>
    <w:tmpl w:val="4694F5C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82"/>
    <w:rsid w:val="00B21982"/>
    <w:rsid w:val="00F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P R 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2019-10-14T06:50:00Z</dcterms:created>
  <dcterms:modified xsi:type="dcterms:W3CDTF">2019-10-14T06:50:00Z</dcterms:modified>
</cp:coreProperties>
</file>