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97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570"/>
        <w:gridCol w:w="1680"/>
        <w:gridCol w:w="1050"/>
        <w:gridCol w:w="2655"/>
        <w:gridCol w:w="2295"/>
      </w:tblGrid>
      <w:tr w:rsidR="001F08F1" w:rsidRPr="00F67C2E" w:rsidTr="002B048B">
        <w:tc>
          <w:tcPr>
            <w:tcW w:w="1005" w:type="dxa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F67C2E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评分</w:t>
            </w:r>
            <w:r w:rsidRPr="00F67C2E">
              <w:rPr>
                <w:rFonts w:ascii="仿宋" w:eastAsia="仿宋" w:hAnsi="仿宋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570" w:type="dxa"/>
          </w:tcPr>
          <w:p w:rsidR="001F08F1" w:rsidRPr="00F67C2E" w:rsidRDefault="001F08F1" w:rsidP="002B048B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F67C2E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680" w:type="dxa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F67C2E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评分</w:t>
            </w:r>
            <w:r w:rsidRPr="00F67C2E">
              <w:rPr>
                <w:rFonts w:ascii="仿宋" w:eastAsia="仿宋" w:hAnsi="仿宋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050" w:type="dxa"/>
          </w:tcPr>
          <w:p w:rsidR="001F08F1" w:rsidRPr="00F67C2E" w:rsidRDefault="001F08F1" w:rsidP="002B048B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F67C2E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2655" w:type="dxa"/>
          </w:tcPr>
          <w:p w:rsidR="001F08F1" w:rsidRPr="00F67C2E" w:rsidRDefault="001F08F1" w:rsidP="002B048B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F67C2E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评分</w:t>
            </w:r>
            <w:r w:rsidRPr="00F67C2E">
              <w:rPr>
                <w:rFonts w:ascii="仿宋" w:eastAsia="仿宋" w:hAnsi="仿宋"/>
                <w:b/>
                <w:bCs/>
                <w:sz w:val="21"/>
                <w:szCs w:val="21"/>
              </w:rPr>
              <w:t>办法</w:t>
            </w:r>
          </w:p>
        </w:tc>
        <w:tc>
          <w:tcPr>
            <w:tcW w:w="2295" w:type="dxa"/>
          </w:tcPr>
          <w:p w:rsidR="001F08F1" w:rsidRPr="00F67C2E" w:rsidRDefault="001F08F1" w:rsidP="002B048B">
            <w:pPr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F67C2E"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评分打分</w:t>
            </w:r>
          </w:p>
        </w:tc>
      </w:tr>
      <w:tr w:rsidR="001F08F1" w:rsidRPr="00F67C2E" w:rsidTr="002B048B">
        <w:trPr>
          <w:trHeight w:val="1703"/>
        </w:trPr>
        <w:tc>
          <w:tcPr>
            <w:tcW w:w="100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价格标</w:t>
            </w:r>
          </w:p>
        </w:tc>
        <w:tc>
          <w:tcPr>
            <w:tcW w:w="57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30</w:t>
            </w:r>
          </w:p>
        </w:tc>
        <w:tc>
          <w:tcPr>
            <w:tcW w:w="1680" w:type="dxa"/>
            <w:vAlign w:val="center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投标报价</w:t>
            </w:r>
          </w:p>
        </w:tc>
        <w:tc>
          <w:tcPr>
            <w:tcW w:w="105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30</w:t>
            </w:r>
          </w:p>
        </w:tc>
        <w:tc>
          <w:tcPr>
            <w:tcW w:w="265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价格分采用评标小组计算出有效报价单位的报价平均值，按照报价从低到高依次排序，序号1得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30</w:t>
            </w: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，序号2得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25</w:t>
            </w: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分，序号3得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分……依次类推。</w:t>
            </w:r>
          </w:p>
        </w:tc>
        <w:tc>
          <w:tcPr>
            <w:tcW w:w="229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F08F1" w:rsidRPr="00F67C2E" w:rsidTr="002B048B">
        <w:trPr>
          <w:trHeight w:val="1386"/>
        </w:trPr>
        <w:tc>
          <w:tcPr>
            <w:tcW w:w="1005" w:type="dxa"/>
            <w:vMerge w:val="restart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商务标</w:t>
            </w:r>
          </w:p>
        </w:tc>
        <w:tc>
          <w:tcPr>
            <w:tcW w:w="570" w:type="dxa"/>
            <w:vMerge w:val="restart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50</w:t>
            </w:r>
          </w:p>
        </w:tc>
        <w:tc>
          <w:tcPr>
            <w:tcW w:w="1680" w:type="dxa"/>
            <w:vAlign w:val="center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投标单位</w:t>
            </w: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规模</w:t>
            </w:r>
          </w:p>
        </w:tc>
        <w:tc>
          <w:tcPr>
            <w:tcW w:w="105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</w:p>
        </w:tc>
        <w:tc>
          <w:tcPr>
            <w:tcW w:w="265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评审委员会根据响应情况进行横向比较，按优8分，良6分，中4分，差0分打分。</w:t>
            </w:r>
          </w:p>
        </w:tc>
        <w:tc>
          <w:tcPr>
            <w:tcW w:w="229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F08F1" w:rsidRPr="00F67C2E" w:rsidTr="002B048B">
        <w:trPr>
          <w:trHeight w:val="932"/>
        </w:trPr>
        <w:tc>
          <w:tcPr>
            <w:tcW w:w="1005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投标单位</w:t>
            </w: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资质等级</w:t>
            </w:r>
          </w:p>
        </w:tc>
        <w:tc>
          <w:tcPr>
            <w:tcW w:w="105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</w:p>
        </w:tc>
        <w:tc>
          <w:tcPr>
            <w:tcW w:w="265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评审委员会根据响应情况进行横向比较，按优8分，良6分，中4分，差0分打分。</w:t>
            </w:r>
          </w:p>
        </w:tc>
        <w:tc>
          <w:tcPr>
            <w:tcW w:w="229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F08F1" w:rsidRPr="00F67C2E" w:rsidTr="002B048B">
        <w:trPr>
          <w:trHeight w:val="1568"/>
        </w:trPr>
        <w:tc>
          <w:tcPr>
            <w:tcW w:w="1005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投标单位</w:t>
            </w: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业绩</w:t>
            </w:r>
          </w:p>
        </w:tc>
        <w:tc>
          <w:tcPr>
            <w:tcW w:w="105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</w:p>
        </w:tc>
        <w:tc>
          <w:tcPr>
            <w:tcW w:w="265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近</w:t>
            </w:r>
            <w:proofErr w:type="gramStart"/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三</w:t>
            </w:r>
            <w:proofErr w:type="gramEnd"/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年度完成的装饰工程（造价100-500万）设计的每项加5分（需附相关案例合同复印件主要部分），20分封顶。</w:t>
            </w:r>
          </w:p>
        </w:tc>
        <w:tc>
          <w:tcPr>
            <w:tcW w:w="229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F08F1" w:rsidRPr="00F67C2E" w:rsidTr="002B048B">
        <w:trPr>
          <w:trHeight w:val="1413"/>
        </w:trPr>
        <w:tc>
          <w:tcPr>
            <w:tcW w:w="1005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项目人员配置</w:t>
            </w:r>
          </w:p>
        </w:tc>
        <w:tc>
          <w:tcPr>
            <w:tcW w:w="105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8</w:t>
            </w:r>
          </w:p>
        </w:tc>
        <w:tc>
          <w:tcPr>
            <w:tcW w:w="265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评审委员会根据响应情况进行横向比较，按优8分，良6分，中4分，差0分打分。</w:t>
            </w:r>
          </w:p>
        </w:tc>
        <w:tc>
          <w:tcPr>
            <w:tcW w:w="229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F08F1" w:rsidRPr="00F67C2E" w:rsidTr="002B048B">
        <w:trPr>
          <w:trHeight w:val="751"/>
        </w:trPr>
        <w:tc>
          <w:tcPr>
            <w:tcW w:w="1005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服务承诺</w:t>
            </w:r>
          </w:p>
        </w:tc>
        <w:tc>
          <w:tcPr>
            <w:tcW w:w="105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6</w:t>
            </w:r>
          </w:p>
        </w:tc>
        <w:tc>
          <w:tcPr>
            <w:tcW w:w="265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评审委员会根据响应情况进行横向比较，按优6分，良4分，中2分，差0分打分。</w:t>
            </w:r>
          </w:p>
        </w:tc>
        <w:tc>
          <w:tcPr>
            <w:tcW w:w="229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1F08F1" w:rsidRPr="00F67C2E" w:rsidTr="002B048B">
        <w:trPr>
          <w:trHeight w:val="1604"/>
        </w:trPr>
        <w:tc>
          <w:tcPr>
            <w:tcW w:w="100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技术标</w:t>
            </w:r>
          </w:p>
        </w:tc>
        <w:tc>
          <w:tcPr>
            <w:tcW w:w="57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</w:p>
        </w:tc>
        <w:tc>
          <w:tcPr>
            <w:tcW w:w="1680" w:type="dxa"/>
            <w:vAlign w:val="center"/>
          </w:tcPr>
          <w:p w:rsidR="001F08F1" w:rsidRPr="00F67C2E" w:rsidRDefault="001F08F1" w:rsidP="002B048B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服务方案</w:t>
            </w:r>
          </w:p>
        </w:tc>
        <w:tc>
          <w:tcPr>
            <w:tcW w:w="1050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</w:p>
        </w:tc>
        <w:tc>
          <w:tcPr>
            <w:tcW w:w="265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  <w:r w:rsidRPr="00F67C2E">
              <w:rPr>
                <w:rFonts w:ascii="仿宋" w:eastAsia="仿宋" w:hAnsi="仿宋" w:cs="仿宋" w:hint="eastAsia"/>
                <w:sz w:val="21"/>
                <w:szCs w:val="21"/>
              </w:rPr>
              <w:t>评审委员会根据响应情况进行横向比较，按优20分，良15分，中10分，差0分打分。</w:t>
            </w:r>
          </w:p>
        </w:tc>
        <w:tc>
          <w:tcPr>
            <w:tcW w:w="2295" w:type="dxa"/>
            <w:vAlign w:val="center"/>
          </w:tcPr>
          <w:p w:rsidR="001F08F1" w:rsidRPr="00F67C2E" w:rsidRDefault="001F08F1" w:rsidP="002B048B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:rsidR="001F08F1" w:rsidRPr="00F67C2E" w:rsidRDefault="001F08F1" w:rsidP="001F08F1">
      <w:pPr>
        <w:rPr>
          <w:rFonts w:ascii="黑体" w:eastAsia="黑体" w:hAnsi="黑体" w:cs="仿宋"/>
        </w:rPr>
      </w:pPr>
      <w:r w:rsidRPr="00F67C2E">
        <w:rPr>
          <w:rFonts w:ascii="黑体" w:eastAsia="黑体" w:hAnsi="黑体" w:cs="仿宋" w:hint="eastAsia"/>
        </w:rPr>
        <w:t>附件</w:t>
      </w:r>
    </w:p>
    <w:p w:rsidR="001F08F1" w:rsidRPr="001F08F1" w:rsidRDefault="001F08F1" w:rsidP="001F08F1">
      <w:pPr>
        <w:jc w:val="center"/>
        <w:rPr>
          <w:rFonts w:ascii="宋体" w:eastAsia="宋体" w:hAnsi="宋体"/>
          <w:b/>
          <w:sz w:val="44"/>
        </w:rPr>
      </w:pPr>
      <w:bookmarkStart w:id="0" w:name="_GoBack"/>
      <w:r>
        <w:rPr>
          <w:rFonts w:ascii="宋体" w:eastAsia="宋体" w:hAnsi="宋体" w:hint="eastAsia"/>
          <w:b/>
          <w:sz w:val="44"/>
        </w:rPr>
        <w:t>综合</w:t>
      </w:r>
      <w:r w:rsidRPr="00F67C2E">
        <w:rPr>
          <w:rFonts w:ascii="宋体" w:eastAsia="宋体" w:hAnsi="宋体" w:hint="eastAsia"/>
          <w:b/>
          <w:sz w:val="44"/>
        </w:rPr>
        <w:t>评分表</w:t>
      </w:r>
    </w:p>
    <w:bookmarkEnd w:id="0"/>
    <w:p w:rsidR="00202E54" w:rsidRDefault="00202E54"/>
    <w:sectPr w:rsidR="00202E54" w:rsidSect="001F73AF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AF" w:rsidRDefault="001F08F1" w:rsidP="00DD0D7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73AF" w:rsidRDefault="001F08F1" w:rsidP="001F73A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AF" w:rsidRPr="00DD0D7A" w:rsidRDefault="001F08F1" w:rsidP="00DD0D7A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</w:rPr>
    </w:pPr>
    <w:r w:rsidRPr="00DD0D7A">
      <w:rPr>
        <w:rStyle w:val="a5"/>
        <w:rFonts w:ascii="宋体" w:eastAsia="宋体" w:hAnsi="宋体"/>
        <w:sz w:val="28"/>
      </w:rPr>
      <w:fldChar w:fldCharType="begin"/>
    </w:r>
    <w:r w:rsidRPr="00DD0D7A">
      <w:rPr>
        <w:rStyle w:val="a5"/>
        <w:rFonts w:ascii="宋体" w:eastAsia="宋体" w:hAnsi="宋体"/>
        <w:sz w:val="28"/>
      </w:rPr>
      <w:instrText xml:space="preserve">PAGE  </w:instrText>
    </w:r>
    <w:r w:rsidRPr="00DD0D7A">
      <w:rPr>
        <w:rStyle w:val="a5"/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noProof/>
        <w:sz w:val="28"/>
      </w:rPr>
      <w:t>- 1 -</w:t>
    </w:r>
    <w:r w:rsidRPr="00DD0D7A">
      <w:rPr>
        <w:rStyle w:val="a5"/>
        <w:rFonts w:ascii="宋体" w:eastAsia="宋体" w:hAnsi="宋体"/>
        <w:sz w:val="28"/>
      </w:rPr>
      <w:fldChar w:fldCharType="end"/>
    </w:r>
  </w:p>
  <w:p w:rsidR="001F73AF" w:rsidRPr="00DD0D7A" w:rsidRDefault="001F08F1" w:rsidP="001F73AF">
    <w:pPr>
      <w:pStyle w:val="a4"/>
      <w:ind w:right="360" w:firstLine="360"/>
      <w:rPr>
        <w:rFonts w:ascii="宋体" w:eastAsia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AF" w:rsidRDefault="001F08F1" w:rsidP="001F73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1"/>
    <w:rsid w:val="001F08F1"/>
    <w:rsid w:val="0020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F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8F1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8F1"/>
    <w:rPr>
      <w:rFonts w:ascii="Times New Roman" w:eastAsia="仿宋_GB2312" w:hAnsi="Times New Roman" w:cs="Times New Roman"/>
      <w:spacing w:val="1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1F0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F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8F1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8F1"/>
    <w:rPr>
      <w:rFonts w:ascii="Times New Roman" w:eastAsia="仿宋_GB2312" w:hAnsi="Times New Roman" w:cs="Times New Roman"/>
      <w:spacing w:val="1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1F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Chinese ORG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李军</dc:creator>
  <cp:lastModifiedBy>李军</cp:lastModifiedBy>
  <cp:revision>1</cp:revision>
  <dcterms:created xsi:type="dcterms:W3CDTF">2019-05-31T08:54:00Z</dcterms:created>
  <dcterms:modified xsi:type="dcterms:W3CDTF">2019-05-31T08:55:00Z</dcterms:modified>
</cp:coreProperties>
</file>