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附件：5.2018年报操作指引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2018年年度工作报告填报指引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填报网址：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"http://218.17.83.146:9009/SOCSP_O/loginpage?tdsourcetag=s_pctim_aiomsg"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http://218.17.83.146:9009/SOCSP_O/loginpage?tdsourcetag=s_pctim_aiomsg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2、登录账号密码：登录账号密码均为往年年报登录的账号密码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新成立的社会组织账号均为本组织中文全称。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初始密码为“SZmz@123”,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如无法登录请联系QQ610742434；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加入QQ群：149619031或953783824；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或致电82480940。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3、浏览器要求：除IE9以下浏览器，其他浏览器均支持本年报系统，推荐使用360安全浏览器并选用极速模式。</w:t>
      </w:r>
      <w:r>
        <w:drawing>
          <wp:inline distT="0" distB="0" distL="114300" distR="114300">
            <wp:extent cx="5268595" cy="939800"/>
            <wp:effectExtent l="0" t="0" r="825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741045</wp:posOffset>
            </wp:positionV>
            <wp:extent cx="5404485" cy="2343150"/>
            <wp:effectExtent l="0" t="0" r="571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448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4、修改密码及绑定手机：登录系统后请点击申报系统首页左边的“修改密码”及“手机绑定”进行操作。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5、开始填报：点击申报系统首页右下角年报“申请”按键。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0340" cy="1886585"/>
            <wp:effectExtent l="0" t="0" r="16510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点击“申请材料”，查看本社会组织必须上传的材料清单，请申报人认真阅读下图红框中的“材料描述”，这里以普通社团为例。其他材料均为选择性上传。阅读完后请点击右下角“下一步”。</w:t>
      </w:r>
      <w:r>
        <w:drawing>
          <wp:inline distT="0" distB="0" distL="114300" distR="114300">
            <wp:extent cx="5264785" cy="2825750"/>
            <wp:effectExtent l="0" t="0" r="1206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业务情形”本页无需填写，直接点击右下角“下一步”进入“表单填写”。首先把报告书首页的信息输入完整，填写完整后点击右下角“保存”按键，显示保存成功后点击“打印”按键，把报告书首页打印出来。让本社会组织法人手签并盖上本社会组织公章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4785" cy="2006600"/>
            <wp:effectExtent l="0" t="0" r="1206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填写完首页后，请点击年报左侧目录“基本信息”</w:t>
      </w:r>
      <w:r>
        <w:drawing>
          <wp:inline distT="0" distB="0" distL="114300" distR="114300">
            <wp:extent cx="5274310" cy="219011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认真、如实的填写本社会组织的信息，“社团名称”、“住所”、“法定代表人”等信息均为登记事项，由系统直接从登记系统导出无法进行修改，如这类无法修改的信息与实际情况不相符的，请联系我局登记处进行变更后，这类信息才会修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其中“理事人数”无需填写，这里的数字将会根据后面的“理事单位”和“理事个人”相加所得。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注：此年报系统所有项均为必填项，根据本社会组织实际情况填写，如果没有存在相关情况请在表格内填写“无”或者“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”再点击保存。保存成功后再点击目录其他项进行填写。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“基本信息”保存成功后点击左侧目录“理事单位名单”进行填写，理事人数较少的社会组织可以直接在网页上填写理事情况，可点击表格上的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“增加”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按键增加表格。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0500" cy="1721485"/>
            <wp:effectExtent l="0" t="0" r="6350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如果理事较多，可点击表格上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“下载模板”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按键下载批量导入模板。</w:t>
      </w:r>
      <w:r>
        <w:drawing>
          <wp:inline distT="0" distB="0" distL="114300" distR="114300">
            <wp:extent cx="5265420" cy="829945"/>
            <wp:effectExtent l="0" t="0" r="1143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Excel中批量处理理事信息，最后点击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“批量导入”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按键，把处理好的理事表格导入到年报系统。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“理事个人”、“监事单位”、“监事个人”均参照上面方法进行填写。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后面的表格全部为必填，请各位申报人认真填写，如漏报或者填报的数据存在明显的逻辑错误，年报将不予通过。</w:t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如何打印年报材料？</w:t>
      </w:r>
    </w:p>
    <w:p>
      <w:pPr>
        <w:numPr>
          <w:ilvl w:val="0"/>
          <w:numId w:val="0"/>
        </w:numPr>
        <w:ind w:firstLine="643" w:firstLineChars="200"/>
        <w:jc w:val="left"/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在目录的“首页”可以打印年报所有报表，点击首页，向下滑动点击打印所有。</w:t>
      </w:r>
      <w:r>
        <w:drawing>
          <wp:inline distT="0" distB="0" distL="114300" distR="114300">
            <wp:extent cx="5266055" cy="2424430"/>
            <wp:effectExtent l="0" t="0" r="10795" b="139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4785" cy="3681730"/>
            <wp:effectExtent l="0" t="0" r="12065" b="139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681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点击打印可以打印对应的表格。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145790" cy="3696335"/>
            <wp:effectExtent l="0" t="0" r="1651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3696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将所有表格填写好后点击右下角“下一步”进入“材料上传”页面，根据材料描述上传本社会组织需要上传材料。</w:t>
      </w:r>
    </w:p>
    <w:p>
      <w:pPr>
        <w:numPr>
          <w:ilvl w:val="0"/>
          <w:numId w:val="0"/>
        </w:numPr>
        <w:ind w:firstLine="420" w:firstLineChars="200"/>
        <w:jc w:val="left"/>
      </w:pPr>
      <w:r>
        <w:drawing>
          <wp:inline distT="0" distB="0" distL="114300" distR="114300">
            <wp:extent cx="3976370" cy="4053205"/>
            <wp:effectExtent l="0" t="0" r="508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76370" cy="4053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当必须的材料上传完成后点击右下角“下一步”完成年报申报。</w:t>
      </w:r>
    </w:p>
    <w:p>
      <w:pPr>
        <w:numPr>
          <w:ilvl w:val="0"/>
          <w:numId w:val="0"/>
        </w:numPr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申报完成后可在办事跟踪查看年报办理进度。</w:t>
      </w:r>
      <w:r>
        <w:drawing>
          <wp:inline distT="0" distB="0" distL="114300" distR="114300">
            <wp:extent cx="5270500" cy="2812415"/>
            <wp:effectExtent l="0" t="0" r="635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当“办理状态”显示为“办结（正常办结）”时，请携带本社会组织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  <w:lang w:val="en-US" w:eastAsia="zh-CN"/>
        </w:rPr>
        <w:t>法人登记证书副本原件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到中民时代广场A座1509办公室盖年报章。</w:t>
      </w:r>
    </w:p>
    <w:p>
      <w:pPr>
        <w:numPr>
          <w:ilvl w:val="0"/>
          <w:numId w:val="0"/>
        </w:numPr>
        <w:ind w:firstLine="420" w:firstLineChars="200"/>
        <w:jc w:val="left"/>
      </w:pPr>
      <w:r>
        <w:drawing>
          <wp:inline distT="0" distB="0" distL="114300" distR="114300">
            <wp:extent cx="5274310" cy="594995"/>
            <wp:effectExtent l="0" t="0" r="2540" b="146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当“办理状态”显示“退回”时，请点击右侧“回复意见”按键查看退回原因，并按退回原因进行修改后重新提交。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507355" cy="1793875"/>
            <wp:effectExtent l="0" t="0" r="171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41C939"/>
    <w:multiLevelType w:val="singleLevel"/>
    <w:tmpl w:val="CE41C93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8044C07"/>
    <w:multiLevelType w:val="singleLevel"/>
    <w:tmpl w:val="28044C07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93084"/>
    <w:rsid w:val="01805546"/>
    <w:rsid w:val="09835436"/>
    <w:rsid w:val="10CF2E9E"/>
    <w:rsid w:val="1EC93084"/>
    <w:rsid w:val="286C34E3"/>
    <w:rsid w:val="324B7DD3"/>
    <w:rsid w:val="417F3BA0"/>
    <w:rsid w:val="4F5B6BC5"/>
    <w:rsid w:val="5A0A4AA7"/>
    <w:rsid w:val="68382EEE"/>
    <w:rsid w:val="773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2019-01-07T01:31:00Z</dcterms:created>
  <dc:creator>管理服务处</dc:creator>
  <cp:lastModifiedBy> 　　　　　 </cp:lastModifiedBy>
  <dcterms:modified xsi:type="dcterms:W3CDTF">2019-02-21T03:02:37Z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