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A" w:rsidRDefault="00CF74CA" w:rsidP="00CF74CA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6F2DDD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综合评分表</w:t>
      </w:r>
    </w:p>
    <w:tbl>
      <w:tblPr>
        <w:tblW w:w="10280" w:type="dxa"/>
        <w:jc w:val="center"/>
        <w:tblCellSpacing w:w="0" w:type="dxa"/>
        <w:tblInd w:w="-1246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  <w:insideH w:val="outset" w:sz="6" w:space="0" w:color="DDDDDD"/>
          <w:insideV w:val="outset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407"/>
        <w:gridCol w:w="10"/>
        <w:gridCol w:w="560"/>
        <w:gridCol w:w="7"/>
        <w:gridCol w:w="6010"/>
        <w:gridCol w:w="726"/>
      </w:tblGrid>
      <w:tr w:rsidR="00CF74CA" w:rsidTr="00C52628">
        <w:trPr>
          <w:trHeight w:val="499"/>
          <w:tblCellSpacing w:w="0" w:type="dxa"/>
          <w:jc w:val="center"/>
        </w:trPr>
        <w:tc>
          <w:tcPr>
            <w:tcW w:w="567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评分项目</w:t>
            </w:r>
          </w:p>
        </w:tc>
        <w:tc>
          <w:tcPr>
            <w:tcW w:w="993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序号</w:t>
            </w:r>
          </w:p>
        </w:tc>
        <w:tc>
          <w:tcPr>
            <w:tcW w:w="1417" w:type="dxa"/>
            <w:gridSpan w:val="2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内    容</w:t>
            </w:r>
          </w:p>
        </w:tc>
        <w:tc>
          <w:tcPr>
            <w:tcW w:w="567" w:type="dxa"/>
            <w:gridSpan w:val="2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分值</w:t>
            </w:r>
          </w:p>
        </w:tc>
        <w:tc>
          <w:tcPr>
            <w:tcW w:w="6010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评分标准</w:t>
            </w:r>
          </w:p>
        </w:tc>
        <w:tc>
          <w:tcPr>
            <w:tcW w:w="726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评标</w:t>
            </w:r>
          </w:p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得分</w:t>
            </w:r>
          </w:p>
        </w:tc>
      </w:tr>
      <w:tr w:rsidR="00CF74CA" w:rsidTr="00C52628">
        <w:trPr>
          <w:trHeight w:val="499"/>
          <w:tblCellSpacing w:w="0" w:type="dxa"/>
          <w:jc w:val="center"/>
        </w:trPr>
        <w:tc>
          <w:tcPr>
            <w:tcW w:w="567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价格部分</w:t>
            </w:r>
          </w:p>
        </w:tc>
        <w:tc>
          <w:tcPr>
            <w:tcW w:w="993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7" w:type="dxa"/>
            <w:gridSpan w:val="2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价格得分</w:t>
            </w:r>
          </w:p>
        </w:tc>
        <w:tc>
          <w:tcPr>
            <w:tcW w:w="567" w:type="dxa"/>
            <w:gridSpan w:val="2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6010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3685C">
              <w:rPr>
                <w:rFonts w:ascii="仿宋" w:eastAsia="仿宋" w:hAnsi="仿宋" w:hint="eastAsia"/>
                <w:szCs w:val="21"/>
              </w:rPr>
              <w:t>价格分采用低价优先法计算，即符合招标要求且投标价格最低的投标报价为评标基准价，其价格分为满分。其他投标人的价格</w:t>
            </w:r>
            <w:proofErr w:type="gramStart"/>
            <w:r w:rsidRPr="0063685C">
              <w:rPr>
                <w:rFonts w:ascii="仿宋" w:eastAsia="仿宋" w:hAnsi="仿宋" w:hint="eastAsia"/>
                <w:szCs w:val="21"/>
              </w:rPr>
              <w:t>分统一</w:t>
            </w:r>
            <w:proofErr w:type="gramEnd"/>
            <w:r w:rsidRPr="0063685C">
              <w:rPr>
                <w:rFonts w:ascii="仿宋" w:eastAsia="仿宋" w:hAnsi="仿宋" w:hint="eastAsia"/>
                <w:szCs w:val="21"/>
              </w:rPr>
              <w:t>按照下列公式计算：投标报价得分=（评标基准价/投标报价）×分值</w:t>
            </w:r>
          </w:p>
        </w:tc>
        <w:tc>
          <w:tcPr>
            <w:tcW w:w="726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综合实力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① 投标人的</w:t>
            </w:r>
            <w:r>
              <w:rPr>
                <w:rFonts w:ascii="仿宋" w:eastAsia="仿宋" w:hAnsi="仿宋"/>
                <w:szCs w:val="21"/>
              </w:rPr>
              <w:t>注册资本、资产负债、营业总额</w:t>
            </w:r>
            <w:r>
              <w:rPr>
                <w:rFonts w:ascii="仿宋" w:eastAsia="仿宋" w:hAnsi="仿宋" w:hint="eastAsia"/>
                <w:szCs w:val="21"/>
              </w:rPr>
              <w:t>、净利润</w:t>
            </w:r>
            <w:r>
              <w:rPr>
                <w:rFonts w:ascii="仿宋" w:eastAsia="仿宋" w:hAnsi="仿宋"/>
                <w:szCs w:val="21"/>
              </w:rPr>
              <w:t>等（以</w:t>
            </w:r>
            <w:r>
              <w:rPr>
                <w:rFonts w:ascii="仿宋" w:eastAsia="仿宋" w:hAnsi="仿宋" w:hint="eastAsia"/>
                <w:szCs w:val="21"/>
              </w:rPr>
              <w:t>营业执照及</w:t>
            </w:r>
            <w:r>
              <w:rPr>
                <w:rFonts w:ascii="仿宋" w:eastAsia="仿宋" w:hAnsi="仿宋"/>
                <w:szCs w:val="21"/>
              </w:rPr>
              <w:t>近</w:t>
            </w:r>
            <w:r>
              <w:rPr>
                <w:rFonts w:ascii="仿宋" w:eastAsia="仿宋" w:hAnsi="仿宋" w:hint="eastAsia"/>
                <w:szCs w:val="21"/>
              </w:rPr>
              <w:t>三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201</w:t>
            </w:r>
            <w:r w:rsidR="00CD2A8C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、201</w:t>
            </w:r>
            <w:r w:rsidR="00CD2A8C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、201</w:t>
            </w:r>
            <w:r w:rsidR="00CD2A8C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经</w:t>
            </w:r>
            <w:r>
              <w:rPr>
                <w:rFonts w:ascii="仿宋" w:eastAsia="仿宋" w:hAnsi="仿宋"/>
                <w:szCs w:val="21"/>
              </w:rPr>
              <w:t>审计的财务报表为准）：</w:t>
            </w:r>
          </w:p>
          <w:p w:rsidR="00CF74CA" w:rsidRDefault="00CF74CA" w:rsidP="00C52628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3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lang w:val="fr-CH"/>
              </w:rPr>
              <w:t>分，良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，差</w:t>
            </w:r>
            <w:r>
              <w:rPr>
                <w:rFonts w:ascii="仿宋" w:eastAsia="仿宋" w:hAnsi="仿宋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，不满足或未提供0分。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② 投标人的生产历史（进入服装生产行业的年限）：</w:t>
            </w:r>
          </w:p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lang w:val="fr-CH"/>
              </w:rPr>
              <w:t>分，良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，差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0.5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③ 投标人的生产能力（经营场所、生产设施、人员组成等）：</w:t>
            </w:r>
          </w:p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Cs w:val="21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  <w:lang w:val="fr-CH"/>
              </w:rPr>
              <w:t>分，良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，差</w:t>
            </w:r>
            <w:r>
              <w:rPr>
                <w:rFonts w:ascii="仿宋" w:eastAsia="仿宋" w:hAnsi="仿宋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，未</w:t>
            </w:r>
            <w:r>
              <w:rPr>
                <w:rFonts w:ascii="仿宋" w:eastAsia="仿宋" w:hAnsi="仿宋" w:hint="eastAsia"/>
                <w:szCs w:val="21"/>
              </w:rPr>
              <w:t>说明或未</w:t>
            </w:r>
            <w:r>
              <w:rPr>
                <w:rFonts w:ascii="仿宋" w:eastAsia="仿宋" w:hAnsi="仿宋"/>
                <w:szCs w:val="21"/>
              </w:rPr>
              <w:t>提供0分。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④投标人</w:t>
            </w:r>
            <w:r>
              <w:rPr>
                <w:rFonts w:ascii="仿宋" w:eastAsia="仿宋" w:hAnsi="仿宋" w:hint="eastAsia"/>
                <w:szCs w:val="21"/>
              </w:rPr>
              <w:t>具备CAD电脑设计、放码、排版和CAM自动剪裁系统得1分；职业服装管理系统得1分</w:t>
            </w:r>
            <w:r>
              <w:rPr>
                <w:rFonts w:ascii="仿宋" w:eastAsia="仿宋" w:hAnsi="仿宋"/>
                <w:szCs w:val="21"/>
              </w:rPr>
              <w:t>（以</w:t>
            </w:r>
            <w:r>
              <w:rPr>
                <w:rFonts w:ascii="仿宋" w:eastAsia="仿宋" w:hAnsi="仿宋" w:hint="eastAsia"/>
                <w:szCs w:val="21"/>
              </w:rPr>
              <w:t>提供先关材料复印件加盖公章</w:t>
            </w:r>
            <w:r>
              <w:rPr>
                <w:rFonts w:ascii="仿宋" w:eastAsia="仿宋" w:hAnsi="仿宋"/>
                <w:szCs w:val="21"/>
              </w:rPr>
              <w:t>为准）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商务部分</w:t>
            </w: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⑤</w:t>
            </w:r>
            <w:r>
              <w:rPr>
                <w:rFonts w:ascii="仿宋" w:eastAsia="仿宋" w:hAnsi="仿宋"/>
              </w:rPr>
              <w:t xml:space="preserve"> 投标人的资质信誉（标准认证、表彰奖励等）：</w:t>
            </w:r>
          </w:p>
          <w:p w:rsidR="00CF74CA" w:rsidRDefault="00CF74CA" w:rsidP="00C52628">
            <w:pPr>
              <w:snapToGrid w:val="0"/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Cs w:val="21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lang w:val="fr-CH"/>
              </w:rPr>
              <w:t>分，良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，差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0.5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，不满足或未提供0分。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357"/>
          <w:tblCellSpacing w:w="0" w:type="dxa"/>
          <w:jc w:val="center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经营业绩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投标人近三年内（20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="0051009F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1月1日至今）</w:t>
            </w:r>
            <w:r>
              <w:rPr>
                <w:rFonts w:ascii="仿宋" w:eastAsia="仿宋" w:hAnsi="仿宋"/>
                <w:szCs w:val="21"/>
              </w:rPr>
              <w:t>同类产品销售业绩（以合同</w:t>
            </w:r>
            <w:r>
              <w:rPr>
                <w:rFonts w:ascii="仿宋" w:eastAsia="仿宋" w:hAnsi="仿宋" w:hint="eastAsia"/>
                <w:szCs w:val="21"/>
              </w:rPr>
              <w:t>或中标/成交通知书</w:t>
            </w:r>
            <w:r>
              <w:rPr>
                <w:rFonts w:ascii="仿宋" w:eastAsia="仿宋" w:hAnsi="仿宋"/>
                <w:szCs w:val="21"/>
              </w:rPr>
              <w:t>为准）：</w:t>
            </w:r>
          </w:p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lang w:val="fr-CH"/>
              </w:rPr>
              <w:t>每提供1个得1分，不提供不得分。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blCellSpacing w:w="0" w:type="dxa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售后服务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① 质量保证期</w:t>
            </w:r>
            <w:r>
              <w:rPr>
                <w:rFonts w:ascii="仿宋" w:eastAsia="仿宋" w:hAnsi="仿宋" w:hint="eastAsia"/>
                <w:szCs w:val="21"/>
              </w:rPr>
              <w:t>内服务承诺</w:t>
            </w:r>
            <w:r>
              <w:rPr>
                <w:rFonts w:ascii="仿宋" w:eastAsia="仿宋" w:hAnsi="仿宋"/>
                <w:szCs w:val="21"/>
              </w:rPr>
              <w:t>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5</w:t>
            </w:r>
            <w:r>
              <w:rPr>
                <w:rFonts w:ascii="仿宋" w:eastAsia="仿宋" w:hAnsi="仿宋"/>
                <w:lang w:val="fr-CH"/>
              </w:rPr>
              <w:t>分，良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，差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0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/>
                <w:szCs w:val="21"/>
              </w:rPr>
              <w:t>不满足或无承诺0分。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②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售后服务条款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售后服务机构：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5</w:t>
            </w:r>
            <w:r>
              <w:rPr>
                <w:rFonts w:ascii="仿宋" w:eastAsia="仿宋" w:hAnsi="仿宋"/>
                <w:lang w:val="fr-CH"/>
              </w:rPr>
              <w:t>分，良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，差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0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/>
                <w:szCs w:val="21"/>
              </w:rPr>
              <w:t>不满足或无承诺0分。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blCellSpacing w:w="0" w:type="dxa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③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验收：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满足招标</w:t>
            </w:r>
            <w:r>
              <w:rPr>
                <w:rFonts w:ascii="仿宋" w:eastAsia="仿宋" w:hAnsi="仿宋" w:hint="eastAsia"/>
                <w:szCs w:val="21"/>
              </w:rPr>
              <w:t>公告</w:t>
            </w:r>
            <w:r>
              <w:rPr>
                <w:rFonts w:ascii="仿宋" w:eastAsia="仿宋" w:hAnsi="仿宋"/>
                <w:szCs w:val="21"/>
              </w:rPr>
              <w:t>要求得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</w:rPr>
              <w:t>分，不满足或无承诺0分。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493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1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交货期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最优2分，其次1.5分，再次1分，依此类推直至0分。</w:t>
            </w:r>
            <w:r>
              <w:rPr>
                <w:rFonts w:ascii="仿宋" w:eastAsia="仿宋" w:hAnsi="仿宋"/>
                <w:szCs w:val="21"/>
              </w:rPr>
              <w:t>不满足或无承诺0分。</w:t>
            </w:r>
            <w:bookmarkStart w:id="0" w:name="_GoBack"/>
            <w:bookmarkEnd w:id="0"/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283"/>
          <w:tblCellSpacing w:w="0" w:type="dxa"/>
          <w:jc w:val="center"/>
        </w:trPr>
        <w:tc>
          <w:tcPr>
            <w:tcW w:w="567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tabs>
                <w:tab w:val="left" w:pos="1230"/>
              </w:tabs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面料质量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投标文件</w:t>
            </w:r>
            <w:r>
              <w:rPr>
                <w:rFonts w:ascii="仿宋" w:eastAsia="仿宋" w:hAnsi="仿宋"/>
                <w:szCs w:val="21"/>
              </w:rPr>
              <w:t>响应的面料质量（成份、支纱、克重、色牢度、品牌、产地、等级、标准等）：</w:t>
            </w:r>
          </w:p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  <w:r>
              <w:rPr>
                <w:rFonts w:ascii="仿宋" w:eastAsia="仿宋" w:hAnsi="仿宋"/>
                <w:szCs w:val="21"/>
              </w:rPr>
              <w:t xml:space="preserve">分，良 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 xml:space="preserve">分，差 </w:t>
            </w:r>
            <w:r>
              <w:rPr>
                <w:rFonts w:ascii="仿宋" w:eastAsia="仿宋" w:hAnsi="仿宋" w:hint="eastAsia"/>
                <w:szCs w:val="21"/>
              </w:rPr>
              <w:t>1-5</w:t>
            </w:r>
            <w:r>
              <w:rPr>
                <w:rFonts w:ascii="仿宋" w:eastAsia="仿宋" w:hAnsi="仿宋"/>
                <w:szCs w:val="21"/>
              </w:rPr>
              <w:t xml:space="preserve"> 分，不满足或未提供证明0分。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环保标准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以投标人提供的检测报告为准：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 xml:space="preserve">分，良 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分，差 1 分，不满足或未提供0分。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技术部分</w:t>
            </w: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样品质量</w:t>
            </w:r>
          </w:p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（以提供样品为准，包括整体外观、细节、面料质量、手感舒适度等方面）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21-30</w:t>
            </w:r>
            <w:r>
              <w:rPr>
                <w:rFonts w:ascii="仿宋" w:eastAsia="仿宋" w:hAnsi="仿宋"/>
                <w:szCs w:val="21"/>
              </w:rPr>
              <w:t xml:space="preserve">分，良 </w:t>
            </w:r>
            <w:r>
              <w:rPr>
                <w:rFonts w:ascii="仿宋" w:eastAsia="仿宋" w:hAnsi="仿宋" w:hint="eastAsia"/>
                <w:szCs w:val="21"/>
              </w:rPr>
              <w:t>11-20</w:t>
            </w:r>
            <w:r>
              <w:rPr>
                <w:rFonts w:ascii="仿宋" w:eastAsia="仿宋" w:hAnsi="仿宋"/>
                <w:szCs w:val="21"/>
              </w:rPr>
              <w:t xml:space="preserve"> 分，差 </w:t>
            </w:r>
            <w:r>
              <w:rPr>
                <w:rFonts w:ascii="仿宋" w:eastAsia="仿宋" w:hAnsi="仿宋" w:hint="eastAsia"/>
                <w:szCs w:val="21"/>
              </w:rPr>
              <w:t>1-10</w:t>
            </w:r>
            <w:r>
              <w:rPr>
                <w:rFonts w:ascii="仿宋" w:eastAsia="仿宋" w:hAnsi="仿宋"/>
                <w:szCs w:val="21"/>
              </w:rPr>
              <w:t>分，不满足或未提供0分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制作工艺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服装加工制作的工艺水平、流程等：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分，良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分，差 1 分，不满足或未</w:t>
            </w:r>
            <w:r>
              <w:rPr>
                <w:rFonts w:ascii="仿宋" w:eastAsia="仿宋" w:hAnsi="仿宋" w:hint="eastAsia"/>
                <w:szCs w:val="21"/>
              </w:rPr>
              <w:t>说明</w:t>
            </w:r>
            <w:r>
              <w:rPr>
                <w:rFonts w:ascii="仿宋" w:eastAsia="仿宋" w:hAnsi="仿宋"/>
                <w:szCs w:val="21"/>
              </w:rPr>
              <w:t>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行业适用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服装符合国家、行业现行产品生产、检验标准：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 xml:space="preserve">分，良 </w:t>
            </w:r>
            <w:r>
              <w:rPr>
                <w:rFonts w:ascii="仿宋" w:eastAsia="仿宋" w:hAnsi="仿宋" w:hint="eastAsia"/>
                <w:szCs w:val="21"/>
              </w:rPr>
              <w:t>1.5</w:t>
            </w:r>
            <w:r>
              <w:rPr>
                <w:rFonts w:ascii="仿宋" w:eastAsia="仿宋" w:hAnsi="仿宋"/>
                <w:szCs w:val="21"/>
              </w:rPr>
              <w:t>分，差 1 分，不满足或未提供证明0分。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210"/>
          <w:tblCellSpacing w:w="0" w:type="dxa"/>
          <w:jc w:val="center"/>
        </w:trPr>
        <w:tc>
          <w:tcPr>
            <w:tcW w:w="567" w:type="dxa"/>
            <w:vMerge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567" w:type="dxa"/>
            <w:gridSpan w:val="2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6010" w:type="dxa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105"/>
          <w:tblCellSpacing w:w="0" w:type="dxa"/>
          <w:jc w:val="center"/>
        </w:trPr>
        <w:tc>
          <w:tcPr>
            <w:tcW w:w="2967" w:type="dxa"/>
            <w:gridSpan w:val="3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总计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6017" w:type="dxa"/>
            <w:gridSpan w:val="2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33950" w:rsidRDefault="00C33950"/>
    <w:sectPr w:rsidR="00C3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CA"/>
    <w:rsid w:val="0051009F"/>
    <w:rsid w:val="006F2DDD"/>
    <w:rsid w:val="00C33950"/>
    <w:rsid w:val="00CD2A8C"/>
    <w:rsid w:val="00C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>P R C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冯旺勤</cp:lastModifiedBy>
  <cp:revision>4</cp:revision>
  <dcterms:created xsi:type="dcterms:W3CDTF">2019-11-08T06:44:00Z</dcterms:created>
  <dcterms:modified xsi:type="dcterms:W3CDTF">2020-03-08T01:34:00Z</dcterms:modified>
</cp:coreProperties>
</file>